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26"/>
          <w:szCs w:val="26"/>
        </w:rPr>
        <w:t>Materiale progetto under 35</w:t>
      </w:r>
    </w:p>
    <w:p>
      <w:pPr>
        <w:pStyle w:val="Normal"/>
        <w:rPr/>
      </w:pPr>
      <w:r>
        <w:rPr>
          <w:sz w:val="26"/>
          <w:szCs w:val="26"/>
        </w:rPr>
        <w:t xml:space="preserve">La Call Under 35 è giunta alla sua terza edizione, e con tenacia la confermiamo, perché, come DiDe, crediamo che parlare di design significhi </w:t>
      </w:r>
      <w:r>
        <w:rPr>
          <w:b/>
          <w:bCs/>
          <w:sz w:val="26"/>
          <w:szCs w:val="26"/>
        </w:rPr>
        <w:t>dare spazio ai giovani</w:t>
      </w:r>
      <w:r>
        <w:rPr>
          <w:sz w:val="26"/>
          <w:szCs w:val="26"/>
        </w:rPr>
        <w:t xml:space="preserve">, valorizzando la loro </w:t>
      </w:r>
      <w:r>
        <w:rPr>
          <w:b/>
          <w:bCs/>
          <w:sz w:val="26"/>
          <w:szCs w:val="26"/>
        </w:rPr>
        <w:t>creatività</w:t>
      </w:r>
      <w:r>
        <w:rPr>
          <w:sz w:val="26"/>
          <w:szCs w:val="26"/>
        </w:rPr>
        <w:t xml:space="preserve"> multiforme, la loro </w:t>
      </w:r>
      <w:r>
        <w:rPr>
          <w:b/>
          <w:bCs/>
          <w:sz w:val="26"/>
          <w:szCs w:val="26"/>
        </w:rPr>
        <w:t>energia</w:t>
      </w:r>
      <w:r>
        <w:rPr>
          <w:sz w:val="26"/>
          <w:szCs w:val="26"/>
        </w:rPr>
        <w:t xml:space="preserve"> e la loro </w:t>
      </w:r>
      <w:r>
        <w:rPr>
          <w:b/>
          <w:bCs/>
          <w:sz w:val="26"/>
          <w:szCs w:val="26"/>
        </w:rPr>
        <w:t>capacità di innovazione</w:t>
      </w:r>
      <w:r>
        <w:rPr>
          <w:sz w:val="26"/>
          <w:szCs w:val="26"/>
        </w:rPr>
        <w:t xml:space="preserve">. Aprire il dibattito a idee fresche e visioni audaci, fondamentali per il futuro del design.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Inoltre, questa iniziativa nasce con l’intento di </w:t>
      </w:r>
      <w:r>
        <w:rPr>
          <w:b/>
          <w:bCs/>
          <w:sz w:val="26"/>
          <w:szCs w:val="26"/>
        </w:rPr>
        <w:t>creare una rete di connessioni</w:t>
      </w:r>
      <w:r>
        <w:rPr>
          <w:sz w:val="26"/>
          <w:szCs w:val="26"/>
        </w:rPr>
        <w:t xml:space="preserve"> tra giovani designer, aziende e professionisti affermati, favorendo </w:t>
      </w:r>
      <w:r>
        <w:rPr>
          <w:b/>
          <w:bCs/>
          <w:sz w:val="26"/>
          <w:szCs w:val="26"/>
        </w:rPr>
        <w:t>opportunità di incontro, confronto</w:t>
      </w:r>
      <w:r>
        <w:rPr>
          <w:sz w:val="26"/>
          <w:szCs w:val="26"/>
        </w:rPr>
        <w:t xml:space="preserve"> e </w:t>
      </w:r>
      <w:r>
        <w:rPr>
          <w:b/>
          <w:bCs/>
          <w:sz w:val="26"/>
          <w:szCs w:val="26"/>
        </w:rPr>
        <w:t>crescita</w:t>
      </w:r>
      <w:r>
        <w:rPr>
          <w:sz w:val="26"/>
          <w:szCs w:val="26"/>
        </w:rPr>
        <w:t>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Anche quest’anno la partecipazione dei </w:t>
      </w:r>
      <w:r>
        <w:rPr>
          <w:b/>
          <w:bCs/>
          <w:sz w:val="26"/>
          <w:szCs w:val="26"/>
        </w:rPr>
        <w:t>giovani under 35</w:t>
      </w:r>
      <w:r>
        <w:rPr>
          <w:sz w:val="26"/>
          <w:szCs w:val="26"/>
        </w:rPr>
        <w:t xml:space="preserve"> sarà quindi </w:t>
      </w:r>
      <w:r>
        <w:rPr>
          <w:b/>
          <w:bCs/>
          <w:sz w:val="26"/>
          <w:szCs w:val="26"/>
        </w:rPr>
        <w:t>al centro dell’evento</w:t>
      </w:r>
      <w:r>
        <w:rPr>
          <w:sz w:val="26"/>
          <w:szCs w:val="26"/>
        </w:rPr>
        <w:t xml:space="preserve"> Genova design Week. Stiamo organizzando tutta la logistica per </w:t>
      </w:r>
      <w:r>
        <w:rPr>
          <w:b/>
          <w:bCs/>
          <w:sz w:val="26"/>
          <w:szCs w:val="26"/>
        </w:rPr>
        <w:t>un’esposizione diffusa</w:t>
      </w:r>
      <w:r>
        <w:rPr>
          <w:sz w:val="26"/>
          <w:szCs w:val="26"/>
        </w:rPr>
        <w:t xml:space="preserve"> nel distretto, come un viaggio tra piccole vie, antichi atri e spazi inaspettati, trasformati in </w:t>
      </w:r>
      <w:r>
        <w:rPr>
          <w:b/>
          <w:bCs/>
          <w:sz w:val="26"/>
          <w:szCs w:val="26"/>
        </w:rPr>
        <w:t>scenografie per il design contemporaneo</w:t>
      </w:r>
      <w:r>
        <w:rPr>
          <w:sz w:val="26"/>
          <w:szCs w:val="26"/>
        </w:rPr>
        <w:t xml:space="preserve">. Il passato e futuro si intrecciano e i giovani designer avranno a disposizione </w:t>
      </w:r>
      <w:r>
        <w:rPr>
          <w:b/>
          <w:bCs/>
          <w:sz w:val="26"/>
          <w:szCs w:val="26"/>
        </w:rPr>
        <w:t>delle sedi espositive</w:t>
      </w:r>
      <w:r>
        <w:rPr>
          <w:sz w:val="26"/>
          <w:szCs w:val="26"/>
        </w:rPr>
        <w:t xml:space="preserve"> uniche che potranno allestire interpretando i luoghi facendo parlare i loro </w:t>
      </w:r>
      <w:r>
        <w:rPr>
          <w:b/>
          <w:bCs/>
          <w:sz w:val="26"/>
          <w:szCs w:val="26"/>
        </w:rPr>
        <w:t xml:space="preserve">progetti </w:t>
      </w:r>
      <w:r>
        <w:rPr>
          <w:sz w:val="26"/>
          <w:szCs w:val="26"/>
        </w:rPr>
        <w:t xml:space="preserve">con </w:t>
      </w:r>
      <w:r>
        <w:rPr>
          <w:b/>
          <w:bCs/>
          <w:sz w:val="26"/>
          <w:szCs w:val="26"/>
        </w:rPr>
        <w:t>architetture</w:t>
      </w:r>
      <w:r>
        <w:rPr>
          <w:sz w:val="26"/>
          <w:szCs w:val="26"/>
        </w:rPr>
        <w:t xml:space="preserve"> piene di storia.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L’anno scorso abbiamo </w:t>
      </w:r>
      <w:r>
        <w:rPr>
          <w:b/>
          <w:bCs/>
          <w:sz w:val="26"/>
          <w:szCs w:val="26"/>
        </w:rPr>
        <w:t>gestito 20 sedi espositive</w:t>
      </w:r>
      <w:r>
        <w:rPr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>37 progetti</w:t>
      </w:r>
      <w:r>
        <w:rPr>
          <w:sz w:val="26"/>
          <w:szCs w:val="26"/>
        </w:rPr>
        <w:t xml:space="preserve"> che hanno visto coinvolti circa </w:t>
      </w:r>
      <w:r>
        <w:rPr>
          <w:b/>
          <w:bCs/>
          <w:sz w:val="26"/>
          <w:szCs w:val="26"/>
        </w:rPr>
        <w:t>50 designer</w:t>
      </w:r>
      <w:r>
        <w:rPr>
          <w:sz w:val="26"/>
          <w:szCs w:val="26"/>
        </w:rPr>
        <w:t xml:space="preserve"> </w:t>
      </w:r>
      <w:bookmarkStart w:id="0" w:name="__DdeLink__202_1175631976"/>
      <w:r>
        <w:rPr>
          <w:sz w:val="26"/>
          <w:szCs w:val="26"/>
        </w:rPr>
        <w:t>inseriti in piccoli atri di una parte del centro storico di Genova</w:t>
      </w:r>
      <w:bookmarkEnd w:id="0"/>
      <w:r>
        <w:rPr>
          <w:sz w:val="26"/>
          <w:szCs w:val="26"/>
        </w:rPr>
        <w:t xml:space="preserve"> che ne è il nucleo più antico che si inerpica nella collina di Castello (zona abbastanza sconosciuta anche ai genovesi) per arrivare al complesso di Santa Maria di Castello e scoprirne i magnifici spazi giardini logge cisterne …</w:t>
      </w:r>
    </w:p>
    <w:p>
      <w:pPr>
        <w:pStyle w:val="Normal"/>
        <w:rPr/>
      </w:pPr>
      <w:r>
        <w:rPr>
          <w:b/>
          <w:bCs/>
          <w:sz w:val="26"/>
          <w:szCs w:val="26"/>
          <w:highlight w:val="yellow"/>
        </w:rPr>
        <w:t xml:space="preserve">Quest’anno sono 25 progetti </w:t>
      </w:r>
      <w:r>
        <w:rPr>
          <w:b/>
          <w:bCs/>
          <w:sz w:val="26"/>
          <w:szCs w:val="26"/>
          <w:highlight w:val="yellow"/>
        </w:rPr>
        <w:t xml:space="preserve">esposti, </w:t>
      </w:r>
      <w:r>
        <w:rPr>
          <w:b/>
          <w:bCs/>
          <w:sz w:val="26"/>
          <w:szCs w:val="26"/>
          <w:highlight w:val="yellow"/>
        </w:rPr>
        <w:t xml:space="preserve">44 </w:t>
      </w:r>
      <w:r>
        <w:rPr>
          <w:b/>
          <w:bCs/>
          <w:sz w:val="26"/>
          <w:szCs w:val="26"/>
          <w:highlight w:val="yellow"/>
        </w:rPr>
        <w:t xml:space="preserve">i </w:t>
      </w:r>
      <w:r>
        <w:rPr>
          <w:b/>
          <w:bCs/>
          <w:sz w:val="26"/>
          <w:szCs w:val="26"/>
          <w:highlight w:val="yellow"/>
        </w:rPr>
        <w:t xml:space="preserve">designer </w:t>
      </w:r>
      <w:r>
        <w:rPr>
          <w:b/>
          <w:bCs/>
          <w:sz w:val="26"/>
          <w:szCs w:val="26"/>
          <w:highlight w:val="yellow"/>
        </w:rPr>
        <w:t xml:space="preserve">coinvolti, </w:t>
      </w:r>
      <w:r>
        <w:rPr>
          <w:b/>
          <w:bCs/>
          <w:sz w:val="26"/>
          <w:szCs w:val="26"/>
          <w:highlight w:val="yellow"/>
        </w:rPr>
        <w:t xml:space="preserve">13 </w:t>
      </w:r>
      <w:r>
        <w:rPr>
          <w:b/>
          <w:bCs/>
          <w:sz w:val="26"/>
          <w:szCs w:val="26"/>
          <w:highlight w:val="yellow"/>
        </w:rPr>
        <w:t xml:space="preserve">le </w:t>
      </w:r>
      <w:r>
        <w:rPr>
          <w:b/>
          <w:bCs/>
          <w:sz w:val="26"/>
          <w:szCs w:val="26"/>
          <w:highlight w:val="yellow"/>
        </w:rPr>
        <w:t xml:space="preserve">sedi espositive  inseriti in piccoli atri di una parte del centro storico di Genova </w:t>
      </w:r>
      <w:r>
        <w:rPr>
          <w:b/>
          <w:bCs/>
          <w:sz w:val="26"/>
          <w:szCs w:val="26"/>
          <w:highlight w:val="yellow"/>
        </w:rPr>
        <w:t>lungo un percorso a loro dedicato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Ogni </w:t>
      </w:r>
      <w:r>
        <w:rPr>
          <w:b/>
          <w:bCs/>
          <w:sz w:val="26"/>
          <w:szCs w:val="26"/>
        </w:rPr>
        <w:t>location</w:t>
      </w:r>
      <w:r>
        <w:rPr>
          <w:sz w:val="26"/>
          <w:szCs w:val="26"/>
        </w:rPr>
        <w:t xml:space="preserve"> sarà </w:t>
      </w:r>
      <w:r>
        <w:rPr>
          <w:b/>
          <w:bCs/>
          <w:sz w:val="26"/>
          <w:szCs w:val="26"/>
        </w:rPr>
        <w:t>diversa</w:t>
      </w:r>
      <w:r>
        <w:rPr>
          <w:sz w:val="26"/>
          <w:szCs w:val="26"/>
        </w:rPr>
        <w:t xml:space="preserve"> dalle altre principalmente </w:t>
      </w:r>
      <w:r>
        <w:rPr>
          <w:b/>
          <w:bCs/>
          <w:sz w:val="26"/>
          <w:szCs w:val="26"/>
        </w:rPr>
        <w:t>atri e vani scale di privati</w:t>
      </w:r>
      <w:r>
        <w:rPr>
          <w:sz w:val="26"/>
          <w:szCs w:val="26"/>
        </w:rPr>
        <w:t xml:space="preserve"> che aderiscono alla manifestazione e dove per 5 giorni si intrecciano </w:t>
      </w:r>
      <w:r>
        <w:rPr>
          <w:b/>
          <w:bCs/>
          <w:sz w:val="26"/>
          <w:szCs w:val="26"/>
        </w:rPr>
        <w:t>il design contemporaneo</w:t>
      </w:r>
      <w:r>
        <w:rPr>
          <w:sz w:val="26"/>
          <w:szCs w:val="26"/>
        </w:rPr>
        <w:t xml:space="preserve"> con i residenti che passano proseguendo nella </w:t>
      </w:r>
      <w:r>
        <w:rPr>
          <w:b/>
          <w:bCs/>
          <w:sz w:val="26"/>
          <w:szCs w:val="26"/>
        </w:rPr>
        <w:t>loro vita quotidiana</w:t>
      </w:r>
    </w:p>
    <w:p>
      <w:pPr>
        <w:pStyle w:val="Normal"/>
        <w:rPr>
          <w:sz w:val="26"/>
          <w:szCs w:val="26"/>
        </w:rPr>
      </w:pPr>
      <w:r>
        <w:rPr>
          <w:b/>
          <w:bCs/>
          <w:sz w:val="26"/>
          <w:szCs w:val="26"/>
        </w:rPr>
        <w:t>La giuria</w:t>
      </w:r>
      <w:r>
        <w:rPr>
          <w:sz w:val="26"/>
          <w:szCs w:val="26"/>
        </w:rPr>
        <w:t xml:space="preserve"> è composta dal Comitato scientifico ossia </w:t>
      </w:r>
      <w:r>
        <w:rPr>
          <w:b/>
          <w:bCs/>
          <w:sz w:val="26"/>
          <w:szCs w:val="26"/>
        </w:rPr>
        <w:t xml:space="preserve">referenti della commissione del Dipartimento Architettura e Design </w:t>
      </w:r>
      <w:r>
        <w:rPr>
          <w:sz w:val="26"/>
          <w:szCs w:val="26"/>
        </w:rPr>
        <w:t xml:space="preserve">(Dir Dipart. Prof Arch.  Adriano </w:t>
      </w:r>
      <w:r>
        <w:rPr>
          <w:b/>
          <w:bCs/>
          <w:sz w:val="26"/>
          <w:szCs w:val="26"/>
        </w:rPr>
        <w:t>Magliocco</w:t>
      </w:r>
      <w:r>
        <w:rPr>
          <w:sz w:val="26"/>
          <w:szCs w:val="26"/>
        </w:rPr>
        <w:t xml:space="preserve">, Prof designer Luca </w:t>
      </w:r>
      <w:r>
        <w:rPr>
          <w:b/>
          <w:bCs/>
          <w:sz w:val="26"/>
          <w:szCs w:val="26"/>
        </w:rPr>
        <w:t>Parodi</w:t>
      </w:r>
      <w:r>
        <w:rPr>
          <w:sz w:val="26"/>
          <w:szCs w:val="26"/>
        </w:rPr>
        <w:t xml:space="preserve"> e la Prof. Arch. Enrica </w:t>
      </w:r>
      <w:r>
        <w:rPr>
          <w:b/>
          <w:bCs/>
          <w:sz w:val="26"/>
          <w:szCs w:val="26"/>
        </w:rPr>
        <w:t>Bistagnino</w:t>
      </w:r>
      <w:r>
        <w:rPr>
          <w:sz w:val="26"/>
          <w:szCs w:val="26"/>
        </w:rPr>
        <w:t xml:space="preserve">) e </w:t>
      </w:r>
      <w:r>
        <w:rPr>
          <w:b/>
          <w:bCs/>
          <w:sz w:val="26"/>
          <w:szCs w:val="26"/>
        </w:rPr>
        <w:t>ADI Liguria</w:t>
      </w:r>
      <w:r>
        <w:rPr>
          <w:sz w:val="26"/>
          <w:szCs w:val="26"/>
        </w:rPr>
        <w:t xml:space="preserve"> (arch Enrico </w:t>
      </w:r>
      <w:r>
        <w:rPr>
          <w:b/>
          <w:bCs/>
          <w:sz w:val="26"/>
          <w:szCs w:val="26"/>
        </w:rPr>
        <w:t>Gollo</w:t>
      </w:r>
      <w:r>
        <w:rPr>
          <w:sz w:val="26"/>
          <w:szCs w:val="26"/>
        </w:rPr>
        <w:t xml:space="preserve"> e light designer Stefania </w:t>
      </w:r>
      <w:r>
        <w:rPr>
          <w:b/>
          <w:bCs/>
          <w:sz w:val="26"/>
          <w:szCs w:val="26"/>
        </w:rPr>
        <w:t>Toro</w:t>
      </w:r>
      <w:r>
        <w:rPr>
          <w:sz w:val="26"/>
          <w:szCs w:val="26"/>
        </w:rPr>
        <w:t xml:space="preserve">) con </w:t>
      </w:r>
      <w:r>
        <w:rPr>
          <w:b/>
          <w:bCs/>
          <w:sz w:val="26"/>
          <w:szCs w:val="26"/>
        </w:rPr>
        <w:t>Ordine Arch Genova</w:t>
      </w:r>
      <w:r>
        <w:rPr>
          <w:sz w:val="26"/>
          <w:szCs w:val="26"/>
        </w:rPr>
        <w:t xml:space="preserve"> (membri del nuovo consiglio appena rieletto) e quest’anno abbiamo avuto la disponibilità di due grandi nomi arch. </w:t>
      </w:r>
      <w:r>
        <w:rPr>
          <w:b/>
          <w:bCs/>
          <w:sz w:val="26"/>
          <w:szCs w:val="26"/>
        </w:rPr>
        <w:t>Gianandrea Barreca</w:t>
      </w:r>
      <w:r>
        <w:rPr>
          <w:sz w:val="26"/>
          <w:szCs w:val="26"/>
        </w:rPr>
        <w:t xml:space="preserve"> dello studio di arch. Barreca &amp; La Varra e arch. interior designer </w:t>
      </w:r>
      <w:r>
        <w:rPr>
          <w:b/>
          <w:bCs/>
          <w:sz w:val="26"/>
          <w:szCs w:val="26"/>
        </w:rPr>
        <w:t>Alberto Vanin</w:t>
      </w:r>
      <w:r>
        <w:rPr>
          <w:sz w:val="26"/>
          <w:szCs w:val="26"/>
        </w:rPr>
        <w:t xml:space="preserve"> che ringrazio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I progetti saranno valutati col materiale inviato dai designer ma </w:t>
      </w:r>
      <w:r>
        <w:rPr>
          <w:b/>
          <w:bCs/>
          <w:sz w:val="26"/>
          <w:szCs w:val="26"/>
        </w:rPr>
        <w:t>i vincitori saranno proclamati</w:t>
      </w:r>
      <w:r>
        <w:rPr>
          <w:sz w:val="26"/>
          <w:szCs w:val="26"/>
        </w:rPr>
        <w:t xml:space="preserve"> nel we finale con un evento e i giurati potranno </w:t>
      </w:r>
      <w:r>
        <w:rPr>
          <w:b/>
          <w:bCs/>
          <w:sz w:val="26"/>
          <w:szCs w:val="26"/>
        </w:rPr>
        <w:t>affinare la loro scelta</w:t>
      </w:r>
      <w:r>
        <w:rPr>
          <w:sz w:val="26"/>
          <w:szCs w:val="26"/>
        </w:rPr>
        <w:t xml:space="preserve"> visitando gli </w:t>
      </w:r>
      <w:r>
        <w:rPr>
          <w:b/>
          <w:bCs/>
          <w:sz w:val="26"/>
          <w:szCs w:val="26"/>
        </w:rPr>
        <w:t xml:space="preserve">allestimenti </w:t>
      </w:r>
      <w:r>
        <w:rPr>
          <w:sz w:val="26"/>
          <w:szCs w:val="26"/>
        </w:rPr>
        <w:t xml:space="preserve">ed entrando in </w:t>
      </w:r>
      <w:r>
        <w:rPr>
          <w:b/>
          <w:bCs/>
          <w:sz w:val="26"/>
          <w:szCs w:val="26"/>
        </w:rPr>
        <w:t>contatto con i giovani</w:t>
      </w:r>
      <w:r>
        <w:rPr>
          <w:sz w:val="26"/>
          <w:szCs w:val="26"/>
        </w:rPr>
        <w:t xml:space="preserve"> creando anche un’occasione di </w:t>
      </w:r>
      <w:r>
        <w:rPr>
          <w:b/>
          <w:bCs/>
          <w:sz w:val="26"/>
          <w:szCs w:val="26"/>
        </w:rPr>
        <w:t>conoscenza reciproca</w:t>
      </w:r>
      <w:r>
        <w:rPr>
          <w:sz w:val="26"/>
          <w:szCs w:val="26"/>
        </w:rPr>
        <w:t xml:space="preserve"> e di scambio culturale.</w:t>
      </w:r>
    </w:p>
    <w:p>
      <w:pPr>
        <w:pStyle w:val="Normal"/>
        <w:rPr>
          <w:sz w:val="26"/>
          <w:szCs w:val="26"/>
        </w:rPr>
      </w:pPr>
      <w:r>
        <w:rPr>
          <w:b/>
          <w:bCs/>
          <w:sz w:val="26"/>
          <w:szCs w:val="26"/>
        </w:rPr>
        <w:t>I vincitori</w:t>
      </w:r>
      <w:r>
        <w:rPr>
          <w:sz w:val="26"/>
          <w:szCs w:val="26"/>
        </w:rPr>
        <w:t xml:space="preserve"> e i progetti meritevoli saranno poi in </w:t>
      </w:r>
      <w:r>
        <w:rPr>
          <w:b/>
          <w:bCs/>
          <w:sz w:val="26"/>
          <w:szCs w:val="26"/>
        </w:rPr>
        <w:t>mostra</w:t>
      </w:r>
      <w:r>
        <w:rPr>
          <w:sz w:val="26"/>
          <w:szCs w:val="26"/>
        </w:rPr>
        <w:t xml:space="preserve">, come per la scorsa edizione, nello </w:t>
      </w:r>
      <w:r>
        <w:rPr>
          <w:b/>
          <w:bCs/>
          <w:sz w:val="26"/>
          <w:szCs w:val="26"/>
        </w:rPr>
        <w:t>spazio Dente del ADI design Museum di Milano</w:t>
      </w:r>
      <w:r>
        <w:rPr>
          <w:sz w:val="26"/>
          <w:szCs w:val="26"/>
        </w:rPr>
        <w:t xml:space="preserve"> verso la metà di </w:t>
      </w:r>
      <w:r>
        <w:rPr>
          <w:b/>
          <w:bCs/>
          <w:sz w:val="26"/>
          <w:szCs w:val="26"/>
        </w:rPr>
        <w:t>novembre</w:t>
      </w:r>
    </w:p>
    <w:p>
      <w:pPr>
        <w:pStyle w:val="Normal"/>
        <w:rPr/>
      </w:pPr>
      <w:r>
        <w:rPr>
          <w:sz w:val="26"/>
          <w:szCs w:val="26"/>
        </w:rPr>
        <w:t xml:space="preserve">Per questo ringrazio Enrico Gollo dello </w:t>
      </w:r>
      <w:r>
        <w:rPr>
          <w:b/>
          <w:bCs/>
          <w:sz w:val="26"/>
          <w:szCs w:val="26"/>
        </w:rPr>
        <w:t xml:space="preserve">studio </w:t>
      </w:r>
      <w:r>
        <w:rPr>
          <w:b/>
          <w:bCs/>
          <w:sz w:val="26"/>
          <w:szCs w:val="26"/>
          <w:highlight w:val="yellow"/>
        </w:rPr>
        <w:t>Ergo design</w:t>
      </w:r>
      <w:r>
        <w:rPr>
          <w:sz w:val="26"/>
          <w:szCs w:val="26"/>
        </w:rPr>
        <w:t xml:space="preserve"> e l’azienda </w:t>
      </w:r>
      <w:r>
        <w:rPr>
          <w:b/>
          <w:bCs/>
          <w:sz w:val="26"/>
          <w:szCs w:val="26"/>
          <w:highlight w:val="yellow"/>
        </w:rPr>
        <w:t>Cub3</w:t>
      </w:r>
      <w:r>
        <w:rPr>
          <w:sz w:val="26"/>
          <w:szCs w:val="26"/>
        </w:rPr>
        <w:t xml:space="preserve"> che fornirà i loro prodotti per l’allestimento della mostra </w:t>
      </w:r>
      <w:r>
        <w:rPr>
          <w:b/>
          <w:bCs/>
          <w:sz w:val="26"/>
          <w:szCs w:val="26"/>
        </w:rPr>
        <w:t xml:space="preserve">Si ringrazia anche </w:t>
      </w:r>
      <w:r>
        <w:rPr>
          <w:b/>
          <w:bCs/>
          <w:sz w:val="26"/>
          <w:szCs w:val="26"/>
          <w:highlight w:val="yellow"/>
        </w:rPr>
        <w:t>Gecar e Genoalamp</w:t>
      </w:r>
      <w:r>
        <w:rPr>
          <w:b/>
          <w:bCs/>
          <w:sz w:val="26"/>
          <w:szCs w:val="26"/>
        </w:rPr>
        <w:t xml:space="preserve"> che </w:t>
      </w:r>
      <w:r>
        <w:rPr>
          <w:b/>
          <w:bCs/>
          <w:sz w:val="26"/>
          <w:szCs w:val="26"/>
        </w:rPr>
        <w:t>coferiranno</w:t>
      </w:r>
      <w:r>
        <w:rPr>
          <w:b/>
          <w:bCs/>
          <w:sz w:val="26"/>
          <w:szCs w:val="26"/>
        </w:rPr>
        <w:t xml:space="preserve"> un loro premio </w:t>
      </w:r>
      <w:r>
        <w:rPr>
          <w:b/>
          <w:bCs/>
          <w:sz w:val="26"/>
          <w:szCs w:val="26"/>
        </w:rPr>
        <w:t xml:space="preserve">speciale </w:t>
      </w:r>
      <w:r>
        <w:rPr>
          <w:b/>
          <w:bCs/>
          <w:sz w:val="26"/>
          <w:szCs w:val="26"/>
        </w:rPr>
        <w:t xml:space="preserve">e Platform che pubblicherà </w:t>
      </w:r>
      <w:r>
        <w:rPr>
          <w:b/>
          <w:bCs/>
          <w:sz w:val="26"/>
          <w:szCs w:val="26"/>
        </w:rPr>
        <w:t xml:space="preserve">sul web </w:t>
      </w:r>
      <w:r>
        <w:rPr>
          <w:b/>
          <w:bCs/>
          <w:sz w:val="26"/>
          <w:szCs w:val="26"/>
        </w:rPr>
        <w:t>i progetti vincitori e menzionati.</w:t>
      </w:r>
    </w:p>
    <w:p>
      <w:pPr>
        <w:pStyle w:val="Normal"/>
        <w:rPr>
          <w:sz w:val="26"/>
          <w:szCs w:val="26"/>
        </w:rPr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2"/>
        <w:szCs w:val="22"/>
        <w:lang w:val="it-IT" w:eastAsia="en-US" w:bidi="ar-SA"/>
        <w14:ligatures w14:val="standardContextual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sz w:val="22"/>
      <w:szCs w:val="22"/>
      <w:lang w:val="it-IT" w:eastAsia="en-US" w:bidi="ar-SA"/>
      <w14:ligatures w14:val="standardContextual"/>
    </w:rPr>
  </w:style>
  <w:style w:type="paragraph" w:styleId="Titolo1">
    <w:name w:val="Titolo 1"/>
    <w:basedOn w:val="Normal"/>
    <w:link w:val="Titolo1Carattere"/>
    <w:uiPriority w:val="9"/>
    <w:qFormat/>
    <w:rsid w:val="007c58e4"/>
    <w:pPr>
      <w:keepNext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Titolo2">
    <w:name w:val="Titolo 2"/>
    <w:basedOn w:val="Normal"/>
    <w:link w:val="Titolo2Carattere"/>
    <w:uiPriority w:val="9"/>
    <w:semiHidden/>
    <w:unhideWhenUsed/>
    <w:qFormat/>
    <w:rsid w:val="007c58e4"/>
    <w:pPr>
      <w:keepNext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Titolo3">
    <w:name w:val="Titolo 3"/>
    <w:basedOn w:val="Normal"/>
    <w:link w:val="Titolo3Carattere"/>
    <w:uiPriority w:val="9"/>
    <w:semiHidden/>
    <w:unhideWhenUsed/>
    <w:qFormat/>
    <w:rsid w:val="007c58e4"/>
    <w:pPr>
      <w:keepNext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Titolo4">
    <w:name w:val="Titolo 4"/>
    <w:basedOn w:val="Normal"/>
    <w:link w:val="Titolo4Carattere"/>
    <w:uiPriority w:val="9"/>
    <w:semiHidden/>
    <w:unhideWhenUsed/>
    <w:qFormat/>
    <w:rsid w:val="007c58e4"/>
    <w:pPr>
      <w:keepNext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Titolo5">
    <w:name w:val="Titolo 5"/>
    <w:basedOn w:val="Normal"/>
    <w:link w:val="Titolo5Carattere"/>
    <w:uiPriority w:val="9"/>
    <w:semiHidden/>
    <w:unhideWhenUsed/>
    <w:qFormat/>
    <w:rsid w:val="007c58e4"/>
    <w:pPr>
      <w:keepNext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Titolo6">
    <w:name w:val="Titolo 6"/>
    <w:basedOn w:val="Normal"/>
    <w:link w:val="Titolo6Carattere"/>
    <w:uiPriority w:val="9"/>
    <w:semiHidden/>
    <w:unhideWhenUsed/>
    <w:qFormat/>
    <w:rsid w:val="007c58e4"/>
    <w:pPr>
      <w:keepNext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itolo7">
    <w:name w:val="Titolo 7"/>
    <w:basedOn w:val="Normal"/>
    <w:link w:val="Titolo7Carattere"/>
    <w:uiPriority w:val="9"/>
    <w:semiHidden/>
    <w:unhideWhenUsed/>
    <w:qFormat/>
    <w:rsid w:val="007c58e4"/>
    <w:pPr>
      <w:keepNext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itolo8">
    <w:name w:val="Titolo 8"/>
    <w:basedOn w:val="Normal"/>
    <w:link w:val="Titolo8Carattere"/>
    <w:uiPriority w:val="9"/>
    <w:semiHidden/>
    <w:unhideWhenUsed/>
    <w:qFormat/>
    <w:rsid w:val="007c58e4"/>
    <w:pPr>
      <w:keepNext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itolo9">
    <w:name w:val="Titolo 9"/>
    <w:basedOn w:val="Normal"/>
    <w:link w:val="Titolo9Carattere"/>
    <w:uiPriority w:val="9"/>
    <w:semiHidden/>
    <w:unhideWhenUsed/>
    <w:qFormat/>
    <w:rsid w:val="007c58e4"/>
    <w:pPr>
      <w:keepNext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"/>
    <w:qFormat/>
    <w:rsid w:val="007c58e4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7c58e4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Titolo3Carattere" w:customStyle="1">
    <w:name w:val="Titolo 3 Carattere"/>
    <w:basedOn w:val="DefaultParagraphFont"/>
    <w:link w:val="Titolo3"/>
    <w:uiPriority w:val="9"/>
    <w:semiHidden/>
    <w:qFormat/>
    <w:rsid w:val="007c58e4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Titolo4Carattere" w:customStyle="1">
    <w:name w:val="Titolo 4 Carattere"/>
    <w:basedOn w:val="DefaultParagraphFont"/>
    <w:link w:val="Titolo4"/>
    <w:uiPriority w:val="9"/>
    <w:semiHidden/>
    <w:qFormat/>
    <w:rsid w:val="007c58e4"/>
    <w:rPr>
      <w:rFonts w:eastAsia="" w:cs="" w:cstheme="majorBidi" w:eastAsiaTheme="majorEastAsia"/>
      <w:i/>
      <w:iCs/>
      <w:color w:val="0F4761" w:themeColor="accent1" w:themeShade="bf"/>
    </w:rPr>
  </w:style>
  <w:style w:type="character" w:styleId="Titolo5Carattere" w:customStyle="1">
    <w:name w:val="Titolo 5 Carattere"/>
    <w:basedOn w:val="DefaultParagraphFont"/>
    <w:link w:val="Titolo5"/>
    <w:uiPriority w:val="9"/>
    <w:semiHidden/>
    <w:qFormat/>
    <w:rsid w:val="007c58e4"/>
    <w:rPr>
      <w:rFonts w:eastAsia="" w:cs="" w:cstheme="majorBidi" w:eastAsiaTheme="majorEastAsia"/>
      <w:color w:val="0F4761" w:themeColor="accent1" w:themeShade="bf"/>
    </w:rPr>
  </w:style>
  <w:style w:type="character" w:styleId="Titolo6Carattere" w:customStyle="1">
    <w:name w:val="Titolo 6 Carattere"/>
    <w:basedOn w:val="DefaultParagraphFont"/>
    <w:link w:val="Titolo6"/>
    <w:uiPriority w:val="9"/>
    <w:semiHidden/>
    <w:qFormat/>
    <w:rsid w:val="007c58e4"/>
    <w:rPr>
      <w:rFonts w:eastAsia="" w:cs="" w:cstheme="majorBidi" w:eastAsiaTheme="majorEastAsia"/>
      <w:i/>
      <w:iCs/>
      <w:color w:val="595959" w:themeColor="text1" w:themeTint="a6"/>
    </w:rPr>
  </w:style>
  <w:style w:type="character" w:styleId="Titolo7Carattere" w:customStyle="1">
    <w:name w:val="Titolo 7 Carattere"/>
    <w:basedOn w:val="DefaultParagraphFont"/>
    <w:link w:val="Titolo7"/>
    <w:uiPriority w:val="9"/>
    <w:semiHidden/>
    <w:qFormat/>
    <w:rsid w:val="007c58e4"/>
    <w:rPr>
      <w:rFonts w:eastAsia="" w:cs="" w:cstheme="majorBidi" w:eastAsiaTheme="majorEastAsia"/>
      <w:color w:val="595959" w:themeColor="text1" w:themeTint="a6"/>
    </w:rPr>
  </w:style>
  <w:style w:type="character" w:styleId="Titolo8Carattere" w:customStyle="1">
    <w:name w:val="Titolo 8 Carattere"/>
    <w:basedOn w:val="DefaultParagraphFont"/>
    <w:link w:val="Titolo8"/>
    <w:uiPriority w:val="9"/>
    <w:semiHidden/>
    <w:qFormat/>
    <w:rsid w:val="007c58e4"/>
    <w:rPr>
      <w:rFonts w:eastAsia="" w:cs="" w:cstheme="majorBidi" w:eastAsiaTheme="majorEastAsia"/>
      <w:i/>
      <w:iCs/>
      <w:color w:val="272727" w:themeColor="text1" w:themeTint="d8"/>
    </w:rPr>
  </w:style>
  <w:style w:type="character" w:styleId="Titolo9Carattere" w:customStyle="1">
    <w:name w:val="Titolo 9 Carattere"/>
    <w:basedOn w:val="DefaultParagraphFont"/>
    <w:link w:val="Titolo9"/>
    <w:uiPriority w:val="9"/>
    <w:semiHidden/>
    <w:qFormat/>
    <w:rsid w:val="007c58e4"/>
    <w:rPr>
      <w:rFonts w:eastAsia="" w:cs="" w:cstheme="majorBidi" w:eastAsiaTheme="majorEastAsia"/>
      <w:color w:val="272727" w:themeColor="text1" w:themeTint="d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58e4"/>
    <w:rPr>
      <w:rFonts w:ascii="Aptos Display" w:hAnsi="Aptos Display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/>
    <w:rsid w:val="007c58e4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Citazione"/>
    <w:uiPriority w:val="29"/>
    <w:qFormat/>
    <w:rsid w:val="007c58e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c58e4"/>
    <w:rPr>
      <w:i/>
      <w:iCs/>
      <w:color w:val="0F4761" w:themeColor="accent1" w:themeShade="bf"/>
    </w:rPr>
  </w:style>
  <w:style w:type="character" w:styleId="CitazioneintensaCarattere" w:customStyle="1">
    <w:name w:val="Citazione intensa Carattere"/>
    <w:basedOn w:val="DefaultParagraphFont"/>
    <w:link w:val="Citazioneintensa"/>
    <w:uiPriority w:val="30"/>
    <w:qFormat/>
    <w:rsid w:val="007c58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58e4"/>
    <w:rPr>
      <w:b/>
      <w:bCs/>
      <w:smallCaps/>
      <w:color w:val="0F4761" w:themeColor="accent1" w:themeShade="bf"/>
      <w:spacing w:val="5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olo principale"/>
    <w:basedOn w:val="Normal"/>
    <w:link w:val="TitoloCarattere"/>
    <w:uiPriority w:val="10"/>
    <w:qFormat/>
    <w:rsid w:val="007c58e4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ottotitolo">
    <w:name w:val="Sottotitolo"/>
    <w:basedOn w:val="Normal"/>
    <w:link w:val="SottotitoloCarattere"/>
    <w:uiPriority w:val="11"/>
    <w:qFormat/>
    <w:rsid w:val="007c58e4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link w:val="CitazioneCarattere"/>
    <w:uiPriority w:val="29"/>
    <w:qFormat/>
    <w:rsid w:val="007c58e4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58e4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link w:val="CitazioneintensaCarattere"/>
    <w:uiPriority w:val="30"/>
    <w:qFormat/>
    <w:rsid w:val="007c58e4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Application>LibreOffice/5.1.1.3$Windows_x86 LibreOffice_project/89f508ef3ecebd2cfb8e1def0f0ba9a803b88a6d</Application>
  <Pages>1</Pages>
  <Words>501</Words>
  <Characters>2739</Characters>
  <CharactersWithSpaces>3233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2025-03-08T15:15:00Z</dcterms:created>
  <dc:creator>studio a4 architetti</dc:creator>
  <dc:description/>
  <dc:language>it-IT</dc:language>
  <cp:lastModifiedBy/>
  <dcterms:modified xsi:type="dcterms:W3CDTF">2025-05-12T14:48:11Z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