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A11D" w14:textId="77777777" w:rsidR="00606ABD" w:rsidRDefault="00606ABD" w:rsidP="00D4357E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 w:rsidRPr="00606AB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BIANCO COME LA SABBIA, AZZURRO COME IL MARE. </w:t>
      </w:r>
    </w:p>
    <w:p w14:paraId="48264077" w14:textId="62A04FB7" w:rsidR="008F452D" w:rsidRDefault="00606ABD" w:rsidP="00D4357E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 w:rsidRPr="00606AB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L’estate si tinge di </w:t>
      </w:r>
      <w:proofErr w:type="spellStart"/>
      <w:r w:rsidRPr="00606AB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</w:t>
      </w:r>
      <w:proofErr w:type="spellEnd"/>
      <w:r w:rsidRPr="00606AB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® il bagno ribelle di SDR CERAMICHE</w:t>
      </w:r>
    </w:p>
    <w:p w14:paraId="3B1F1797" w14:textId="06B8F0F5" w:rsidR="00606ABD" w:rsidRPr="00606ABD" w:rsidRDefault="00606ABD" w:rsidP="00D4357E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Nuance:</w:t>
      </w: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Avio e Cotone</w:t>
      </w: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.</w:t>
      </w:r>
    </w:p>
    <w:p w14:paraId="07ABACCD" w14:textId="77777777" w:rsidR="00606ABD" w:rsidRPr="00197B3E" w:rsidRDefault="00606ABD" w:rsidP="00D4357E">
      <w:pPr>
        <w:jc w:val="both"/>
        <w:textAlignment w:val="baseline"/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</w:pPr>
    </w:p>
    <w:p w14:paraId="5E400408" w14:textId="46DDC321" w:rsidR="00B95656" w:rsidRPr="00C7141D" w:rsidRDefault="0005576C" w:rsidP="00C7141D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T</w:t>
      </w:r>
      <w:r w:rsidRPr="00086E58">
        <w:rPr>
          <w:rFonts w:asciiTheme="majorHAnsi" w:eastAsia="Times New Roman" w:hAnsiTheme="majorHAnsi"/>
          <w:color w:val="000000"/>
          <w:lang w:eastAsia="it-IT"/>
        </w:rPr>
        <w:t>radizione artigianale,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p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assione per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il design e 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cura dei dettagli: questo è c</w:t>
      </w:r>
      <w:r w:rsidR="00D4357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iò che contraddistingue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le collezioni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di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sanitari proposte da </w:t>
      </w:r>
      <w:r w:rsidR="00D4357E" w:rsidRPr="00C7141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SDR Ceramiche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.</w:t>
      </w:r>
      <w:r w:rsidR="00272C6E" w:rsidRPr="00086E58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Una </w:t>
      </w:r>
      <w:r w:rsid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quotidiana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ricerca maniacale su materiali </w:t>
      </w:r>
      <w:r w:rsidR="00C7141D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e </w:t>
      </w:r>
      <w:r w:rsidR="00C7141D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texture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ha 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consentito all'azienda di proporre, prima </w:t>
      </w:r>
      <w:r w:rsid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a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l mondo, una collezione di sanitari realizzata </w:t>
      </w:r>
      <w:r w:rsid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totalmente 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in Solid Surface: </w:t>
      </w:r>
      <w:proofErr w:type="spellStart"/>
      <w:r w:rsidR="00272C6E" w:rsidRPr="00197B3E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</w:t>
      </w:r>
      <w:proofErr w:type="spellEnd"/>
      <w:r w:rsidR="00272C6E" w:rsidRPr="00197B3E">
        <w:rPr>
          <w:rFonts w:asciiTheme="majorHAnsi" w:hAnsiTheme="majorHAnsi"/>
          <w:b/>
          <w:bCs/>
          <w:caps/>
          <w:vertAlign w:val="superscript"/>
        </w:rPr>
        <w:t>®</w:t>
      </w:r>
      <w:r w:rsidR="00C7141D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: </w:t>
      </w:r>
      <w:r w:rsidR="00C7141D" w:rsidRPr="00086E58">
        <w:rPr>
          <w:rFonts w:asciiTheme="majorHAnsi" w:hAnsiTheme="majorHAnsi"/>
          <w:bCs/>
        </w:rPr>
        <w:t xml:space="preserve">la collezione ribelle, disegnata da </w:t>
      </w:r>
      <w:r w:rsidR="00C7141D" w:rsidRPr="00C7141D">
        <w:rPr>
          <w:rFonts w:asciiTheme="majorHAnsi" w:hAnsiTheme="majorHAnsi"/>
          <w:b/>
          <w:bCs/>
        </w:rPr>
        <w:t>Luca Papini</w:t>
      </w:r>
      <w:r w:rsidR="00C7141D" w:rsidRPr="00086E58">
        <w:rPr>
          <w:rFonts w:asciiTheme="majorHAnsi" w:hAnsiTheme="majorHAnsi"/>
          <w:bCs/>
        </w:rPr>
        <w:t xml:space="preserve">, </w:t>
      </w:r>
      <w:r w:rsidR="00C7141D">
        <w:rPr>
          <w:rFonts w:asciiTheme="majorHAnsi" w:hAnsiTheme="majorHAnsi"/>
          <w:bCs/>
        </w:rPr>
        <w:t>c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operta da </w:t>
      </w:r>
      <w:proofErr w:type="gramStart"/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brevetto ,</w:t>
      </w:r>
      <w:proofErr w:type="gramEnd"/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</w:t>
      </w:r>
      <w:r w:rsidR="00272C6E" w:rsidRPr="00086E58">
        <w:rPr>
          <w:rFonts w:asciiTheme="majorHAnsi" w:hAnsiTheme="majorHAnsi"/>
          <w:bCs/>
        </w:rPr>
        <w:t>che lancia una vera e propria sfida alle tradizioni del mondo arredobagno.</w:t>
      </w:r>
    </w:p>
    <w:p w14:paraId="02C1B252" w14:textId="77777777" w:rsidR="00272C6E" w:rsidRPr="00086E58" w:rsidRDefault="00272C6E" w:rsidP="00B95656">
      <w:pPr>
        <w:jc w:val="both"/>
        <w:textAlignment w:val="baseline"/>
        <w:rPr>
          <w:rFonts w:asciiTheme="majorHAnsi" w:hAnsiTheme="majorHAnsi"/>
          <w:bCs/>
        </w:rPr>
      </w:pPr>
    </w:p>
    <w:p w14:paraId="4FD0CDCF" w14:textId="70887259" w:rsidR="00086E58" w:rsidRPr="00086E58" w:rsidRDefault="00197B3E" w:rsidP="00197B3E">
      <w:pPr>
        <w:ind w:right="-6"/>
        <w:jc w:val="both"/>
        <w:textAlignment w:val="baseline"/>
        <w:rPr>
          <w:rFonts w:asciiTheme="majorHAnsi" w:hAnsiTheme="majorHAnsi"/>
        </w:rPr>
      </w:pPr>
      <w:proofErr w:type="spellStart"/>
      <w:r w:rsidRPr="00197B3E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</w:t>
      </w:r>
      <w:proofErr w:type="spellEnd"/>
      <w:r w:rsidRPr="00197B3E">
        <w:rPr>
          <w:rFonts w:asciiTheme="majorHAnsi" w:hAnsiTheme="majorHAnsi"/>
          <w:b/>
          <w:bCs/>
          <w:caps/>
          <w:vertAlign w:val="superscript"/>
        </w:rPr>
        <w:t>®</w:t>
      </w:r>
      <w:r w:rsidR="00086E58" w:rsidRPr="00086E58">
        <w:rPr>
          <w:rFonts w:asciiTheme="majorHAnsi" w:hAnsiTheme="majorHAnsi"/>
        </w:rPr>
        <w:t xml:space="preserve"> si caratterizza per i</w:t>
      </w:r>
      <w:r w:rsidR="00C7141D">
        <w:rPr>
          <w:rFonts w:asciiTheme="majorHAnsi" w:hAnsiTheme="majorHAnsi"/>
        </w:rPr>
        <w:t xml:space="preserve">l suo design e i </w:t>
      </w:r>
      <w:r w:rsidR="00086E58" w:rsidRPr="00086E58">
        <w:rPr>
          <w:rFonts w:asciiTheme="majorHAnsi" w:hAnsiTheme="majorHAnsi"/>
        </w:rPr>
        <w:t xml:space="preserve">suoi "spigoli vivi" perimetrali - netti e a 90° - per le </w:t>
      </w:r>
      <w:r w:rsidR="00086E58" w:rsidRPr="00086E58">
        <w:rPr>
          <w:rFonts w:asciiTheme="majorHAnsi" w:hAnsiTheme="majorHAnsi"/>
          <w:color w:val="000000"/>
        </w:rPr>
        <w:t xml:space="preserve">superfici perfette senza alcuna irregolarità </w:t>
      </w:r>
      <w:r>
        <w:rPr>
          <w:rFonts w:asciiTheme="majorHAnsi" w:hAnsiTheme="majorHAnsi"/>
          <w:color w:val="000000"/>
        </w:rPr>
        <w:t xml:space="preserve">prive di porosità, </w:t>
      </w:r>
      <w:r w:rsidR="00086E58" w:rsidRPr="00086E58">
        <w:rPr>
          <w:rFonts w:asciiTheme="majorHAnsi" w:hAnsiTheme="majorHAnsi"/>
          <w:color w:val="000000"/>
        </w:rPr>
        <w:t>per le sue linee morbide e l'equilibrio degli spessori</w:t>
      </w:r>
      <w:r w:rsidR="00086E58" w:rsidRPr="00086E58">
        <w:rPr>
          <w:rFonts w:asciiTheme="majorHAnsi" w:hAnsiTheme="majorHAnsi"/>
        </w:rPr>
        <w:t xml:space="preserve"> che le conferiscono una pulizia formale unica impossibile da ottenere con i sanitari in ceramica.</w:t>
      </w:r>
    </w:p>
    <w:p w14:paraId="2CCB7EDA" w14:textId="77777777" w:rsidR="00272C6E" w:rsidRPr="00086E58" w:rsidRDefault="00272C6E" w:rsidP="0005576C">
      <w:pPr>
        <w:ind w:right="-6"/>
        <w:jc w:val="both"/>
        <w:rPr>
          <w:rFonts w:asciiTheme="majorHAnsi" w:hAnsiTheme="majorHAnsi"/>
          <w:bCs/>
          <w:color w:val="000000"/>
        </w:rPr>
      </w:pPr>
    </w:p>
    <w:p w14:paraId="5E945D53" w14:textId="5F2FE835" w:rsidR="00197B3E" w:rsidRDefault="00197B3E" w:rsidP="00197B3E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Tutti gli elementi della collezione </w:t>
      </w:r>
      <w:proofErr w:type="spellStart"/>
      <w:r w:rsidRPr="00086E58">
        <w:rPr>
          <w:rFonts w:asciiTheme="majorHAnsi" w:hAnsiTheme="majorHAnsi"/>
          <w:b/>
          <w:color w:val="000000"/>
        </w:rPr>
        <w:t>Revolution</w:t>
      </w:r>
      <w:proofErr w:type="spellEnd"/>
      <w:r w:rsidRPr="00086E58">
        <w:rPr>
          <w:rFonts w:asciiTheme="majorHAnsi" w:hAnsiTheme="majorHAnsi"/>
          <w:b/>
          <w:color w:val="000000"/>
        </w:rPr>
        <w:t>®</w:t>
      </w:r>
      <w:r w:rsidRPr="00086E5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sono prodotti </w:t>
      </w:r>
      <w:r w:rsidRPr="00086E58">
        <w:rPr>
          <w:rFonts w:asciiTheme="majorHAnsi" w:hAnsiTheme="majorHAnsi"/>
        </w:rPr>
        <w:t xml:space="preserve">in </w:t>
      </w:r>
      <w:proofErr w:type="spellStart"/>
      <w:r w:rsidRPr="00086E58">
        <w:rPr>
          <w:rFonts w:asciiTheme="majorHAnsi" w:hAnsiTheme="majorHAnsi"/>
          <w:i/>
        </w:rPr>
        <w:t>Livin</w:t>
      </w:r>
      <w:proofErr w:type="spellEnd"/>
      <w:r w:rsidRPr="00086E58">
        <w:rPr>
          <w:rFonts w:asciiTheme="majorHAnsi" w:hAnsiTheme="majorHAnsi"/>
          <w:i/>
        </w:rPr>
        <w:t>-Stone</w:t>
      </w:r>
      <w:r w:rsidRPr="00086E58">
        <w:rPr>
          <w:rFonts w:asciiTheme="majorHAnsi" w:hAnsiTheme="majorHAnsi"/>
          <w:bCs/>
          <w:i/>
          <w:caps/>
          <w:vertAlign w:val="superscript"/>
        </w:rPr>
        <w:t xml:space="preserve">® </w:t>
      </w:r>
      <w:r w:rsidRPr="00086E58">
        <w:rPr>
          <w:rFonts w:asciiTheme="majorHAnsi" w:hAnsiTheme="majorHAnsi"/>
          <w:i/>
        </w:rPr>
        <w:t>(</w:t>
      </w:r>
      <w:proofErr w:type="spellStart"/>
      <w:r w:rsidRPr="00086E58">
        <w:rPr>
          <w:rFonts w:asciiTheme="majorHAnsi" w:hAnsiTheme="majorHAnsi"/>
          <w:i/>
        </w:rPr>
        <w:t>solid</w:t>
      </w:r>
      <w:proofErr w:type="spellEnd"/>
      <w:r w:rsidRPr="00086E58">
        <w:rPr>
          <w:rFonts w:asciiTheme="majorHAnsi" w:hAnsiTheme="majorHAnsi"/>
          <w:i/>
        </w:rPr>
        <w:t xml:space="preserve"> </w:t>
      </w:r>
      <w:proofErr w:type="spellStart"/>
      <w:r w:rsidRPr="00086E58">
        <w:rPr>
          <w:rFonts w:asciiTheme="majorHAnsi" w:hAnsiTheme="majorHAnsi"/>
          <w:i/>
        </w:rPr>
        <w:t>surface</w:t>
      </w:r>
      <w:proofErr w:type="spellEnd"/>
      <w:r w:rsidRPr="00086E58">
        <w:rPr>
          <w:rFonts w:asciiTheme="majorHAnsi" w:hAnsiTheme="majorHAnsi"/>
          <w:i/>
        </w:rPr>
        <w:t>)</w:t>
      </w:r>
      <w:r w:rsidRPr="00086E58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color w:val="000000"/>
        </w:rPr>
        <w:t xml:space="preserve">a tutta pasta </w:t>
      </w:r>
      <w:r w:rsidRPr="00086E58">
        <w:rPr>
          <w:rFonts w:asciiTheme="majorHAnsi" w:hAnsiTheme="majorHAnsi"/>
          <w:color w:val="000000"/>
        </w:rPr>
        <w:t>e sono assolutamente ripristinabili in caso di graffi.</w:t>
      </w:r>
    </w:p>
    <w:p w14:paraId="6E581C67" w14:textId="77777777" w:rsidR="00197B3E" w:rsidRPr="00086E58" w:rsidRDefault="00197B3E" w:rsidP="00197B3E">
      <w:pPr>
        <w:rPr>
          <w:rFonts w:asciiTheme="majorHAnsi" w:hAnsiTheme="majorHAnsi"/>
        </w:rPr>
      </w:pPr>
    </w:p>
    <w:p w14:paraId="6CE7BC71" w14:textId="709ADC83" w:rsidR="00197B3E" w:rsidRDefault="00197B3E" w:rsidP="00197B3E">
      <w:pPr>
        <w:ind w:right="-6"/>
        <w:jc w:val="both"/>
        <w:rPr>
          <w:rFonts w:asciiTheme="majorHAnsi" w:hAnsiTheme="majorHAnsi"/>
          <w:color w:val="000000"/>
        </w:rPr>
      </w:pPr>
      <w:r w:rsidRPr="00086E58">
        <w:rPr>
          <w:rFonts w:asciiTheme="majorHAnsi" w:hAnsiTheme="majorHAnsi"/>
          <w:color w:val="000000"/>
        </w:rPr>
        <w:t xml:space="preserve">Per la produzione 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del sanitario, </w:t>
      </w:r>
      <w:r w:rsidRPr="00C7141D">
        <w:rPr>
          <w:rFonts w:asciiTheme="majorHAnsi" w:eastAsia="Arial Unicode MS" w:hAnsiTheme="majorHAnsi"/>
          <w:b/>
          <w:color w:val="000000" w:themeColor="text1"/>
        </w:rPr>
        <w:t>SDR Ceramiche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 ha sviluppato una sofisticata tecnica industriale che garantisce il perfetto accoppiamento tra la scocca (in </w:t>
      </w:r>
      <w:proofErr w:type="spellStart"/>
      <w:r w:rsidRPr="00086E58">
        <w:rPr>
          <w:rFonts w:asciiTheme="majorHAnsi" w:hAnsiTheme="majorHAnsi"/>
          <w:i/>
        </w:rPr>
        <w:t>Livin</w:t>
      </w:r>
      <w:proofErr w:type="spellEnd"/>
      <w:r w:rsidRPr="00086E58">
        <w:rPr>
          <w:rFonts w:asciiTheme="majorHAnsi" w:hAnsiTheme="majorHAnsi"/>
          <w:i/>
        </w:rPr>
        <w:t>-Stone</w:t>
      </w:r>
      <w:r w:rsidRPr="00086E58">
        <w:rPr>
          <w:rFonts w:asciiTheme="majorHAnsi" w:hAnsiTheme="majorHAnsi"/>
          <w:b/>
          <w:bCs/>
          <w:i/>
          <w:caps/>
          <w:vertAlign w:val="superscript"/>
        </w:rPr>
        <w:t>®</w:t>
      </w:r>
      <w:r w:rsidRPr="00086E58">
        <w:rPr>
          <w:rFonts w:asciiTheme="majorHAnsi" w:hAnsiTheme="majorHAnsi"/>
        </w:rPr>
        <w:t xml:space="preserve">) e 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la parte interna (in ceramica) </w:t>
      </w:r>
      <w:r>
        <w:rPr>
          <w:rFonts w:asciiTheme="majorHAnsi" w:eastAsia="Arial Unicode MS" w:hAnsiTheme="majorHAnsi"/>
          <w:color w:val="000000" w:themeColor="text1"/>
        </w:rPr>
        <w:t>mantenuta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, in questa prima fase di sviluppo, per coinvolgere in questa “rivoluzione” </w:t>
      </w:r>
      <w:r w:rsidRPr="00086E58">
        <w:rPr>
          <w:rFonts w:asciiTheme="majorHAnsi" w:hAnsiTheme="majorHAnsi"/>
          <w:color w:val="000000"/>
        </w:rPr>
        <w:t>anche gli utenti più restii a</w:t>
      </w:r>
      <w:r w:rsidR="00E20B63">
        <w:rPr>
          <w:rFonts w:asciiTheme="majorHAnsi" w:hAnsiTheme="majorHAnsi"/>
          <w:color w:val="000000"/>
        </w:rPr>
        <w:t>l</w:t>
      </w:r>
      <w:r w:rsidRPr="00086E58">
        <w:rPr>
          <w:rFonts w:asciiTheme="majorHAnsi" w:hAnsiTheme="majorHAnsi"/>
          <w:color w:val="000000"/>
        </w:rPr>
        <w:t xml:space="preserve"> cambiamento.</w:t>
      </w:r>
    </w:p>
    <w:p w14:paraId="11353B7B" w14:textId="77777777" w:rsidR="00197B3E" w:rsidRPr="00086E58" w:rsidRDefault="00197B3E" w:rsidP="00197B3E">
      <w:pPr>
        <w:ind w:right="-6"/>
        <w:jc w:val="both"/>
        <w:rPr>
          <w:rFonts w:asciiTheme="majorHAnsi" w:hAnsiTheme="majorHAnsi"/>
          <w:color w:val="000000"/>
        </w:rPr>
      </w:pPr>
    </w:p>
    <w:p w14:paraId="3EBBE6FF" w14:textId="1EF2F126" w:rsidR="005701AB" w:rsidRDefault="00197B3E" w:rsidP="00086E58">
      <w:pPr>
        <w:jc w:val="both"/>
        <w:rPr>
          <w:rFonts w:asciiTheme="majorHAnsi" w:hAnsiTheme="majorHAnsi"/>
          <w:color w:val="000000"/>
        </w:rPr>
      </w:pPr>
      <w:proofErr w:type="spellStart"/>
      <w:r w:rsidRPr="00086E58">
        <w:rPr>
          <w:rFonts w:asciiTheme="majorHAnsi" w:hAnsiTheme="majorHAnsi"/>
          <w:b/>
          <w:color w:val="000000"/>
        </w:rPr>
        <w:t>Revolution</w:t>
      </w:r>
      <w:proofErr w:type="spellEnd"/>
      <w:r w:rsidRPr="00086E58">
        <w:rPr>
          <w:rFonts w:asciiTheme="majorHAnsi" w:hAnsiTheme="majorHAnsi"/>
          <w:b/>
          <w:color w:val="000000"/>
        </w:rPr>
        <w:t>®</w:t>
      </w:r>
      <w:r w:rsidRPr="00086E5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è e</w:t>
      </w:r>
      <w:r w:rsidR="00086E58" w:rsidRPr="00086E58">
        <w:rPr>
          <w:rFonts w:asciiTheme="majorHAnsi" w:eastAsia="Times New Roman" w:hAnsiTheme="majorHAnsi"/>
          <w:bCs/>
          <w:shd w:val="clear" w:color="auto" w:fill="FFFFFF"/>
          <w:lang w:eastAsia="it-IT"/>
        </w:rPr>
        <w:t xml:space="preserve">co-compatibile, </w:t>
      </w:r>
      <w:r w:rsidR="00086E58" w:rsidRPr="00086E58"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>riciclabile</w:t>
      </w:r>
      <w:r>
        <w:rPr>
          <w:rFonts w:asciiTheme="majorHAnsi" w:eastAsia="Times New Roman" w:hAnsiTheme="majorHAnsi"/>
          <w:bCs/>
          <w:shd w:val="clear" w:color="auto" w:fill="FFFFFF"/>
          <w:lang w:eastAsia="it-IT"/>
        </w:rPr>
        <w:t xml:space="preserve"> e</w:t>
      </w:r>
      <w:r w:rsidR="00086E58" w:rsidRPr="00086E58">
        <w:rPr>
          <w:rFonts w:asciiTheme="majorHAnsi" w:eastAsia="Times New Roman" w:hAnsiTheme="majorHAnsi"/>
          <w:bCs/>
          <w:shd w:val="clear" w:color="auto" w:fill="FFFFFF"/>
          <w:lang w:eastAsia="it-IT"/>
        </w:rPr>
        <w:t> </w:t>
      </w:r>
      <w:r w:rsidR="00086E58" w:rsidRPr="00086E58"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>antibatteric</w:t>
      </w:r>
      <w:r w:rsidR="00E20B63"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>o</w:t>
      </w:r>
      <w:r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 xml:space="preserve"> e</w:t>
      </w:r>
      <w:r w:rsidRPr="00197B3E">
        <w:rPr>
          <w:rFonts w:asciiTheme="majorHAnsi" w:hAnsiTheme="majorHAnsi"/>
          <w:color w:val="000000"/>
        </w:rPr>
        <w:t xml:space="preserve"> </w:t>
      </w:r>
      <w:r w:rsidRPr="00086E58">
        <w:rPr>
          <w:rFonts w:asciiTheme="majorHAnsi" w:hAnsiTheme="majorHAnsi"/>
          <w:color w:val="000000"/>
        </w:rPr>
        <w:t xml:space="preserve">ha superato tutti i test tecnici </w:t>
      </w:r>
      <w:r w:rsidR="005701AB" w:rsidRPr="00805F00">
        <w:rPr>
          <w:rFonts w:asciiTheme="majorHAnsi" w:hAnsiTheme="majorHAnsi"/>
        </w:rPr>
        <w:t>(normativa Europea EN-997)</w:t>
      </w:r>
      <w:r w:rsidR="005701AB">
        <w:rPr>
          <w:rFonts w:asciiTheme="majorHAnsi" w:hAnsiTheme="majorHAnsi"/>
          <w:color w:val="FF0000"/>
        </w:rPr>
        <w:t xml:space="preserve"> </w:t>
      </w:r>
      <w:r w:rsidRPr="00086E58">
        <w:rPr>
          <w:rFonts w:asciiTheme="majorHAnsi" w:hAnsiTheme="majorHAnsi"/>
          <w:color w:val="000000"/>
        </w:rPr>
        <w:t xml:space="preserve">di resistenza meccanica necessari per garantire la stessa affidabilità e sicurezza dei prodotti </w:t>
      </w:r>
      <w:r w:rsidRPr="00824C13">
        <w:rPr>
          <w:rFonts w:asciiTheme="majorHAnsi" w:hAnsiTheme="majorHAnsi"/>
          <w:color w:val="000000"/>
        </w:rPr>
        <w:t>tradizionali.</w:t>
      </w:r>
      <w:bookmarkStart w:id="0" w:name="_GoBack"/>
      <w:bookmarkEnd w:id="0"/>
    </w:p>
    <w:p w14:paraId="5FD899EF" w14:textId="5C0A3CA4" w:rsidR="00C7141D" w:rsidRPr="00197B3E" w:rsidRDefault="00C7141D" w:rsidP="00C7141D">
      <w:pPr>
        <w:pStyle w:val="NormaleWeb"/>
        <w:spacing w:before="0" w:beforeAutospacing="0" w:after="0" w:afterAutospacing="0"/>
        <w:jc w:val="both"/>
        <w:textAlignment w:val="baseline"/>
        <w:rPr>
          <w:rStyle w:val="Enfasigrassetto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086E58">
        <w:rPr>
          <w:rFonts w:asciiTheme="majorHAnsi" w:hAnsiTheme="majorHAnsi"/>
          <w:color w:val="000000"/>
          <w:sz w:val="24"/>
          <w:szCs w:val="24"/>
        </w:rPr>
        <w:t xml:space="preserve">I sanitari della collezione </w:t>
      </w:r>
      <w:proofErr w:type="spellStart"/>
      <w:r w:rsidRPr="00086E58">
        <w:rPr>
          <w:rFonts w:asciiTheme="majorHAnsi" w:hAnsiTheme="majorHAnsi"/>
          <w:b/>
          <w:color w:val="000000"/>
          <w:sz w:val="24"/>
          <w:szCs w:val="24"/>
        </w:rPr>
        <w:t>Revolution</w:t>
      </w:r>
      <w:proofErr w:type="spellEnd"/>
      <w:r w:rsidRPr="00086E58">
        <w:rPr>
          <w:rFonts w:asciiTheme="majorHAnsi" w:hAnsiTheme="majorHAnsi"/>
          <w:b/>
          <w:color w:val="000000"/>
          <w:sz w:val="24"/>
          <w:szCs w:val="24"/>
        </w:rPr>
        <w:t>®</w:t>
      </w:r>
      <w:r w:rsidRPr="00086E58">
        <w:rPr>
          <w:rFonts w:asciiTheme="majorHAnsi" w:hAnsiTheme="majorHAnsi"/>
          <w:color w:val="000000"/>
          <w:sz w:val="24"/>
          <w:szCs w:val="24"/>
        </w:rPr>
        <w:t xml:space="preserve">, infatti, hanno un coefficiente di riciclabilità ineguagliabile dai sanitari prodotti totalmente in ceramica. Il vaso è, infatti, </w:t>
      </w:r>
      <w:r w:rsidRPr="00086E58">
        <w:rPr>
          <w:rStyle w:val="Enfasigrassetto"/>
          <w:rFonts w:asciiTheme="majorHAnsi" w:hAnsiTheme="majorHAnsi"/>
          <w:color w:val="000000"/>
          <w:sz w:val="24"/>
          <w:szCs w:val="24"/>
          <w:bdr w:val="none" w:sz="0" w:space="0" w:color="auto" w:frame="1"/>
        </w:rPr>
        <w:t>riciclabile</w:t>
      </w:r>
      <w:r w:rsidRPr="00086E58">
        <w:rPr>
          <w:rFonts w:asciiTheme="majorHAnsi" w:hAnsiTheme="majorHAnsi"/>
          <w:color w:val="000000"/>
          <w:sz w:val="24"/>
          <w:szCs w:val="24"/>
        </w:rPr>
        <w:t xml:space="preserve"> al 75% e per la sua produzione si </w:t>
      </w:r>
      <w:r w:rsidRPr="00086E58">
        <w:rPr>
          <w:rFonts w:asciiTheme="majorHAnsi" w:hAnsiTheme="majorHAnsi"/>
          <w:b/>
          <w:color w:val="000000"/>
          <w:sz w:val="24"/>
          <w:szCs w:val="24"/>
        </w:rPr>
        <w:t>risparmia oltre il 70% di energia combustibile</w:t>
      </w:r>
      <w:r>
        <w:rPr>
          <w:rFonts w:asciiTheme="majorHAnsi" w:hAnsiTheme="majorHAnsi"/>
          <w:color w:val="000000"/>
          <w:sz w:val="24"/>
          <w:szCs w:val="24"/>
        </w:rPr>
        <w:t>, mentre i</w:t>
      </w:r>
      <w:r w:rsidRPr="00086E58">
        <w:rPr>
          <w:rFonts w:asciiTheme="majorHAnsi" w:hAnsiTheme="majorHAnsi"/>
          <w:color w:val="000000"/>
          <w:sz w:val="24"/>
          <w:szCs w:val="24"/>
        </w:rPr>
        <w:t xml:space="preserve">l bidet è </w:t>
      </w:r>
      <w:r w:rsidRPr="00086E58">
        <w:rPr>
          <w:rFonts w:asciiTheme="majorHAnsi" w:hAnsiTheme="majorHAnsi"/>
          <w:b/>
          <w:color w:val="000000"/>
          <w:sz w:val="24"/>
          <w:szCs w:val="24"/>
        </w:rPr>
        <w:t>riciclabile al 100%</w:t>
      </w:r>
      <w:r w:rsidRPr="00086E58">
        <w:rPr>
          <w:rFonts w:asciiTheme="majorHAnsi" w:hAnsiTheme="majorHAnsi"/>
          <w:color w:val="000000"/>
          <w:sz w:val="24"/>
          <w:szCs w:val="24"/>
        </w:rPr>
        <w:t>.</w:t>
      </w:r>
    </w:p>
    <w:p w14:paraId="13964FDA" w14:textId="77777777" w:rsidR="00C7141D" w:rsidRDefault="00C7141D" w:rsidP="00C7141D">
      <w:pPr>
        <w:ind w:right="-6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2BD5BD55" w14:textId="00009EAE" w:rsidR="00824C13" w:rsidRPr="00824C13" w:rsidRDefault="00824C13" w:rsidP="00086E58">
      <w:pPr>
        <w:jc w:val="both"/>
        <w:rPr>
          <w:rFonts w:asciiTheme="majorHAnsi" w:eastAsia="Times New Roman" w:hAnsiTheme="majorHAnsi"/>
          <w:lang w:eastAsia="it-IT"/>
        </w:rPr>
      </w:pPr>
      <w:proofErr w:type="spellStart"/>
      <w:r w:rsidRPr="00824C13">
        <w:rPr>
          <w:rFonts w:asciiTheme="majorHAnsi" w:hAnsiTheme="majorHAnsi"/>
          <w:b/>
          <w:color w:val="000000"/>
        </w:rPr>
        <w:t>Revolution</w:t>
      </w:r>
      <w:proofErr w:type="spellEnd"/>
      <w:r w:rsidRPr="00824C13">
        <w:rPr>
          <w:rFonts w:asciiTheme="majorHAnsi" w:hAnsiTheme="majorHAnsi"/>
          <w:b/>
          <w:color w:val="000000"/>
        </w:rPr>
        <w:t>®</w:t>
      </w:r>
      <w:r w:rsidRPr="00824C13">
        <w:rPr>
          <w:rFonts w:asciiTheme="majorHAnsi" w:hAnsiTheme="majorHAnsi"/>
          <w:color w:val="000000"/>
        </w:rPr>
        <w:t xml:space="preserve"> è attualmente disponibile in</w:t>
      </w:r>
      <w:r w:rsidRPr="00824C13">
        <w:rPr>
          <w:rStyle w:val="apple-converted-space"/>
          <w:rFonts w:asciiTheme="majorHAnsi" w:hAnsiTheme="majorHAnsi"/>
          <w:color w:val="000000"/>
        </w:rPr>
        <w:t> </w:t>
      </w:r>
      <w:r w:rsidRPr="00824C13">
        <w:rPr>
          <w:rStyle w:val="Enfasigrassetto"/>
          <w:rFonts w:asciiTheme="majorHAnsi" w:hAnsiTheme="majorHAnsi"/>
          <w:color w:val="000000"/>
          <w:bdr w:val="none" w:sz="0" w:space="0" w:color="auto" w:frame="1"/>
        </w:rPr>
        <w:t>4 differenti colorazioni</w:t>
      </w:r>
      <w:r w:rsidRPr="00824C13">
        <w:rPr>
          <w:rFonts w:asciiTheme="majorHAnsi" w:hAnsiTheme="majorHAnsi"/>
          <w:color w:val="000000"/>
        </w:rPr>
        <w:t>: cotone, camelia, aloe e avio</w:t>
      </w:r>
    </w:p>
    <w:p w14:paraId="17FEDC61" w14:textId="60AABFB5" w:rsidR="0005576C" w:rsidRDefault="00197B3E" w:rsidP="00086E58">
      <w:pPr>
        <w:jc w:val="both"/>
        <w:rPr>
          <w:rFonts w:asciiTheme="majorHAnsi" w:hAnsiTheme="majorHAnsi"/>
          <w:color w:val="000000"/>
        </w:rPr>
      </w:pPr>
      <w:proofErr w:type="spellStart"/>
      <w:r w:rsidRPr="00824C13">
        <w:rPr>
          <w:rFonts w:asciiTheme="majorHAnsi" w:hAnsiTheme="majorHAnsi"/>
          <w:b/>
          <w:color w:val="000000"/>
        </w:rPr>
        <w:t>Revolution</w:t>
      </w:r>
      <w:proofErr w:type="spellEnd"/>
      <w:r w:rsidRPr="00824C13">
        <w:rPr>
          <w:rFonts w:asciiTheme="majorHAnsi" w:hAnsiTheme="majorHAnsi"/>
          <w:b/>
          <w:color w:val="000000"/>
        </w:rPr>
        <w:t>®</w:t>
      </w:r>
      <w:r w:rsidRPr="00824C13">
        <w:rPr>
          <w:rFonts w:asciiTheme="majorHAnsi" w:hAnsiTheme="majorHAnsi"/>
          <w:color w:val="000000"/>
        </w:rPr>
        <w:t xml:space="preserve"> è </w:t>
      </w:r>
      <w:r w:rsidR="0005576C" w:rsidRPr="00824C13">
        <w:rPr>
          <w:rFonts w:asciiTheme="majorHAnsi" w:hAnsiTheme="majorHAnsi"/>
        </w:rPr>
        <w:t>composta da vaso e bidet sospesi e da tutti i complementi necessari per arredare</w:t>
      </w:r>
      <w:r w:rsidR="0005576C" w:rsidRPr="00086E58">
        <w:rPr>
          <w:rFonts w:asciiTheme="majorHAnsi" w:hAnsiTheme="majorHAnsi"/>
        </w:rPr>
        <w:t xml:space="preserve"> l’ambiente bagno come la</w:t>
      </w:r>
      <w:r w:rsidR="0005576C" w:rsidRPr="00086E58">
        <w:rPr>
          <w:rFonts w:asciiTheme="majorHAnsi" w:eastAsia="Arial Unicode MS" w:hAnsiTheme="majorHAnsi"/>
          <w:color w:val="000000" w:themeColor="text1"/>
        </w:rPr>
        <w:t xml:space="preserve"> consolle con cassetti</w:t>
      </w:r>
      <w:r w:rsidR="00824C13">
        <w:rPr>
          <w:rFonts w:asciiTheme="majorHAnsi" w:eastAsia="Arial Unicode MS" w:hAnsiTheme="majorHAnsi"/>
          <w:color w:val="000000" w:themeColor="text1"/>
        </w:rPr>
        <w:t xml:space="preserve">, </w:t>
      </w:r>
      <w:r w:rsidR="0005576C" w:rsidRPr="00086E58">
        <w:rPr>
          <w:rFonts w:asciiTheme="majorHAnsi" w:eastAsia="Arial Unicode MS" w:hAnsiTheme="majorHAnsi"/>
          <w:color w:val="000000" w:themeColor="text1"/>
        </w:rPr>
        <w:t xml:space="preserve">la </w:t>
      </w:r>
      <w:r w:rsidR="0005576C" w:rsidRPr="00086E58">
        <w:rPr>
          <w:rFonts w:asciiTheme="majorHAnsi" w:hAnsiTheme="majorHAnsi"/>
        </w:rPr>
        <w:t xml:space="preserve">vasca </w:t>
      </w:r>
      <w:r w:rsidR="0005576C" w:rsidRPr="00086E58">
        <w:rPr>
          <w:rFonts w:asciiTheme="majorHAnsi" w:hAnsiTheme="majorHAnsi"/>
          <w:i/>
        </w:rPr>
        <w:t>free-standing</w:t>
      </w:r>
      <w:r w:rsidR="00824C13">
        <w:rPr>
          <w:rFonts w:asciiTheme="majorHAnsi" w:hAnsiTheme="majorHAnsi"/>
        </w:rPr>
        <w:t xml:space="preserve"> e</w:t>
      </w:r>
      <w:r w:rsidR="0005576C" w:rsidRPr="00086E58">
        <w:rPr>
          <w:rFonts w:asciiTheme="majorHAnsi" w:hAnsiTheme="majorHAnsi"/>
        </w:rPr>
        <w:t xml:space="preserve"> i lavabi </w:t>
      </w:r>
      <w:r w:rsidR="00824C13" w:rsidRPr="00086E58">
        <w:rPr>
          <w:rFonts w:asciiTheme="majorHAnsi" w:eastAsia="Arial Unicode MS" w:hAnsiTheme="majorHAnsi"/>
          <w:color w:val="000000" w:themeColor="text1"/>
        </w:rPr>
        <w:t>- nelle stesse colorazioni dei sanitari</w:t>
      </w:r>
      <w:r w:rsidR="0005576C" w:rsidRPr="00086E58">
        <w:rPr>
          <w:rFonts w:asciiTheme="majorHAnsi" w:hAnsiTheme="majorHAnsi"/>
          <w:color w:val="000000"/>
        </w:rPr>
        <w:t>.</w:t>
      </w:r>
    </w:p>
    <w:p w14:paraId="197D72B7" w14:textId="77777777" w:rsidR="00086E58" w:rsidRPr="00086E58" w:rsidRDefault="00086E58" w:rsidP="0005576C">
      <w:pPr>
        <w:ind w:right="-6"/>
        <w:jc w:val="both"/>
        <w:rPr>
          <w:rFonts w:asciiTheme="majorHAnsi" w:hAnsiTheme="majorHAnsi"/>
          <w:color w:val="000000"/>
        </w:rPr>
      </w:pPr>
    </w:p>
    <w:p w14:paraId="09B1D577" w14:textId="19D7C8EB" w:rsidR="00B95656" w:rsidRPr="00CB72D8" w:rsidRDefault="0005576C" w:rsidP="00CB7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"/>
        <w:jc w:val="both"/>
        <w:rPr>
          <w:rFonts w:asciiTheme="majorHAnsi" w:hAnsiTheme="majorHAnsi"/>
          <w:i/>
          <w:sz w:val="22"/>
          <w:szCs w:val="22"/>
        </w:rPr>
      </w:pP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Livin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>-Stone</w:t>
      </w:r>
      <w:r w:rsidRPr="000C2F91">
        <w:rPr>
          <w:rFonts w:asciiTheme="majorHAnsi" w:hAnsiTheme="majorHAnsi"/>
          <w:b/>
          <w:bCs/>
          <w:caps/>
          <w:color w:val="000000"/>
          <w:sz w:val="22"/>
          <w:szCs w:val="22"/>
          <w:vertAlign w:val="superscript"/>
        </w:rPr>
        <w:t>®</w:t>
      </w:r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: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solid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surface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. Atossico, antibatterico, inerte, ipoallergenico e ignifugo.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Livin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>-Stone</w:t>
      </w:r>
      <w:r w:rsidRPr="000C2F91">
        <w:rPr>
          <w:rFonts w:asciiTheme="majorHAnsi" w:hAnsiTheme="majorHAnsi"/>
          <w:b/>
          <w:bCs/>
          <w:caps/>
          <w:color w:val="000000"/>
          <w:sz w:val="22"/>
          <w:szCs w:val="22"/>
          <w:vertAlign w:val="superscript"/>
        </w:rPr>
        <w:t>®</w:t>
      </w:r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, oltre ad offrire alte prestazioni funzionali ed estetiche, è facilmente ripristinabile e riciclabile, rientrando, così, tra i materiali definiti “eco-compatibili”. La sua superficie solida e omogenea, si presenta assolutamente priva di porosità ed estremamente liscia, trasmettendo grande senso estetico e di purezza.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Livin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>-Stone</w:t>
      </w:r>
      <w:r w:rsidRPr="000C2F91">
        <w:rPr>
          <w:rFonts w:asciiTheme="majorHAnsi" w:hAnsiTheme="majorHAnsi"/>
          <w:b/>
          <w:bCs/>
          <w:caps/>
          <w:color w:val="000000"/>
          <w:sz w:val="22"/>
          <w:szCs w:val="22"/>
          <w:vertAlign w:val="superscript"/>
        </w:rPr>
        <w:t xml:space="preserve">® </w:t>
      </w:r>
      <w:r w:rsidRPr="000C2F91">
        <w:rPr>
          <w:rFonts w:asciiTheme="majorHAnsi" w:hAnsiTheme="majorHAnsi"/>
          <w:i/>
          <w:color w:val="000000"/>
          <w:sz w:val="22"/>
          <w:szCs w:val="22"/>
        </w:rPr>
        <w:t>è facile da pulire, non ingiallisce e il suo colore non perde tono nel corso del tempo.</w:t>
      </w:r>
    </w:p>
    <w:p w14:paraId="7F0B6D0D" w14:textId="77777777" w:rsidR="001808C5" w:rsidRPr="001808C5" w:rsidRDefault="001808C5" w:rsidP="001808C5">
      <w:pPr>
        <w:pStyle w:val="NormaleWeb"/>
        <w:spacing w:before="0" w:beforeAutospacing="0" w:after="0" w:afterAutospacing="0"/>
        <w:jc w:val="both"/>
        <w:textAlignment w:val="baseline"/>
        <w:rPr>
          <w:rFonts w:ascii="Helvetica" w:hAnsi="Helvetica"/>
          <w:color w:val="000000"/>
          <w:sz w:val="24"/>
          <w:szCs w:val="24"/>
        </w:rPr>
      </w:pPr>
    </w:p>
    <w:sectPr w:rsidR="001808C5" w:rsidRPr="001808C5" w:rsidSect="00CB72D8">
      <w:headerReference w:type="default" r:id="rId6"/>
      <w:footerReference w:type="default" r:id="rId7"/>
      <w:pgSz w:w="11900" w:h="16840"/>
      <w:pgMar w:top="209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EB619" w14:textId="77777777" w:rsidR="00583BAA" w:rsidRDefault="00583BAA" w:rsidP="00CB72D8">
      <w:r>
        <w:separator/>
      </w:r>
    </w:p>
  </w:endnote>
  <w:endnote w:type="continuationSeparator" w:id="0">
    <w:p w14:paraId="38A72F59" w14:textId="77777777" w:rsidR="00583BAA" w:rsidRDefault="00583BAA" w:rsidP="00CB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ECCE5" w14:textId="77777777" w:rsidR="00CB72D8" w:rsidRPr="005B3565" w:rsidRDefault="00CB72D8" w:rsidP="00CB72D8">
    <w:pPr>
      <w:ind w:right="-6"/>
      <w:jc w:val="both"/>
      <w:rPr>
        <w:rFonts w:asciiTheme="majorHAnsi" w:hAnsiTheme="majorHAnsi"/>
        <w:color w:val="000000"/>
        <w:sz w:val="22"/>
        <w:szCs w:val="22"/>
      </w:rPr>
    </w:pPr>
    <w:r w:rsidRPr="0009240E">
      <w:rPr>
        <w:rFonts w:asciiTheme="majorHAnsi" w:hAnsi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AF719" wp14:editId="4CF66B86">
              <wp:simplePos x="0" y="0"/>
              <wp:positionH relativeFrom="column">
                <wp:posOffset>4457700</wp:posOffset>
              </wp:positionH>
              <wp:positionV relativeFrom="paragraph">
                <wp:posOffset>6350</wp:posOffset>
              </wp:positionV>
              <wp:extent cx="1385570" cy="117665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5570" cy="1176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385A140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>PRESS OFFICE</w:t>
                          </w:r>
                        </w:p>
                        <w:p w14:paraId="7887F727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tac </w:t>
                          </w:r>
                          <w:proofErr w:type="spellStart"/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>comunic@zione</w:t>
                          </w:r>
                          <w:proofErr w:type="spellEnd"/>
                        </w:p>
                        <w:p w14:paraId="13218A62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Milano - Genova (Italy)</w:t>
                          </w:r>
                        </w:p>
                        <w:p w14:paraId="08C684C8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ph. + 39 02 48 51 76 18</w:t>
                          </w:r>
                        </w:p>
                        <w:p w14:paraId="42E0A274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f. + 39 0185 35 16 16</w:t>
                          </w:r>
                        </w:p>
                        <w:p w14:paraId="3EC52604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press@taconline.it</w:t>
                          </w:r>
                        </w:p>
                        <w:p w14:paraId="2C50342E" w14:textId="77777777" w:rsidR="00CB72D8" w:rsidRPr="000507B8" w:rsidRDefault="00CB72D8" w:rsidP="00CB72D8">
                          <w:pPr>
                            <w:jc w:val="both"/>
                            <w:rPr>
                              <w:rFonts w:asciiTheme="majorHAnsi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AF71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51pt;margin-top:.5pt;width:109.1pt;height:9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" filled="f" stroked="f">
              <v:textbox style="mso-fit-shape-to-text:t">
                <w:txbxContent>
                  <w:p w14:paraId="4385A140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>PRESS OFFICE</w:t>
                    </w:r>
                  </w:p>
                  <w:p w14:paraId="7887F727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 xml:space="preserve">tac </w:t>
                    </w:r>
                    <w:proofErr w:type="spellStart"/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>comunic@zione</w:t>
                    </w:r>
                    <w:proofErr w:type="spellEnd"/>
                  </w:p>
                  <w:p w14:paraId="13218A62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Milano - Genova (Italy)</w:t>
                    </w:r>
                  </w:p>
                  <w:p w14:paraId="08C684C8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ph. + 39 02 48 51 76 18</w:t>
                    </w:r>
                  </w:p>
                  <w:p w14:paraId="42E0A274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f. + 39 0185 35 16 16</w:t>
                    </w:r>
                  </w:p>
                  <w:p w14:paraId="3EC52604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press@taconline.it</w:t>
                    </w:r>
                  </w:p>
                  <w:p w14:paraId="2C50342E" w14:textId="77777777" w:rsidR="00CB72D8" w:rsidRPr="000507B8" w:rsidRDefault="00CB72D8" w:rsidP="00CB72D8">
                    <w:pPr>
                      <w:jc w:val="both"/>
                      <w:rPr>
                        <w:rFonts w:asciiTheme="majorHAnsi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9240E">
      <w:rPr>
        <w:rFonts w:asciiTheme="majorHAnsi" w:eastAsia="Arial Unicode MS" w:hAnsiTheme="majorHAnsi"/>
        <w:b/>
        <w:sz w:val="20"/>
        <w:szCs w:val="20"/>
      </w:rPr>
      <w:t>SDR Ceramiche s.r.l.</w:t>
    </w:r>
  </w:p>
  <w:p w14:paraId="7A674694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proofErr w:type="spellStart"/>
    <w:r w:rsidRPr="0009240E">
      <w:rPr>
        <w:rFonts w:asciiTheme="majorHAnsi" w:eastAsia="Arial Unicode MS" w:hAnsiTheme="majorHAnsi"/>
        <w:sz w:val="20"/>
        <w:szCs w:val="20"/>
      </w:rPr>
      <w:t>loc</w:t>
    </w:r>
    <w:proofErr w:type="spellEnd"/>
    <w:r w:rsidRPr="0009240E">
      <w:rPr>
        <w:rFonts w:asciiTheme="majorHAnsi" w:eastAsia="Arial Unicode MS" w:hAnsiTheme="majorHAnsi"/>
        <w:sz w:val="20"/>
        <w:szCs w:val="20"/>
      </w:rPr>
      <w:t>. Quartaccio</w:t>
    </w:r>
  </w:p>
  <w:p w14:paraId="670B905A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r w:rsidRPr="0009240E">
      <w:rPr>
        <w:rFonts w:asciiTheme="majorHAnsi" w:eastAsia="Arial Unicode MS" w:hAnsiTheme="majorHAnsi"/>
        <w:sz w:val="20"/>
        <w:szCs w:val="20"/>
      </w:rPr>
      <w:t>01034 Fabrica di Roma</w:t>
    </w:r>
  </w:p>
  <w:p w14:paraId="41ADBED0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r w:rsidRPr="0009240E">
      <w:rPr>
        <w:rFonts w:asciiTheme="majorHAnsi" w:eastAsia="Arial Unicode MS" w:hAnsiTheme="majorHAnsi"/>
        <w:sz w:val="20"/>
        <w:szCs w:val="20"/>
      </w:rPr>
      <w:t xml:space="preserve">Viterbo - </w:t>
    </w:r>
    <w:proofErr w:type="spellStart"/>
    <w:r w:rsidRPr="0009240E">
      <w:rPr>
        <w:rFonts w:asciiTheme="majorHAnsi" w:eastAsia="Arial Unicode MS" w:hAnsiTheme="majorHAnsi"/>
        <w:sz w:val="20"/>
        <w:szCs w:val="20"/>
      </w:rPr>
      <w:t>Italy</w:t>
    </w:r>
    <w:proofErr w:type="spellEnd"/>
  </w:p>
  <w:p w14:paraId="417DFD8A" w14:textId="77777777" w:rsidR="00CB72D8" w:rsidRPr="000507B8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r w:rsidRPr="000507B8">
      <w:rPr>
        <w:rFonts w:asciiTheme="majorHAnsi" w:eastAsia="Arial Unicode MS" w:hAnsiTheme="majorHAnsi"/>
        <w:sz w:val="20"/>
        <w:szCs w:val="20"/>
        <w:lang w:val="en-US"/>
      </w:rPr>
      <w:t>ph. +39 0761 598469</w:t>
    </w:r>
  </w:p>
  <w:p w14:paraId="19747805" w14:textId="77777777" w:rsidR="00CB72D8" w:rsidRPr="000507B8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r w:rsidRPr="000507B8">
      <w:rPr>
        <w:rFonts w:asciiTheme="majorHAnsi" w:eastAsia="Arial Unicode MS" w:hAnsiTheme="majorHAnsi"/>
        <w:sz w:val="20"/>
        <w:szCs w:val="20"/>
        <w:lang w:val="en-US"/>
      </w:rPr>
      <w:t>info@sdrceramiche.it</w:t>
    </w:r>
  </w:p>
  <w:p w14:paraId="242D05F9" w14:textId="77777777" w:rsidR="00CB72D8" w:rsidRPr="000507B8" w:rsidRDefault="00583BAA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r>
      <w:fldChar w:fldCharType="begin"/>
    </w:r>
    <w:r w:rsidRPr="00606ABD">
      <w:rPr>
        <w:lang w:val="en-US"/>
      </w:rPr>
      <w:instrText xml:space="preserve"> HYPERLINK "http://www.sdrceramiche.it" </w:instrText>
    </w:r>
    <w:r>
      <w:fldChar w:fldCharType="separate"/>
    </w:r>
    <w:r w:rsidR="00CB72D8" w:rsidRPr="000507B8">
      <w:rPr>
        <w:rStyle w:val="Collegamentoipertestuale"/>
        <w:rFonts w:eastAsia="Arial Unicode MS"/>
        <w:color w:val="auto"/>
        <w:sz w:val="20"/>
        <w:szCs w:val="20"/>
        <w:lang w:val="en-US"/>
      </w:rPr>
      <w:t>www.sdrceramiche.it</w:t>
    </w:r>
    <w:r>
      <w:rPr>
        <w:rStyle w:val="Collegamentoipertestuale"/>
        <w:rFonts w:eastAsia="Arial Unicode MS"/>
        <w:color w:val="auto"/>
        <w:sz w:val="20"/>
        <w:szCs w:val="20"/>
        <w:lang w:val="en-US"/>
      </w:rPr>
      <w:fldChar w:fldCharType="end"/>
    </w:r>
  </w:p>
  <w:p w14:paraId="0E70C1B9" w14:textId="77777777" w:rsidR="00CB72D8" w:rsidRPr="00606ABD" w:rsidRDefault="00CB72D8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D2A7C" w14:textId="77777777" w:rsidR="00583BAA" w:rsidRDefault="00583BAA" w:rsidP="00CB72D8">
      <w:r>
        <w:separator/>
      </w:r>
    </w:p>
  </w:footnote>
  <w:footnote w:type="continuationSeparator" w:id="0">
    <w:p w14:paraId="2ED9649A" w14:textId="77777777" w:rsidR="00583BAA" w:rsidRDefault="00583BAA" w:rsidP="00CB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95579" w14:textId="77777777" w:rsidR="00CB72D8" w:rsidRDefault="00CB72D8" w:rsidP="00CB72D8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</w:tabs>
      <w:rPr>
        <w:noProof/>
      </w:rPr>
    </w:pPr>
    <w:r w:rsidRPr="000C2F91">
      <w:rPr>
        <w:rFonts w:asciiTheme="majorHAnsi" w:hAnsiTheme="majorHAnsi"/>
        <w:noProof/>
        <w:color w:val="000000"/>
        <w:sz w:val="22"/>
        <w:szCs w:val="22"/>
      </w:rPr>
      <w:drawing>
        <wp:anchor distT="0" distB="0" distL="114300" distR="114300" simplePos="0" relativeHeight="251661312" behindDoc="0" locked="0" layoutInCell="1" allowOverlap="1" wp14:anchorId="25B0DF45" wp14:editId="0D722B84">
          <wp:simplePos x="0" y="0"/>
          <wp:positionH relativeFrom="column">
            <wp:posOffset>5486400</wp:posOffset>
          </wp:positionH>
          <wp:positionV relativeFrom="paragraph">
            <wp:posOffset>97155</wp:posOffset>
          </wp:positionV>
          <wp:extent cx="586105" cy="518160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FC2B6F" wp14:editId="381B4247">
          <wp:simplePos x="0" y="0"/>
          <wp:positionH relativeFrom="column">
            <wp:posOffset>114300</wp:posOffset>
          </wp:positionH>
          <wp:positionV relativeFrom="paragraph">
            <wp:posOffset>46355</wp:posOffset>
          </wp:positionV>
          <wp:extent cx="566420" cy="548640"/>
          <wp:effectExtent l="0" t="0" r="0" b="1016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</w:r>
  </w:p>
  <w:p w14:paraId="086D5575" w14:textId="0343ADC0" w:rsidR="00CB72D8" w:rsidRDefault="00CB72D8">
    <w:pPr>
      <w:pStyle w:val="Intestazione"/>
    </w:pPr>
    <w:r>
      <w:rPr>
        <w:rFonts w:ascii="Helvetica" w:eastAsia="Arial Unicode MS" w:hAnsi="Helvetica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64384" behindDoc="0" locked="0" layoutInCell="1" allowOverlap="1" wp14:anchorId="566D4FD4" wp14:editId="3A9C50E2">
          <wp:simplePos x="0" y="0"/>
          <wp:positionH relativeFrom="column">
            <wp:posOffset>2628900</wp:posOffset>
          </wp:positionH>
          <wp:positionV relativeFrom="paragraph">
            <wp:posOffset>-454660</wp:posOffset>
          </wp:positionV>
          <wp:extent cx="771525" cy="917575"/>
          <wp:effectExtent l="0" t="0" r="0" b="0"/>
          <wp:wrapSquare wrapText="bothSides"/>
          <wp:docPr id="10" name="Immagine 10" descr="DatiTAC:NUOVO TACONLINE:Materiali CLIENTI :SDR:2018:FENICOT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atiTAC:NUOVO TACONLINE:Materiali CLIENTI :SDR:2018:FENICOTTER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7E"/>
    <w:rsid w:val="00010980"/>
    <w:rsid w:val="0005576C"/>
    <w:rsid w:val="00086E58"/>
    <w:rsid w:val="000C602B"/>
    <w:rsid w:val="000D3BAD"/>
    <w:rsid w:val="001325BF"/>
    <w:rsid w:val="001808C5"/>
    <w:rsid w:val="00187E55"/>
    <w:rsid w:val="00197B3E"/>
    <w:rsid w:val="00272C6E"/>
    <w:rsid w:val="004261C4"/>
    <w:rsid w:val="005701AB"/>
    <w:rsid w:val="005743FD"/>
    <w:rsid w:val="00583BAA"/>
    <w:rsid w:val="005B6FAC"/>
    <w:rsid w:val="00606ABD"/>
    <w:rsid w:val="00641A7E"/>
    <w:rsid w:val="00701BAF"/>
    <w:rsid w:val="008054FD"/>
    <w:rsid w:val="00824C13"/>
    <w:rsid w:val="00871A64"/>
    <w:rsid w:val="008D074D"/>
    <w:rsid w:val="008F452D"/>
    <w:rsid w:val="009B40D6"/>
    <w:rsid w:val="00A62822"/>
    <w:rsid w:val="00A71E4C"/>
    <w:rsid w:val="00B04445"/>
    <w:rsid w:val="00B95656"/>
    <w:rsid w:val="00C7141D"/>
    <w:rsid w:val="00CB72D8"/>
    <w:rsid w:val="00D4357E"/>
    <w:rsid w:val="00D9074C"/>
    <w:rsid w:val="00E20B63"/>
    <w:rsid w:val="00F2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52CE7"/>
  <w14:defaultImageDpi w14:val="300"/>
  <w15:docId w15:val="{F41F1CEF-73CB-A447-B8BF-AC52B67E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325B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4357E"/>
  </w:style>
  <w:style w:type="character" w:styleId="Enfasigrassetto">
    <w:name w:val="Strong"/>
    <w:basedOn w:val="Carpredefinitoparagrafo"/>
    <w:uiPriority w:val="22"/>
    <w:qFormat/>
    <w:rsid w:val="00D4357E"/>
    <w:rPr>
      <w:b/>
      <w:bCs/>
    </w:rPr>
  </w:style>
  <w:style w:type="paragraph" w:styleId="NormaleWeb">
    <w:name w:val="Normal (Web)"/>
    <w:basedOn w:val="Normale"/>
    <w:uiPriority w:val="99"/>
    <w:unhideWhenUsed/>
    <w:rsid w:val="00D4357E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357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5BF"/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8"/>
  </w:style>
  <w:style w:type="paragraph" w:styleId="Pidipagina">
    <w:name w:val="footer"/>
    <w:basedOn w:val="Normale"/>
    <w:link w:val="Pidipagina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0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84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2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Sanitari in Livin-Stone® | Revolution</vt:lpstr>
      <vt:lpstr>Vasche in Livin-Stone® | Revolution</vt:lpstr>
      <vt:lpstr>Lavabi in Livin-Stone® | Revolution</vt:lpstr>
    </vt:vector>
  </TitlesOfParts>
  <Manager/>
  <Company/>
  <LinksUpToDate>false</LinksUpToDate>
  <CharactersWithSpaces>2820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Paola Staiano</cp:lastModifiedBy>
  <cp:revision>3</cp:revision>
  <dcterms:created xsi:type="dcterms:W3CDTF">2019-06-26T15:47:00Z</dcterms:created>
  <dcterms:modified xsi:type="dcterms:W3CDTF">2019-06-26T15:51:00Z</dcterms:modified>
  <cp:category/>
</cp:coreProperties>
</file>