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9641" w14:textId="77777777" w:rsidR="005E117A" w:rsidRPr="00C4660D" w:rsidRDefault="005E117A" w:rsidP="005E117A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</w:p>
    <w:p w14:paraId="0591929A" w14:textId="77777777" w:rsidR="005E117A" w:rsidRPr="00D8422B" w:rsidRDefault="005E117A" w:rsidP="005E117A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3CB1D0F9" w14:textId="77777777" w:rsidR="005E117A" w:rsidRDefault="005E117A" w:rsidP="005E117A">
      <w:pPr>
        <w:jc w:val="both"/>
        <w:rPr>
          <w:rFonts w:cs="Arial"/>
          <w:b/>
          <w:bCs/>
        </w:rPr>
      </w:pPr>
    </w:p>
    <w:p w14:paraId="71E1B5A9" w14:textId="07441E39" w:rsidR="008B068C" w:rsidRDefault="009566D4" w:rsidP="008B068C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>Settembre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202</w:t>
      </w:r>
      <w:r w:rsidR="00723AAE">
        <w:rPr>
          <w:rFonts w:cs="Arial"/>
          <w:b/>
          <w:bCs/>
          <w:color w:val="808080" w:themeColor="background1" w:themeShade="80"/>
          <w:sz w:val="20"/>
          <w:szCs w:val="20"/>
        </w:rPr>
        <w:t>6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5E117A" w:rsidRPr="007903BA">
        <w:rPr>
          <w:rFonts w:cs="Arial"/>
          <w:b/>
          <w:bCs/>
          <w:color w:val="808080" w:themeColor="background1" w:themeShade="80"/>
          <w:sz w:val="20"/>
          <w:szCs w:val="20"/>
        </w:rPr>
        <w:t>|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Comunicato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prodotto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C</w:t>
      </w:r>
      <w:r w:rsidR="00557067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ollezione </w:t>
      </w:r>
      <w:r w:rsidR="001D34BB">
        <w:rPr>
          <w:rFonts w:cs="Arial"/>
          <w:b/>
          <w:bCs/>
          <w:color w:val="808080" w:themeColor="background1" w:themeShade="80"/>
          <w:sz w:val="20"/>
          <w:szCs w:val="20"/>
        </w:rPr>
        <w:t>+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39</w:t>
      </w:r>
      <w:r w:rsidR="00557067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Design Andrea Zani</w:t>
      </w:r>
      <w:r w:rsidR="005D092D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I</w:t>
      </w:r>
      <w:r w:rsidR="00F2368B">
        <w:rPr>
          <w:rFonts w:cs="Arial"/>
          <w:b/>
          <w:bCs/>
          <w:color w:val="808080" w:themeColor="background1" w:themeShade="80"/>
          <w:sz w:val="20"/>
          <w:szCs w:val="20"/>
        </w:rPr>
        <w:t>T</w:t>
      </w:r>
      <w:r w:rsidR="005D092D">
        <w:rPr>
          <w:rFonts w:cs="Arial"/>
          <w:b/>
          <w:bCs/>
          <w:color w:val="808080" w:themeColor="background1" w:themeShade="80"/>
          <w:sz w:val="20"/>
          <w:szCs w:val="20"/>
        </w:rPr>
        <w:t>-</w:t>
      </w:r>
      <w:r w:rsidR="00F2368B">
        <w:rPr>
          <w:rFonts w:cs="Arial"/>
          <w:b/>
          <w:bCs/>
          <w:color w:val="808080" w:themeColor="background1" w:themeShade="80"/>
          <w:sz w:val="20"/>
          <w:szCs w:val="20"/>
        </w:rPr>
        <w:t>EN-FR-DE-ES-RUS</w:t>
      </w:r>
    </w:p>
    <w:p w14:paraId="4497DE7E" w14:textId="77777777" w:rsidR="009521D0" w:rsidRDefault="009521D0" w:rsidP="008B068C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</w:p>
    <w:p w14:paraId="6E155B05" w14:textId="77777777" w:rsidR="009521D0" w:rsidRPr="007E5910" w:rsidRDefault="009521D0" w:rsidP="009521D0">
      <w:pPr>
        <w:jc w:val="both"/>
        <w:outlineLvl w:val="2"/>
        <w:rPr>
          <w:b/>
          <w:bCs/>
          <w:sz w:val="20"/>
          <w:szCs w:val="20"/>
        </w:rPr>
      </w:pPr>
      <w:r w:rsidRPr="007E5910">
        <w:rPr>
          <w:b/>
          <w:bCs/>
          <w:sz w:val="20"/>
          <w:szCs w:val="20"/>
        </w:rPr>
        <w:t xml:space="preserve">- </w:t>
      </w:r>
      <w:proofErr w:type="spellStart"/>
      <w:r w:rsidRPr="007E5910">
        <w:rPr>
          <w:b/>
          <w:bCs/>
          <w:sz w:val="20"/>
          <w:szCs w:val="20"/>
        </w:rPr>
        <w:t>Übersetzungen</w:t>
      </w:r>
      <w:proofErr w:type="spellEnd"/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b/>
          <w:bCs/>
          <w:sz w:val="20"/>
          <w:szCs w:val="20"/>
        </w:rPr>
        <w:t>am</w:t>
      </w:r>
      <w:proofErr w:type="spellEnd"/>
      <w:r w:rsidRPr="007E5910">
        <w:rPr>
          <w:b/>
          <w:bCs/>
          <w:sz w:val="20"/>
          <w:szCs w:val="20"/>
        </w:rPr>
        <w:t xml:space="preserve"> Ende </w:t>
      </w:r>
      <w:proofErr w:type="spellStart"/>
      <w:r w:rsidRPr="007E5910">
        <w:rPr>
          <w:b/>
          <w:bCs/>
          <w:sz w:val="20"/>
          <w:szCs w:val="20"/>
        </w:rPr>
        <w:t>der</w:t>
      </w:r>
      <w:proofErr w:type="spellEnd"/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b/>
          <w:bCs/>
          <w:sz w:val="20"/>
          <w:szCs w:val="20"/>
        </w:rPr>
        <w:t>Pressemitteilung</w:t>
      </w:r>
      <w:proofErr w:type="spellEnd"/>
      <w:r w:rsidRPr="007E5910">
        <w:rPr>
          <w:b/>
          <w:bCs/>
          <w:sz w:val="20"/>
          <w:szCs w:val="20"/>
        </w:rPr>
        <w:t xml:space="preserve"> </w:t>
      </w:r>
    </w:p>
    <w:p w14:paraId="4451B877" w14:textId="77777777" w:rsidR="009521D0" w:rsidRPr="007E5910" w:rsidRDefault="009521D0" w:rsidP="009521D0">
      <w:pPr>
        <w:jc w:val="both"/>
        <w:outlineLvl w:val="2"/>
        <w:rPr>
          <w:b/>
          <w:bCs/>
          <w:sz w:val="20"/>
          <w:szCs w:val="20"/>
        </w:rPr>
      </w:pPr>
      <w:r w:rsidRPr="007E5910">
        <w:rPr>
          <w:b/>
          <w:bCs/>
          <w:sz w:val="20"/>
          <w:szCs w:val="20"/>
        </w:rPr>
        <w:t xml:space="preserve">- </w:t>
      </w:r>
      <w:proofErr w:type="spellStart"/>
      <w:r w:rsidRPr="007E5910">
        <w:rPr>
          <w:b/>
          <w:bCs/>
          <w:sz w:val="20"/>
          <w:szCs w:val="20"/>
        </w:rPr>
        <w:t>Translations</w:t>
      </w:r>
      <w:proofErr w:type="spellEnd"/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b/>
          <w:bCs/>
          <w:sz w:val="20"/>
          <w:szCs w:val="20"/>
        </w:rPr>
        <w:t>at</w:t>
      </w:r>
      <w:proofErr w:type="spellEnd"/>
      <w:r w:rsidRPr="007E5910">
        <w:rPr>
          <w:b/>
          <w:bCs/>
          <w:sz w:val="20"/>
          <w:szCs w:val="20"/>
        </w:rPr>
        <w:t xml:space="preserve"> the bottom of the press release </w:t>
      </w:r>
    </w:p>
    <w:p w14:paraId="0E1E8B6B" w14:textId="77777777" w:rsidR="009521D0" w:rsidRPr="007E5910" w:rsidRDefault="009521D0" w:rsidP="009521D0">
      <w:pPr>
        <w:jc w:val="both"/>
        <w:outlineLvl w:val="2"/>
        <w:rPr>
          <w:b/>
          <w:bCs/>
          <w:sz w:val="20"/>
          <w:szCs w:val="20"/>
        </w:rPr>
      </w:pPr>
      <w:r w:rsidRPr="007E5910">
        <w:rPr>
          <w:b/>
          <w:bCs/>
          <w:sz w:val="20"/>
          <w:szCs w:val="20"/>
        </w:rPr>
        <w:t xml:space="preserve">- </w:t>
      </w:r>
      <w:proofErr w:type="spellStart"/>
      <w:r w:rsidRPr="007E5910">
        <w:rPr>
          <w:rFonts w:ascii="Cambria" w:hAnsi="Cambria" w:cs="Cambria"/>
          <w:b/>
          <w:bCs/>
          <w:sz w:val="20"/>
          <w:szCs w:val="20"/>
        </w:rPr>
        <w:t>Переводы</w:t>
      </w:r>
      <w:proofErr w:type="spellEnd"/>
      <w:r w:rsidRPr="007E5910">
        <w:rPr>
          <w:b/>
          <w:bCs/>
          <w:sz w:val="20"/>
          <w:szCs w:val="20"/>
        </w:rPr>
        <w:t xml:space="preserve"> </w:t>
      </w:r>
      <w:r w:rsidRPr="007E5910">
        <w:rPr>
          <w:rFonts w:ascii="Cambria" w:hAnsi="Cambria" w:cs="Cambria"/>
          <w:b/>
          <w:bCs/>
          <w:sz w:val="20"/>
          <w:szCs w:val="20"/>
        </w:rPr>
        <w:t>в</w:t>
      </w:r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rFonts w:ascii="Cambria" w:hAnsi="Cambria" w:cs="Cambria"/>
          <w:b/>
          <w:bCs/>
          <w:sz w:val="20"/>
          <w:szCs w:val="20"/>
        </w:rPr>
        <w:t>конце</w:t>
      </w:r>
      <w:proofErr w:type="spellEnd"/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rFonts w:ascii="Cambria" w:hAnsi="Cambria" w:cs="Cambria"/>
          <w:b/>
          <w:bCs/>
          <w:sz w:val="20"/>
          <w:szCs w:val="20"/>
        </w:rPr>
        <w:t>пресс</w:t>
      </w:r>
      <w:r w:rsidRPr="007E5910">
        <w:rPr>
          <w:b/>
          <w:bCs/>
          <w:sz w:val="20"/>
          <w:szCs w:val="20"/>
        </w:rPr>
        <w:t>-</w:t>
      </w:r>
      <w:r w:rsidRPr="007E5910">
        <w:rPr>
          <w:rFonts w:ascii="Cambria" w:hAnsi="Cambria" w:cs="Cambria"/>
          <w:b/>
          <w:bCs/>
          <w:sz w:val="20"/>
          <w:szCs w:val="20"/>
        </w:rPr>
        <w:t>релиза</w:t>
      </w:r>
      <w:proofErr w:type="spellEnd"/>
      <w:r w:rsidRPr="007E5910">
        <w:rPr>
          <w:b/>
          <w:bCs/>
          <w:sz w:val="20"/>
          <w:szCs w:val="20"/>
        </w:rPr>
        <w:t xml:space="preserve"> </w:t>
      </w:r>
    </w:p>
    <w:p w14:paraId="44D747B6" w14:textId="77777777" w:rsidR="009521D0" w:rsidRPr="009F7465" w:rsidRDefault="009521D0" w:rsidP="009521D0">
      <w:pPr>
        <w:jc w:val="both"/>
        <w:outlineLvl w:val="2"/>
        <w:rPr>
          <w:b/>
          <w:bCs/>
          <w:sz w:val="20"/>
          <w:szCs w:val="20"/>
        </w:rPr>
      </w:pPr>
      <w:r w:rsidRPr="009F7465">
        <w:rPr>
          <w:b/>
          <w:bCs/>
          <w:sz w:val="20"/>
          <w:szCs w:val="20"/>
        </w:rPr>
        <w:t xml:space="preserve">- </w:t>
      </w:r>
      <w:proofErr w:type="spellStart"/>
      <w:r w:rsidRPr="009F7465">
        <w:rPr>
          <w:b/>
          <w:bCs/>
          <w:sz w:val="20"/>
          <w:szCs w:val="20"/>
        </w:rPr>
        <w:t>Traductions</w:t>
      </w:r>
      <w:proofErr w:type="spellEnd"/>
      <w:r w:rsidRPr="009F7465">
        <w:rPr>
          <w:b/>
          <w:bCs/>
          <w:sz w:val="20"/>
          <w:szCs w:val="20"/>
        </w:rPr>
        <w:t xml:space="preserve"> à la fin </w:t>
      </w:r>
      <w:proofErr w:type="spellStart"/>
      <w:r w:rsidRPr="009F7465">
        <w:rPr>
          <w:b/>
          <w:bCs/>
          <w:sz w:val="20"/>
          <w:szCs w:val="20"/>
        </w:rPr>
        <w:t>du</w:t>
      </w:r>
      <w:proofErr w:type="spellEnd"/>
      <w:r w:rsidRPr="009F7465">
        <w:rPr>
          <w:b/>
          <w:bCs/>
          <w:sz w:val="20"/>
          <w:szCs w:val="20"/>
        </w:rPr>
        <w:t xml:space="preserve"> </w:t>
      </w:r>
      <w:proofErr w:type="spellStart"/>
      <w:r w:rsidRPr="009F7465">
        <w:rPr>
          <w:b/>
          <w:bCs/>
          <w:sz w:val="20"/>
          <w:szCs w:val="20"/>
        </w:rPr>
        <w:t>communiqué</w:t>
      </w:r>
      <w:proofErr w:type="spellEnd"/>
      <w:r w:rsidRPr="009F7465">
        <w:rPr>
          <w:b/>
          <w:bCs/>
          <w:sz w:val="20"/>
          <w:szCs w:val="20"/>
        </w:rPr>
        <w:t xml:space="preserve"> de presse</w:t>
      </w:r>
    </w:p>
    <w:p w14:paraId="11E6E1AB" w14:textId="77777777" w:rsidR="009521D0" w:rsidRPr="009F7465" w:rsidRDefault="009521D0" w:rsidP="009521D0">
      <w:pPr>
        <w:jc w:val="both"/>
        <w:outlineLvl w:val="2"/>
        <w:rPr>
          <w:rFonts w:eastAsia="Times New Roman" w:cs="Arial"/>
          <w:b/>
          <w:bCs/>
          <w:color w:val="1F1F1F"/>
          <w:sz w:val="20"/>
          <w:szCs w:val="20"/>
          <w:lang w:eastAsia="it-IT"/>
        </w:rPr>
      </w:pPr>
      <w:r w:rsidRPr="009F7465">
        <w:rPr>
          <w:b/>
          <w:bCs/>
          <w:sz w:val="20"/>
          <w:szCs w:val="20"/>
        </w:rPr>
        <w:t xml:space="preserve">- </w:t>
      </w:r>
      <w:proofErr w:type="spellStart"/>
      <w:r w:rsidRPr="009F7465">
        <w:rPr>
          <w:b/>
          <w:bCs/>
          <w:sz w:val="20"/>
          <w:szCs w:val="20"/>
        </w:rPr>
        <w:t>Traducciones</w:t>
      </w:r>
      <w:proofErr w:type="spellEnd"/>
      <w:r w:rsidRPr="009F7465">
        <w:rPr>
          <w:b/>
          <w:bCs/>
          <w:sz w:val="20"/>
          <w:szCs w:val="20"/>
        </w:rPr>
        <w:t xml:space="preserve"> al </w:t>
      </w:r>
      <w:proofErr w:type="spellStart"/>
      <w:r w:rsidRPr="009F7465">
        <w:rPr>
          <w:b/>
          <w:bCs/>
          <w:sz w:val="20"/>
          <w:szCs w:val="20"/>
        </w:rPr>
        <w:t>final</w:t>
      </w:r>
      <w:proofErr w:type="spellEnd"/>
      <w:r w:rsidRPr="009F7465">
        <w:rPr>
          <w:b/>
          <w:bCs/>
          <w:sz w:val="20"/>
          <w:szCs w:val="20"/>
        </w:rPr>
        <w:t xml:space="preserve"> del </w:t>
      </w:r>
      <w:proofErr w:type="spellStart"/>
      <w:r w:rsidRPr="009F7465">
        <w:rPr>
          <w:b/>
          <w:bCs/>
          <w:sz w:val="20"/>
          <w:szCs w:val="20"/>
        </w:rPr>
        <w:t>comunicado</w:t>
      </w:r>
      <w:proofErr w:type="spellEnd"/>
      <w:r w:rsidRPr="009F7465">
        <w:rPr>
          <w:b/>
          <w:bCs/>
          <w:sz w:val="20"/>
          <w:szCs w:val="20"/>
        </w:rPr>
        <w:t xml:space="preserve"> de </w:t>
      </w:r>
      <w:proofErr w:type="spellStart"/>
      <w:r w:rsidRPr="009F7465">
        <w:rPr>
          <w:b/>
          <w:bCs/>
          <w:sz w:val="20"/>
          <w:szCs w:val="20"/>
        </w:rPr>
        <w:t>prensa</w:t>
      </w:r>
      <w:proofErr w:type="spellEnd"/>
    </w:p>
    <w:p w14:paraId="45C1CA87" w14:textId="77777777" w:rsidR="009521D0" w:rsidRDefault="009521D0" w:rsidP="008B068C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</w:p>
    <w:p w14:paraId="77F55A4D" w14:textId="47A22C2C" w:rsidR="009566D4" w:rsidRDefault="009566D4" w:rsidP="009566D4">
      <w:pPr>
        <w:jc w:val="both"/>
        <w:outlineLvl w:val="2"/>
        <w:rPr>
          <w:rFonts w:eastAsia="Times New Roman" w:cs="Arial"/>
          <w:b/>
          <w:bCs/>
          <w:color w:val="1F1F1F"/>
          <w:sz w:val="28"/>
          <w:szCs w:val="28"/>
          <w:lang w:eastAsia="it-IT"/>
        </w:rPr>
      </w:pPr>
      <w:r w:rsidRPr="001759E9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 xml:space="preserve">Collezione </w:t>
      </w:r>
      <w:r w:rsidR="001D34BB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>+</w:t>
      </w:r>
      <w:r w:rsidRPr="001759E9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>39 di Palazzani:</w:t>
      </w:r>
    </w:p>
    <w:p w14:paraId="02963343" w14:textId="086724A4" w:rsidR="009566D4" w:rsidRPr="001759E9" w:rsidRDefault="009566D4" w:rsidP="009566D4">
      <w:pPr>
        <w:jc w:val="both"/>
        <w:outlineLvl w:val="2"/>
        <w:rPr>
          <w:rFonts w:eastAsia="Times New Roman" w:cs="Arial"/>
          <w:b/>
          <w:bCs/>
          <w:color w:val="1F1F1F"/>
          <w:sz w:val="28"/>
          <w:szCs w:val="28"/>
          <w:lang w:eastAsia="it-IT"/>
        </w:rPr>
      </w:pPr>
      <w:r w:rsidRPr="001759E9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 xml:space="preserve">sintesi formale, sostenibilità e </w:t>
      </w:r>
      <w:r w:rsidRPr="009566D4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>accessibil</w:t>
      </w:r>
      <w:r w:rsidRPr="001759E9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 xml:space="preserve">ità </w:t>
      </w:r>
      <w:r w:rsidRPr="009566D4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>per i</w:t>
      </w:r>
      <w:r w:rsidRPr="001759E9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 xml:space="preserve"> progett</w:t>
      </w:r>
      <w:r w:rsidRPr="009566D4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>i</w:t>
      </w:r>
      <w:r w:rsidRPr="001759E9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 xml:space="preserve"> contemporane</w:t>
      </w:r>
      <w:r w:rsidRPr="009566D4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>i</w:t>
      </w:r>
    </w:p>
    <w:p w14:paraId="57394B2F" w14:textId="77777777" w:rsidR="009566D4" w:rsidRPr="009566D4" w:rsidRDefault="009566D4" w:rsidP="009566D4">
      <w:pPr>
        <w:jc w:val="both"/>
        <w:rPr>
          <w:rFonts w:eastAsia="Times New Roman" w:cs="Arial"/>
          <w:color w:val="1F1F1F"/>
          <w:sz w:val="28"/>
          <w:szCs w:val="28"/>
          <w:bdr w:val="none" w:sz="0" w:space="0" w:color="auto" w:frame="1"/>
          <w:lang w:eastAsia="it-IT"/>
        </w:rPr>
      </w:pPr>
    </w:p>
    <w:p w14:paraId="23EA21AF" w14:textId="3A1FBF5E" w:rsidR="009566D4" w:rsidRDefault="009566D4" w:rsidP="009566D4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Nel panorama dell’arredobagno, la capacità di coniugare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il 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rigore estetico,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la 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versatilità applicativa e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l’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>accessibilità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,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nonostante la complessità dei moderni processi produttivi, 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rappresenta uno dei parametri più complessi per la progettazione industriale contemporanea. </w:t>
      </w:r>
    </w:p>
    <w:p w14:paraId="6D3E131F" w14:textId="6EFD396F" w:rsidR="009566D4" w:rsidRDefault="009566D4" w:rsidP="009566D4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Con </w:t>
      </w:r>
      <w:r w:rsidR="001D34BB">
        <w:rPr>
          <w:rFonts w:eastAsia="Times New Roman" w:cs="Arial"/>
          <w:color w:val="1F1F1F"/>
          <w:bdr w:val="none" w:sz="0" w:space="0" w:color="auto" w:frame="1"/>
          <w:lang w:eastAsia="it-IT"/>
        </w:rPr>
        <w:t>+</w:t>
      </w:r>
      <w:r w:rsidRPr="001759E9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3</w:t>
      </w:r>
      <w:r w:rsidR="001D34BB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 xml:space="preserve">9 </w:t>
      </w:r>
      <w:r w:rsidRPr="000956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– disegnata da </w:t>
      </w:r>
      <w:r w:rsidRPr="000956E9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Andrea Zani</w:t>
      </w:r>
      <w:r w:rsidRPr="000956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in collaborazione con la </w:t>
      </w:r>
      <w:r w:rsidRPr="000956E9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Palazzani Design Unit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 w:rsidRPr="000956E9">
        <w:rPr>
          <w:rFonts w:eastAsia="Times New Roman" w:cs="Arial"/>
          <w:color w:val="1F1F1F"/>
          <w:bdr w:val="none" w:sz="0" w:space="0" w:color="auto" w:frame="1"/>
          <w:lang w:eastAsia="it-IT"/>
        </w:rPr>
        <w:t>-</w:t>
      </w:r>
      <w:r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 xml:space="preserve"> </w:t>
      </w:r>
      <w:r w:rsidR="001D34BB" w:rsidRPr="001759E9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Palazzani</w:t>
      </w:r>
      <w:r w:rsidR="001D34BB" w:rsidRPr="00B31DC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_Rubinetterie Italiane</w:t>
      </w:r>
      <w:r w:rsidR="001D34BB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ha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messo in perfetto equilibrio questi elementi proponendo una linea dal profilo moderno caratterizzata dalle geometrie essenziali del c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>orpo cilindrico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e da una leva di comando progett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ata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per 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>garanti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re 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>la massima ergonomia e accuratezza nella regolazione del flusso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.</w:t>
      </w:r>
    </w:p>
    <w:p w14:paraId="01708BCB" w14:textId="6A856477" w:rsidR="009566D4" w:rsidRDefault="009566D4" w:rsidP="009566D4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C</w:t>
      </w:r>
      <w:r w:rsidRPr="001759E9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 xml:space="preserve">ollezione </w:t>
      </w:r>
      <w:r w:rsidR="001D34BB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+</w:t>
      </w:r>
      <w:r w:rsidRPr="001759E9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39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di </w:t>
      </w:r>
      <w:r w:rsidRPr="001759E9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Palazzani</w:t>
      </w:r>
      <w:r w:rsidRPr="00B31DC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_Rubinetterie Italiane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trova il suo posizionamento ideale nei  progetti di edilizia 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>residenzial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e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e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contrac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t in cui il rigore formale, le finiture esclusive, le prestazioni tecniche e il valore degli investimenti sono considerati elementi fondamentali</w:t>
      </w:r>
      <w:r w:rsidRPr="00676D5F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>nei capitolati d'appalto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, senza scendere ad alcun 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>compromess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o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sulla qualità costruttiva.</w:t>
      </w:r>
    </w:p>
    <w:p w14:paraId="55AFA411" w14:textId="77777777" w:rsidR="009566D4" w:rsidRDefault="009566D4" w:rsidP="009566D4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4E35F84B" w14:textId="179765C7" w:rsidR="009566D4" w:rsidRDefault="009566D4" w:rsidP="009566D4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Interamente prodotta nello 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>stabilimento di Casalmorano (CR)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a garanzia di un “Total 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>Made in Italy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” anche la </w:t>
      </w:r>
      <w:r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c</w:t>
      </w:r>
      <w:r w:rsidRPr="001759E9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 xml:space="preserve">ollezione </w:t>
      </w:r>
      <w:r w:rsidR="001D34BB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+</w:t>
      </w:r>
      <w:r w:rsidRPr="001759E9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39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utilizza gli innovativi processi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galvanici di cromatura trivalente </w:t>
      </w:r>
      <w:r w:rsidRPr="001759E9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Cromo Zero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(</w:t>
      </w:r>
      <w:r w:rsidRPr="001759E9">
        <w:rPr>
          <w:rFonts w:eastAsia="Times New Roman" w:cs="Arial"/>
          <w:color w:val="1F1F1F"/>
          <w:bdr w:val="none" w:sz="0" w:space="0" w:color="auto" w:frame="1"/>
          <w:lang w:eastAsia="it-IT"/>
        </w:rPr>
        <w:t>una tecnologia avanzata che azzera l'impiego di cromo esavalente e sostanze nocive per la salute dell'utente e per l'ambiente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) e le innovative finiture come la </w:t>
      </w:r>
      <w:proofErr w:type="spellStart"/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</w:t>
      </w:r>
      <w:r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vd</w:t>
      </w:r>
      <w:proofErr w:type="spellEnd"/>
      <w:r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 xml:space="preserve"> </w:t>
      </w:r>
      <w:r w:rsidRPr="00017257">
        <w:rPr>
          <w:rFonts w:eastAsia="Times New Roman" w:cs="Arial"/>
          <w:color w:val="1F1F1F"/>
          <w:bdr w:val="none" w:sz="0" w:space="0" w:color="auto" w:frame="1"/>
          <w:lang w:eastAsia="it-IT"/>
        </w:rPr>
        <w:t>(Physical Vapor Deposition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)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 xml:space="preserve"> Color Technology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e la 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H</w:t>
      </w:r>
      <w:r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 xml:space="preserve">RP </w:t>
      </w:r>
      <w:r w:rsidRPr="00017257">
        <w:rPr>
          <w:rFonts w:eastAsia="Times New Roman" w:cs="Arial"/>
          <w:color w:val="1F1F1F"/>
          <w:bdr w:val="none" w:sz="0" w:space="0" w:color="auto" w:frame="1"/>
          <w:lang w:eastAsia="it-IT"/>
        </w:rPr>
        <w:t>(High Resistance Paint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)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 xml:space="preserve">Color 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Technology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che hanno contribuito a fare del brand </w:t>
      </w:r>
      <w:proofErr w:type="spellStart"/>
      <w:r w:rsidR="00721502" w:rsidRPr="00721502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Palazzani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un</w:t>
      </w:r>
      <w:proofErr w:type="spellEnd"/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solido punto di riferimento nel mondo delle rubinetterie colorate.</w:t>
      </w:r>
    </w:p>
    <w:p w14:paraId="07832B91" w14:textId="77777777" w:rsidR="009566D4" w:rsidRPr="006707ED" w:rsidRDefault="009566D4" w:rsidP="009566D4">
      <w:pPr>
        <w:jc w:val="both"/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</w:pPr>
    </w:p>
    <w:p w14:paraId="4E2B16BE" w14:textId="77777777" w:rsidR="009566D4" w:rsidRPr="0036760A" w:rsidRDefault="009566D4" w:rsidP="009566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sz w:val="22"/>
          <w:szCs w:val="22"/>
          <w:lang w:eastAsia="it-IT"/>
        </w:rPr>
      </w:pPr>
      <w:r w:rsidRPr="0036760A">
        <w:rPr>
          <w:rFonts w:eastAsia="Times New Roman"/>
          <w:b/>
          <w:bCs/>
          <w:color w:val="auto"/>
          <w:sz w:val="22"/>
          <w:szCs w:val="22"/>
          <w:lang w:eastAsia="it-IT"/>
        </w:rPr>
        <w:t>Le finiture Color Technology by Palazzani</w:t>
      </w:r>
    </w:p>
    <w:p w14:paraId="66145249" w14:textId="77777777" w:rsidR="009566D4" w:rsidRPr="0036760A" w:rsidRDefault="009566D4" w:rsidP="009566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i/>
          <w:iCs/>
          <w:sz w:val="22"/>
          <w:szCs w:val="22"/>
        </w:rPr>
      </w:pPr>
      <w:r w:rsidRPr="0036760A">
        <w:rPr>
          <w:rFonts w:eastAsia="Times New Roman"/>
          <w:b/>
          <w:bCs/>
          <w:i/>
          <w:iCs/>
          <w:color w:val="auto"/>
          <w:sz w:val="22"/>
          <w:szCs w:val="22"/>
          <w:lang w:eastAsia="it-IT"/>
        </w:rPr>
        <w:t>PVD Color Technology</w:t>
      </w:r>
      <w:r w:rsidRPr="0036760A">
        <w:rPr>
          <w:rFonts w:eastAsia="Times New Roman"/>
          <w:i/>
          <w:iCs/>
          <w:color w:val="auto"/>
          <w:sz w:val="22"/>
          <w:szCs w:val="22"/>
          <w:lang w:eastAsia="it-IT"/>
        </w:rPr>
        <w:t xml:space="preserve">: </w:t>
      </w:r>
      <w:r w:rsidRPr="0036760A">
        <w:rPr>
          <w:i/>
          <w:iCs/>
          <w:sz w:val="22"/>
          <w:szCs w:val="22"/>
        </w:rPr>
        <w:t>nickel lucido, acciaio spazzolato, nickel scuro lucido e spazzolato, oro lucido, ottone spazzolato, oro rosa lucido e spazzolato, oro champagne lucido e spazzolato e bronzo ramato spazzolato.</w:t>
      </w:r>
    </w:p>
    <w:p w14:paraId="34A59D80" w14:textId="1D630240" w:rsidR="009566D4" w:rsidRPr="0036760A" w:rsidRDefault="009566D4" w:rsidP="009566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i/>
          <w:iCs/>
          <w:color w:val="auto"/>
          <w:sz w:val="22"/>
          <w:szCs w:val="22"/>
          <w:lang w:eastAsia="it-IT"/>
        </w:rPr>
      </w:pPr>
      <w:r w:rsidRPr="0036760A">
        <w:rPr>
          <w:rFonts w:eastAsia="Times New Roman"/>
          <w:b/>
          <w:bCs/>
          <w:i/>
          <w:iCs/>
          <w:color w:val="auto"/>
          <w:sz w:val="22"/>
          <w:szCs w:val="22"/>
          <w:lang w:eastAsia="it-IT"/>
        </w:rPr>
        <w:t>HRP Color Technology</w:t>
      </w:r>
      <w:r w:rsidRPr="0036760A">
        <w:rPr>
          <w:rFonts w:eastAsia="Times New Roman"/>
          <w:i/>
          <w:iCs/>
          <w:color w:val="auto"/>
          <w:sz w:val="22"/>
          <w:szCs w:val="22"/>
          <w:lang w:eastAsia="it-IT"/>
        </w:rPr>
        <w:t xml:space="preserve">: </w:t>
      </w:r>
      <w:r w:rsidRPr="0062731B">
        <w:rPr>
          <w:rFonts w:eastAsia="Times New Roman"/>
          <w:i/>
          <w:iCs/>
          <w:color w:val="auto"/>
          <w:sz w:val="22"/>
          <w:szCs w:val="22"/>
          <w:lang w:eastAsia="it-IT"/>
        </w:rPr>
        <w:t>ambra, lichene, oltremare, cipria, foresta, ocra, sabbia, cumino, carminio, cacao</w:t>
      </w:r>
      <w:r>
        <w:rPr>
          <w:rFonts w:eastAsia="Times New Roman"/>
          <w:i/>
          <w:iCs/>
          <w:color w:val="auto"/>
          <w:sz w:val="22"/>
          <w:szCs w:val="22"/>
          <w:lang w:eastAsia="it-IT"/>
        </w:rPr>
        <w:t>,</w:t>
      </w:r>
      <w:r w:rsidRPr="0062731B">
        <w:rPr>
          <w:rFonts w:eastAsia="Times New Roman"/>
          <w:i/>
          <w:iCs/>
          <w:color w:val="auto"/>
          <w:sz w:val="22"/>
          <w:szCs w:val="22"/>
          <w:lang w:eastAsia="it-IT"/>
        </w:rPr>
        <w:t xml:space="preserve"> grafite, nero </w:t>
      </w:r>
      <w:r w:rsidRPr="0036760A">
        <w:rPr>
          <w:rFonts w:eastAsia="Times New Roman"/>
          <w:i/>
          <w:iCs/>
          <w:color w:val="auto"/>
          <w:sz w:val="22"/>
          <w:szCs w:val="22"/>
          <w:lang w:eastAsia="it-IT"/>
        </w:rPr>
        <w:t>opaco.</w:t>
      </w:r>
    </w:p>
    <w:p w14:paraId="50980F51" w14:textId="77777777" w:rsidR="009566D4" w:rsidRDefault="009566D4" w:rsidP="009566D4">
      <w:pPr>
        <w:spacing w:before="100" w:beforeAutospacing="1" w:after="100" w:afterAutospacing="1"/>
        <w:contextualSpacing/>
        <w:jc w:val="both"/>
        <w:rPr>
          <w:rFonts w:eastAsia="Times New Roman" w:cs="Calibri"/>
          <w:b/>
          <w:sz w:val="21"/>
          <w:szCs w:val="21"/>
          <w:lang w:eastAsia="it-IT"/>
        </w:rPr>
      </w:pPr>
    </w:p>
    <w:p w14:paraId="74906BC4" w14:textId="1A6C1042" w:rsidR="009566D4" w:rsidRDefault="009566D4" w:rsidP="009566D4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62731B">
        <w:rPr>
          <w:rFonts w:eastAsia="Times New Roman"/>
          <w:color w:val="auto"/>
          <w:lang w:eastAsia="it-IT"/>
        </w:rPr>
        <w:t xml:space="preserve">Accanto alla dimensione formale e materica, </w:t>
      </w:r>
      <w:r>
        <w:rPr>
          <w:rFonts w:eastAsia="Times New Roman"/>
          <w:color w:val="auto"/>
          <w:lang w:eastAsia="it-IT"/>
        </w:rPr>
        <w:t xml:space="preserve">la </w:t>
      </w:r>
      <w:r w:rsidRPr="00676D5F">
        <w:rPr>
          <w:rFonts w:eastAsia="Times New Roman"/>
          <w:b/>
          <w:bCs/>
          <w:color w:val="auto"/>
          <w:lang w:eastAsia="it-IT"/>
        </w:rPr>
        <w:t>collezione</w:t>
      </w:r>
      <w:r>
        <w:rPr>
          <w:rFonts w:eastAsia="Times New Roman"/>
          <w:color w:val="auto"/>
          <w:lang w:eastAsia="it-IT"/>
        </w:rPr>
        <w:t xml:space="preserve"> </w:t>
      </w:r>
      <w:r w:rsidR="001D34BB">
        <w:rPr>
          <w:rFonts w:eastAsia="Times New Roman"/>
          <w:color w:val="auto"/>
          <w:lang w:eastAsia="it-IT"/>
        </w:rPr>
        <w:t>+</w:t>
      </w:r>
      <w:r>
        <w:rPr>
          <w:rFonts w:eastAsia="Times New Roman"/>
          <w:b/>
          <w:bCs/>
          <w:color w:val="auto"/>
          <w:lang w:eastAsia="it-IT"/>
        </w:rPr>
        <w:t>39</w:t>
      </w:r>
      <w:r w:rsidRPr="0062731B">
        <w:rPr>
          <w:rFonts w:eastAsia="Times New Roman"/>
          <w:color w:val="auto"/>
          <w:lang w:eastAsia="it-IT"/>
        </w:rPr>
        <w:t xml:space="preserve"> integra una serie di soluzioni tecniche sviluppate per migliorare l’esperienza d’uso quotidiana</w:t>
      </w:r>
      <w:r>
        <w:rPr>
          <w:rFonts w:eastAsia="Times New Roman"/>
          <w:color w:val="auto"/>
          <w:lang w:eastAsia="it-IT"/>
        </w:rPr>
        <w:t xml:space="preserve">: il </w:t>
      </w:r>
      <w:r w:rsidRPr="0062731B">
        <w:rPr>
          <w:rFonts w:eastAsia="Times New Roman"/>
          <w:b/>
          <w:bCs/>
          <w:color w:val="auto"/>
          <w:lang w:eastAsia="it-IT"/>
        </w:rPr>
        <w:t>sistema da incasso universale Unico®</w:t>
      </w:r>
      <w:r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che </w:t>
      </w:r>
      <w:r w:rsidRPr="0062731B">
        <w:rPr>
          <w:rFonts w:eastAsia="Times New Roman"/>
          <w:color w:val="auto"/>
          <w:lang w:eastAsia="it-IT"/>
        </w:rPr>
        <w:t>consente una maggiore flessibilità progettuale</w:t>
      </w:r>
      <w:r>
        <w:rPr>
          <w:rFonts w:eastAsia="Times New Roman"/>
          <w:color w:val="auto"/>
          <w:lang w:eastAsia="it-IT"/>
        </w:rPr>
        <w:t xml:space="preserve">; </w:t>
      </w:r>
      <w:r w:rsidRPr="0062731B">
        <w:rPr>
          <w:rFonts w:eastAsia="Times New Roman"/>
          <w:b/>
          <w:bCs/>
          <w:color w:val="auto"/>
          <w:lang w:eastAsia="it-IT"/>
        </w:rPr>
        <w:t>Acquaclima®</w:t>
      </w:r>
      <w:r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che </w:t>
      </w:r>
      <w:r w:rsidRPr="0062731B">
        <w:rPr>
          <w:rFonts w:eastAsia="Times New Roman"/>
          <w:color w:val="auto"/>
          <w:lang w:eastAsia="it-IT"/>
        </w:rPr>
        <w:t>garantisce la stabilità della temperatura dell’acqua</w:t>
      </w:r>
      <w:r>
        <w:rPr>
          <w:rFonts w:eastAsia="Times New Roman"/>
          <w:color w:val="auto"/>
          <w:lang w:eastAsia="it-IT"/>
        </w:rPr>
        <w:t xml:space="preserve">; </w:t>
      </w:r>
      <w:r w:rsidRPr="0062731B">
        <w:rPr>
          <w:rFonts w:eastAsia="Times New Roman"/>
          <w:b/>
          <w:bCs/>
          <w:color w:val="auto"/>
          <w:lang w:eastAsia="it-IT"/>
        </w:rPr>
        <w:t>Acquagreen®</w:t>
      </w:r>
      <w:r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>ideato per la</w:t>
      </w:r>
      <w:r w:rsidRPr="0062731B">
        <w:rPr>
          <w:rFonts w:eastAsia="Times New Roman"/>
          <w:color w:val="auto"/>
          <w:lang w:eastAsia="it-IT"/>
        </w:rPr>
        <w:t xml:space="preserve"> riduzione dei consumi idrici e </w:t>
      </w:r>
      <w:r w:rsidRPr="0062731B">
        <w:rPr>
          <w:rFonts w:eastAsia="Times New Roman"/>
          <w:b/>
          <w:bCs/>
          <w:color w:val="auto"/>
          <w:lang w:eastAsia="it-IT"/>
        </w:rPr>
        <w:t>No-hot®</w:t>
      </w:r>
      <w:r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che </w:t>
      </w:r>
      <w:r w:rsidRPr="0062731B">
        <w:rPr>
          <w:rFonts w:eastAsia="Times New Roman"/>
          <w:color w:val="auto"/>
          <w:lang w:eastAsia="it-IT"/>
        </w:rPr>
        <w:t>mantiene le superfici del rubinetto a una temperatura controllata anche durante l’utilizzo prolungato di acqua calda.</w:t>
      </w:r>
    </w:p>
    <w:p w14:paraId="63833A22" w14:textId="77777777" w:rsidR="009566D4" w:rsidRDefault="009566D4" w:rsidP="009566D4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3C5A14D3" w14:textId="3EB88473" w:rsidR="009566D4" w:rsidRDefault="009566D4" w:rsidP="009566D4">
      <w:pPr>
        <w:jc w:val="both"/>
      </w:pPr>
      <w:r>
        <w:t xml:space="preserve">Sintesi tra flessibilità sartoriale e capacità manifatturiera, la </w:t>
      </w:r>
      <w:r w:rsidRPr="00365301">
        <w:rPr>
          <w:b/>
          <w:bCs/>
        </w:rPr>
        <w:t xml:space="preserve">collezione </w:t>
      </w:r>
      <w:r w:rsidR="001D34BB">
        <w:rPr>
          <w:b/>
          <w:bCs/>
        </w:rPr>
        <w:t>+</w:t>
      </w:r>
      <w:r w:rsidRPr="00365301">
        <w:rPr>
          <w:b/>
          <w:bCs/>
        </w:rPr>
        <w:t>39</w:t>
      </w:r>
      <w:r>
        <w:t xml:space="preserve"> si conferma uno strumento progettuale completo, capace di conferire valore tangibile, affidabilità tecnica e un’identità senza tempo all’architettura degli interni contemporanei.</w:t>
      </w:r>
    </w:p>
    <w:p w14:paraId="72C8956A" w14:textId="77777777" w:rsidR="009566D4" w:rsidRPr="001759E9" w:rsidRDefault="009566D4" w:rsidP="009566D4">
      <w:pPr>
        <w:jc w:val="both"/>
      </w:pPr>
    </w:p>
    <w:p w14:paraId="0269ADAC" w14:textId="77777777" w:rsidR="00557067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sz w:val="22"/>
          <w:szCs w:val="22"/>
          <w:lang w:eastAsia="it-IT"/>
        </w:rPr>
      </w:pPr>
      <w:r w:rsidRPr="0062731B">
        <w:rPr>
          <w:rFonts w:eastAsia="Times New Roman"/>
          <w:b/>
          <w:bCs/>
          <w:color w:val="auto"/>
          <w:sz w:val="22"/>
          <w:szCs w:val="22"/>
          <w:lang w:eastAsia="it-IT"/>
        </w:rPr>
        <w:lastRenderedPageBreak/>
        <w:t>FOCUS TECNOLOGICO</w:t>
      </w:r>
    </w:p>
    <w:p w14:paraId="2B3858F5" w14:textId="77777777" w:rsidR="00557067" w:rsidRPr="0062731B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sz w:val="22"/>
          <w:szCs w:val="22"/>
          <w:lang w:eastAsia="it-IT"/>
        </w:rPr>
      </w:pPr>
      <w:r>
        <w:rPr>
          <w:rFonts w:eastAsia="Times New Roman"/>
          <w:b/>
          <w:bCs/>
          <w:color w:val="auto"/>
          <w:sz w:val="22"/>
          <w:szCs w:val="22"/>
          <w:lang w:eastAsia="it-IT"/>
        </w:rPr>
        <w:t>Il cromo trivalente o “cromo zero”</w:t>
      </w:r>
    </w:p>
    <w:p w14:paraId="2BB96EB2" w14:textId="77777777" w:rsidR="00557067" w:rsidRPr="0062731B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color w:val="auto"/>
          <w:sz w:val="22"/>
          <w:szCs w:val="22"/>
          <w:lang w:eastAsia="it-IT"/>
        </w:rPr>
      </w:pPr>
      <w:r w:rsidRPr="0062731B">
        <w:rPr>
          <w:rFonts w:eastAsia="Times New Roman"/>
          <w:color w:val="auto"/>
          <w:sz w:val="22"/>
          <w:szCs w:val="22"/>
          <w:lang w:eastAsia="it-IT"/>
        </w:rPr>
        <w:t>Il cromo può presentarsi in diverse forme chimiche, tra cui le più rilevanti in ambito industriale sono il cromo trivalente (Cr³</w:t>
      </w:r>
      <w:r w:rsidRPr="0062731B">
        <w:rPr>
          <w:rFonts w:ascii="Cambria Math" w:eastAsia="Times New Roman" w:hAnsi="Cambria Math" w:cs="Cambria Math"/>
          <w:color w:val="auto"/>
          <w:sz w:val="22"/>
          <w:szCs w:val="22"/>
          <w:lang w:eastAsia="it-IT"/>
        </w:rPr>
        <w:t>⁺</w:t>
      </w:r>
      <w:r w:rsidRPr="0062731B">
        <w:rPr>
          <w:rFonts w:eastAsia="Times New Roman"/>
          <w:color w:val="auto"/>
          <w:sz w:val="22"/>
          <w:szCs w:val="22"/>
          <w:lang w:eastAsia="it-IT"/>
        </w:rPr>
        <w:t>) e il cromo esavalente (Cr⁶</w:t>
      </w:r>
      <w:r w:rsidRPr="0062731B">
        <w:rPr>
          <w:rFonts w:ascii="Cambria Math" w:eastAsia="Times New Roman" w:hAnsi="Cambria Math" w:cs="Cambria Math"/>
          <w:color w:val="auto"/>
          <w:sz w:val="22"/>
          <w:szCs w:val="22"/>
          <w:lang w:eastAsia="it-IT"/>
        </w:rPr>
        <w:t>⁺</w:t>
      </w:r>
      <w:r w:rsidRPr="0062731B">
        <w:rPr>
          <w:rFonts w:eastAsia="Times New Roman"/>
          <w:color w:val="auto"/>
          <w:sz w:val="22"/>
          <w:szCs w:val="22"/>
          <w:lang w:eastAsia="it-IT"/>
        </w:rPr>
        <w:t>). A differenza di quest’ultimo, riconosciuto come altamente tossico e potenzialmente cancerogeno, il cromo trivalente si distingue per una maggiore stabilità termodinamica, una bassa reattività e un profilo tossicologico significativamente più sicuro.</w:t>
      </w:r>
    </w:p>
    <w:p w14:paraId="03D87C48" w14:textId="77777777" w:rsidR="00557067" w:rsidRPr="0062731B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color w:val="auto"/>
          <w:sz w:val="22"/>
          <w:szCs w:val="22"/>
          <w:lang w:eastAsia="it-IT"/>
        </w:rPr>
      </w:pPr>
      <w:r w:rsidRPr="0062731B">
        <w:rPr>
          <w:rFonts w:eastAsia="Times New Roman"/>
          <w:color w:val="auto"/>
          <w:sz w:val="22"/>
          <w:szCs w:val="22"/>
          <w:lang w:eastAsia="it-IT"/>
        </w:rPr>
        <w:t>Palazzani adotta da diversi anni processi di cromatura trivalente di ultima generazione, anticipando un’evoluzione tecnologica oggi sempre più centrale nel settore. Questa scelta consente di coniugare sicurezza, conformità normativa e qualità estetica, senza compromessi.</w:t>
      </w:r>
    </w:p>
    <w:p w14:paraId="232492ED" w14:textId="77777777" w:rsidR="00557067" w:rsidRPr="0062731B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color w:val="auto"/>
          <w:sz w:val="22"/>
          <w:szCs w:val="22"/>
          <w:lang w:eastAsia="it-IT"/>
        </w:rPr>
      </w:pPr>
      <w:r w:rsidRPr="0062731B">
        <w:rPr>
          <w:rFonts w:eastAsia="Times New Roman"/>
          <w:color w:val="auto"/>
          <w:sz w:val="22"/>
          <w:szCs w:val="22"/>
          <w:lang w:eastAsia="it-IT"/>
        </w:rPr>
        <w:t>Sempre più diffuso nei processi produttivi evoluti – e già consolidato da tempo nella produzione Palazzani – il cromo trivalente rappresenta una soluzione tecnologica e ambientale consapevole: non nocivo per l’uomo, con impatto ambientale pressoché nullo, è infatti definito “cromo zero”.</w:t>
      </w:r>
    </w:p>
    <w:p w14:paraId="4D254D7D" w14:textId="77777777" w:rsidR="00557067" w:rsidRPr="0036760A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color w:val="auto"/>
          <w:sz w:val="22"/>
          <w:szCs w:val="22"/>
          <w:lang w:eastAsia="it-IT"/>
        </w:rPr>
      </w:pPr>
      <w:r w:rsidRPr="0062731B">
        <w:rPr>
          <w:rFonts w:eastAsia="Times New Roman"/>
          <w:color w:val="auto"/>
          <w:sz w:val="22"/>
          <w:szCs w:val="22"/>
          <w:lang w:eastAsia="it-IT"/>
        </w:rPr>
        <w:t>Dal punto di vista prestazionale, l’esperienza maturata negli anni da Palazzani conferma come questa tecnologia consenta di mantenere inalterata la qualità delle finiture, garantendo la stessa profondità estetica, resistenza e durabilità tipiche delle cromature tradizionali, ma con standard di sicurezza e sostenibilità nettamente superiori.</w:t>
      </w:r>
    </w:p>
    <w:p w14:paraId="51A0AE36" w14:textId="2F79D195" w:rsidR="0057001E" w:rsidRDefault="0057001E" w:rsidP="00557067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15"/>
          <w:szCs w:val="15"/>
        </w:rPr>
      </w:pPr>
    </w:p>
    <w:p w14:paraId="2DEDFE06" w14:textId="44805ED7" w:rsidR="00E85D62" w:rsidRDefault="00E85D62" w:rsidP="00E85D62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</w:t>
      </w:r>
    </w:p>
    <w:p w14:paraId="5DAD34E9" w14:textId="77777777" w:rsidR="00E85D62" w:rsidRDefault="00E85D62" w:rsidP="00E85D62">
      <w:pPr>
        <w:jc w:val="both"/>
        <w:rPr>
          <w:b/>
          <w:bCs/>
        </w:rPr>
      </w:pPr>
    </w:p>
    <w:p w14:paraId="1E370798" w14:textId="77777777" w:rsidR="00E85D62" w:rsidRPr="00C97A26" w:rsidRDefault="00E85D62" w:rsidP="00E85D62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b/>
          <w:bCs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b/>
          <w:bCs/>
          <w:i/>
          <w:iCs/>
          <w:color w:val="1F1F1F"/>
          <w:sz w:val="20"/>
          <w:szCs w:val="20"/>
        </w:rPr>
        <w:t>ATTENTION!</w:t>
      </w:r>
    </w:p>
    <w:p w14:paraId="402B1CC6" w14:textId="77777777" w:rsidR="00E85D62" w:rsidRPr="00C97A26" w:rsidRDefault="00E85D62" w:rsidP="00E85D62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- The following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translations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were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performed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by the AI software Gemini: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we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apologize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for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any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inaccuracies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or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errors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not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attributable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to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us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.</w:t>
      </w:r>
    </w:p>
    <w:p w14:paraId="50FBA781" w14:textId="77777777" w:rsidR="00E85D62" w:rsidRPr="00C97A26" w:rsidRDefault="00E85D62" w:rsidP="00E85D62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b/>
          <w:bCs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b/>
          <w:bCs/>
          <w:i/>
          <w:iCs/>
          <w:color w:val="1F1F1F"/>
          <w:sz w:val="20"/>
          <w:szCs w:val="20"/>
        </w:rPr>
        <w:t>ATTENTION!</w:t>
      </w:r>
    </w:p>
    <w:p w14:paraId="6155D5F4" w14:textId="77777777" w:rsidR="00E85D62" w:rsidRPr="00C97A26" w:rsidRDefault="00E85D62" w:rsidP="00E85D62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-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Les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traductions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suivantes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ont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été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effectuées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par le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logiciel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d'IA Gemini : nous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nous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excusons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pour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toute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inexactitude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ou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erreur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ne nous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étant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pas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imputable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.</w:t>
      </w:r>
    </w:p>
    <w:p w14:paraId="34FDE688" w14:textId="77777777" w:rsidR="00E85D62" w:rsidRPr="00C97A26" w:rsidRDefault="00E85D62" w:rsidP="00E85D62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b/>
          <w:bCs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b/>
          <w:bCs/>
          <w:i/>
          <w:iCs/>
          <w:color w:val="1F1F1F"/>
          <w:sz w:val="20"/>
          <w:szCs w:val="20"/>
        </w:rPr>
        <w:t>ACHTUNG!</w:t>
      </w:r>
    </w:p>
    <w:p w14:paraId="0B81B0AC" w14:textId="77777777" w:rsidR="00E85D62" w:rsidRPr="00C97A26" w:rsidRDefault="00E85D62" w:rsidP="00E85D62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- Die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folgenden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Übersetzungen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wurden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von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der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KI-Software Gemini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durchgeführt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: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Wir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bitten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um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Entschuldigung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für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etwaige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Ungenauigkeiten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oder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Fehler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, die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nicht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auf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uns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zurückzuführen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sind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.</w:t>
      </w:r>
    </w:p>
    <w:p w14:paraId="096371FB" w14:textId="77777777" w:rsidR="00E85D62" w:rsidRPr="00C97A26" w:rsidRDefault="00E85D62" w:rsidP="00E85D62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/>
          <w:b/>
          <w:bCs/>
        </w:rPr>
      </w:pPr>
      <w:proofErr w:type="spellStart"/>
      <w:r w:rsidRPr="00C97A26">
        <w:rPr>
          <w:rFonts w:ascii="Cambria" w:hAnsi="Cambria" w:cs="Cambria"/>
          <w:b/>
          <w:bCs/>
        </w:rPr>
        <w:t>Внимание</w:t>
      </w:r>
      <w:proofErr w:type="spellEnd"/>
    </w:p>
    <w:p w14:paraId="47186633" w14:textId="77777777" w:rsidR="00E85D62" w:rsidRDefault="00E85D62" w:rsidP="00E85D62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-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Следующие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переводы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были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выполнены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программным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обеспечением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ИИ</w:t>
      </w:r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Gemini: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приносим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извинения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за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любые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неточности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или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ошибки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,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не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зависящие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от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нас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.</w:t>
      </w:r>
    </w:p>
    <w:p w14:paraId="0E159F54" w14:textId="77777777" w:rsidR="00E85D62" w:rsidRPr="009F7465" w:rsidRDefault="00E85D62" w:rsidP="00E85D62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i/>
          <w:iCs/>
          <w:color w:val="1F1F1F"/>
          <w:sz w:val="20"/>
          <w:szCs w:val="20"/>
        </w:rPr>
      </w:pPr>
      <w:r w:rsidRPr="009F7465">
        <w:rPr>
          <w:rFonts w:ascii="Barlow" w:hAnsi="Barlow"/>
          <w:b/>
          <w:bCs/>
          <w:sz w:val="20"/>
          <w:szCs w:val="20"/>
        </w:rPr>
        <w:t>¡ATENCIÓN!</w:t>
      </w:r>
    </w:p>
    <w:p w14:paraId="6E8E0319" w14:textId="77777777" w:rsidR="00E85D62" w:rsidRPr="009F7465" w:rsidRDefault="00E85D62" w:rsidP="00E85D62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i/>
          <w:iCs/>
          <w:color w:val="1F1F1F"/>
          <w:sz w:val="20"/>
          <w:szCs w:val="20"/>
        </w:rPr>
      </w:pPr>
      <w:r w:rsidRPr="009F7465">
        <w:rPr>
          <w:rFonts w:ascii="Barlow" w:hAnsi="Barlow" w:cs="Arial"/>
          <w:i/>
          <w:iCs/>
          <w:color w:val="1F1F1F"/>
          <w:sz w:val="20"/>
          <w:szCs w:val="20"/>
        </w:rPr>
        <w:t>-</w:t>
      </w:r>
      <w:r w:rsidRPr="009F7465">
        <w:rPr>
          <w:rFonts w:ascii="Barlow" w:hAnsi="Barlow"/>
          <w:i/>
          <w:iCs/>
          <w:sz w:val="20"/>
          <w:szCs w:val="20"/>
        </w:rPr>
        <w:t xml:space="preserve">Las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siguientes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 xml:space="preserve">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traducciones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 xml:space="preserve"> han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sido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 xml:space="preserve">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realizadas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 xml:space="preserve"> por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el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 xml:space="preserve"> software de IA Gemini: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rogamos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 xml:space="preserve">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disculpen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 xml:space="preserve">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cualquier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 xml:space="preserve">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imprecisión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 xml:space="preserve"> o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error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 xml:space="preserve"> no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atribuible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 xml:space="preserve"> a </w:t>
      </w:r>
      <w:proofErr w:type="spellStart"/>
      <w:r w:rsidRPr="009F7465">
        <w:rPr>
          <w:rFonts w:ascii="Barlow" w:hAnsi="Barlow"/>
          <w:i/>
          <w:iCs/>
          <w:sz w:val="20"/>
          <w:szCs w:val="20"/>
        </w:rPr>
        <w:t>nosotros</w:t>
      </w:r>
      <w:proofErr w:type="spellEnd"/>
      <w:r w:rsidRPr="009F7465">
        <w:rPr>
          <w:rFonts w:ascii="Barlow" w:hAnsi="Barlow"/>
          <w:i/>
          <w:iCs/>
          <w:sz w:val="20"/>
          <w:szCs w:val="20"/>
        </w:rPr>
        <w:t>.</w:t>
      </w:r>
    </w:p>
    <w:p w14:paraId="41FF9D99" w14:textId="77777777" w:rsidR="00F2368B" w:rsidRPr="00716D4C" w:rsidRDefault="00F2368B" w:rsidP="00F2368B">
      <w:pPr>
        <w:jc w:val="both"/>
        <w:rPr>
          <w:color w:val="000000"/>
          <w:sz w:val="20"/>
          <w:szCs w:val="20"/>
        </w:rPr>
      </w:pPr>
    </w:p>
    <w:p w14:paraId="064DD6DE" w14:textId="77777777" w:rsidR="00F2368B" w:rsidRPr="00716D4C" w:rsidRDefault="00F2368B" w:rsidP="00F2368B">
      <w:pPr>
        <w:jc w:val="both"/>
        <w:rPr>
          <w:color w:val="000000"/>
          <w:sz w:val="20"/>
          <w:szCs w:val="20"/>
        </w:rPr>
      </w:pPr>
      <w:r w:rsidRPr="00716D4C">
        <w:rPr>
          <w:color w:val="000000"/>
          <w:sz w:val="20"/>
          <w:szCs w:val="20"/>
        </w:rPr>
        <w:t xml:space="preserve">EN </w:t>
      </w:r>
    </w:p>
    <w:p w14:paraId="7338C5C8" w14:textId="77777777" w:rsidR="00F2368B" w:rsidRPr="00716D4C" w:rsidRDefault="00F2368B" w:rsidP="00F2368B">
      <w:pPr>
        <w:jc w:val="both"/>
        <w:rPr>
          <w:sz w:val="20"/>
          <w:szCs w:val="20"/>
        </w:rPr>
      </w:pPr>
      <w:r w:rsidRPr="00716D4C">
        <w:rPr>
          <w:sz w:val="20"/>
          <w:szCs w:val="20"/>
        </w:rPr>
        <w:t xml:space="preserve">Palazzani </w:t>
      </w:r>
      <w:proofErr w:type="spellStart"/>
      <w:r w:rsidRPr="00716D4C">
        <w:rPr>
          <w:sz w:val="20"/>
          <w:szCs w:val="20"/>
        </w:rPr>
        <w:t>Rubinetterie's</w:t>
      </w:r>
      <w:proofErr w:type="spellEnd"/>
      <w:r w:rsidRPr="00716D4C">
        <w:rPr>
          <w:sz w:val="20"/>
          <w:szCs w:val="20"/>
        </w:rPr>
        <w:t xml:space="preserve"> +39 collection, </w:t>
      </w:r>
      <w:proofErr w:type="spellStart"/>
      <w:r w:rsidRPr="00716D4C">
        <w:rPr>
          <w:sz w:val="20"/>
          <w:szCs w:val="20"/>
        </w:rPr>
        <w:t>designed</w:t>
      </w:r>
      <w:proofErr w:type="spellEnd"/>
      <w:r w:rsidRPr="00716D4C">
        <w:rPr>
          <w:sz w:val="20"/>
          <w:szCs w:val="20"/>
        </w:rPr>
        <w:t xml:space="preserve"> by Andrea Zani in </w:t>
      </w:r>
      <w:proofErr w:type="spellStart"/>
      <w:r w:rsidRPr="00716D4C">
        <w:rPr>
          <w:sz w:val="20"/>
          <w:szCs w:val="20"/>
        </w:rPr>
        <w:t>collaboration</w:t>
      </w:r>
      <w:proofErr w:type="spellEnd"/>
      <w:r w:rsidRPr="00716D4C">
        <w:rPr>
          <w:sz w:val="20"/>
          <w:szCs w:val="20"/>
        </w:rPr>
        <w:t xml:space="preserve"> with the Palazzani Design Unit, </w:t>
      </w:r>
      <w:proofErr w:type="spellStart"/>
      <w:r w:rsidRPr="00716D4C">
        <w:rPr>
          <w:sz w:val="20"/>
          <w:szCs w:val="20"/>
        </w:rPr>
        <w:t>perfectly</w:t>
      </w:r>
      <w:proofErr w:type="spellEnd"/>
      <w:r w:rsidRPr="00716D4C">
        <w:rPr>
          <w:sz w:val="20"/>
          <w:szCs w:val="20"/>
        </w:rPr>
        <w:t xml:space="preserve"> combines </w:t>
      </w:r>
      <w:proofErr w:type="spellStart"/>
      <w:r w:rsidRPr="00716D4C">
        <w:rPr>
          <w:sz w:val="20"/>
          <w:szCs w:val="20"/>
        </w:rPr>
        <w:t>aesthetic</w:t>
      </w:r>
      <w:proofErr w:type="spellEnd"/>
      <w:r w:rsidRPr="00716D4C">
        <w:rPr>
          <w:sz w:val="20"/>
          <w:szCs w:val="20"/>
        </w:rPr>
        <w:t xml:space="preserve"> rigor, </w:t>
      </w:r>
      <w:proofErr w:type="spellStart"/>
      <w:r w:rsidRPr="00716D4C">
        <w:rPr>
          <w:sz w:val="20"/>
          <w:szCs w:val="20"/>
        </w:rPr>
        <w:t>versatility</w:t>
      </w:r>
      <w:proofErr w:type="spellEnd"/>
      <w:r w:rsidRPr="00716D4C">
        <w:rPr>
          <w:sz w:val="20"/>
          <w:szCs w:val="20"/>
        </w:rPr>
        <w:t xml:space="preserve"> and </w:t>
      </w:r>
      <w:proofErr w:type="spellStart"/>
      <w:r w:rsidRPr="00716D4C">
        <w:rPr>
          <w:sz w:val="20"/>
          <w:szCs w:val="20"/>
        </w:rPr>
        <w:t>accessibility</w:t>
      </w:r>
      <w:proofErr w:type="spellEnd"/>
      <w:r w:rsidRPr="00716D4C">
        <w:rPr>
          <w:sz w:val="20"/>
          <w:szCs w:val="20"/>
        </w:rPr>
        <w:t xml:space="preserve">. Ideal for </w:t>
      </w:r>
      <w:proofErr w:type="spellStart"/>
      <w:r w:rsidRPr="00716D4C">
        <w:rPr>
          <w:sz w:val="20"/>
          <w:szCs w:val="20"/>
        </w:rPr>
        <w:t>residential</w:t>
      </w:r>
      <w:proofErr w:type="spellEnd"/>
      <w:r w:rsidRPr="00716D4C">
        <w:rPr>
          <w:sz w:val="20"/>
          <w:szCs w:val="20"/>
        </w:rPr>
        <w:t xml:space="preserve"> and contract </w:t>
      </w:r>
      <w:proofErr w:type="spellStart"/>
      <w:r w:rsidRPr="00716D4C">
        <w:rPr>
          <w:sz w:val="20"/>
          <w:szCs w:val="20"/>
        </w:rPr>
        <w:t>construction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sz w:val="20"/>
          <w:szCs w:val="20"/>
        </w:rPr>
        <w:t>it</w:t>
      </w:r>
      <w:proofErr w:type="spellEnd"/>
      <w:r w:rsidRPr="00716D4C">
        <w:rPr>
          <w:sz w:val="20"/>
          <w:szCs w:val="20"/>
        </w:rPr>
        <w:t xml:space="preserve"> stands out for </w:t>
      </w:r>
      <w:proofErr w:type="spellStart"/>
      <w:r w:rsidRPr="00716D4C">
        <w:rPr>
          <w:sz w:val="20"/>
          <w:szCs w:val="20"/>
        </w:rPr>
        <w:t>essential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cylindrical</w:t>
      </w:r>
      <w:proofErr w:type="spellEnd"/>
      <w:r w:rsidRPr="00716D4C">
        <w:rPr>
          <w:sz w:val="20"/>
          <w:szCs w:val="20"/>
        </w:rPr>
        <w:t xml:space="preserve"> body lines, </w:t>
      </w:r>
      <w:proofErr w:type="spellStart"/>
      <w:r w:rsidRPr="00716D4C">
        <w:rPr>
          <w:sz w:val="20"/>
          <w:szCs w:val="20"/>
        </w:rPr>
        <w:t>advanced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ergonomics</w:t>
      </w:r>
      <w:proofErr w:type="spellEnd"/>
      <w:r w:rsidRPr="00716D4C">
        <w:rPr>
          <w:sz w:val="20"/>
          <w:szCs w:val="20"/>
        </w:rPr>
        <w:t xml:space="preserve"> and </w:t>
      </w:r>
      <w:proofErr w:type="spellStart"/>
      <w:r w:rsidRPr="00716D4C">
        <w:rPr>
          <w:sz w:val="20"/>
          <w:szCs w:val="20"/>
        </w:rPr>
        <w:t>exclusive</w:t>
      </w:r>
      <w:proofErr w:type="spellEnd"/>
      <w:r w:rsidRPr="00716D4C">
        <w:rPr>
          <w:sz w:val="20"/>
          <w:szCs w:val="20"/>
        </w:rPr>
        <w:t xml:space="preserve"> finishes (PVD and HRP Color Technology). </w:t>
      </w:r>
      <w:proofErr w:type="spellStart"/>
      <w:r w:rsidRPr="00716D4C">
        <w:rPr>
          <w:sz w:val="20"/>
          <w:szCs w:val="20"/>
        </w:rPr>
        <w:t>Fully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produced</w:t>
      </w:r>
      <w:proofErr w:type="spellEnd"/>
      <w:r w:rsidRPr="00716D4C">
        <w:rPr>
          <w:sz w:val="20"/>
          <w:szCs w:val="20"/>
        </w:rPr>
        <w:t xml:space="preserve"> in Casalmorano (CR), the line </w:t>
      </w:r>
      <w:proofErr w:type="spellStart"/>
      <w:r w:rsidRPr="00716D4C">
        <w:rPr>
          <w:sz w:val="20"/>
          <w:szCs w:val="20"/>
        </w:rPr>
        <w:t>adopts</w:t>
      </w:r>
      <w:proofErr w:type="spellEnd"/>
      <w:r w:rsidRPr="00716D4C">
        <w:rPr>
          <w:sz w:val="20"/>
          <w:szCs w:val="20"/>
        </w:rPr>
        <w:t xml:space="preserve"> the innovative </w:t>
      </w:r>
      <w:proofErr w:type="spellStart"/>
      <w:r w:rsidRPr="00716D4C">
        <w:rPr>
          <w:sz w:val="20"/>
          <w:szCs w:val="20"/>
        </w:rPr>
        <w:t>ecological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trivalent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chrome</w:t>
      </w:r>
      <w:proofErr w:type="spellEnd"/>
      <w:r w:rsidRPr="00716D4C">
        <w:rPr>
          <w:sz w:val="20"/>
          <w:szCs w:val="20"/>
        </w:rPr>
        <w:t xml:space="preserve"> plating </w:t>
      </w:r>
      <w:proofErr w:type="spellStart"/>
      <w:r w:rsidRPr="00716D4C">
        <w:rPr>
          <w:sz w:val="20"/>
          <w:szCs w:val="20"/>
        </w:rPr>
        <w:t>process</w:t>
      </w:r>
      <w:proofErr w:type="spellEnd"/>
      <w:r w:rsidRPr="00716D4C">
        <w:rPr>
          <w:sz w:val="20"/>
          <w:szCs w:val="20"/>
        </w:rPr>
        <w:t xml:space="preserve"> "Cromo Zero", </w:t>
      </w:r>
      <w:proofErr w:type="spellStart"/>
      <w:r w:rsidRPr="00716D4C">
        <w:rPr>
          <w:sz w:val="20"/>
          <w:szCs w:val="20"/>
        </w:rPr>
        <w:t>which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eliminates</w:t>
      </w:r>
      <w:proofErr w:type="spellEnd"/>
      <w:r w:rsidRPr="00716D4C">
        <w:rPr>
          <w:sz w:val="20"/>
          <w:szCs w:val="20"/>
        </w:rPr>
        <w:t xml:space="preserve"> the use of </w:t>
      </w:r>
      <w:proofErr w:type="spellStart"/>
      <w:r w:rsidRPr="00716D4C">
        <w:rPr>
          <w:sz w:val="20"/>
          <w:szCs w:val="20"/>
        </w:rPr>
        <w:t>substances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harmful</w:t>
      </w:r>
      <w:proofErr w:type="spellEnd"/>
      <w:r w:rsidRPr="00716D4C">
        <w:rPr>
          <w:sz w:val="20"/>
          <w:szCs w:val="20"/>
        </w:rPr>
        <w:t xml:space="preserve"> to health and the </w:t>
      </w:r>
      <w:proofErr w:type="spellStart"/>
      <w:r w:rsidRPr="00716D4C">
        <w:rPr>
          <w:sz w:val="20"/>
          <w:szCs w:val="20"/>
        </w:rPr>
        <w:t>environment</w:t>
      </w:r>
      <w:proofErr w:type="spellEnd"/>
      <w:r w:rsidRPr="00716D4C">
        <w:rPr>
          <w:sz w:val="20"/>
          <w:szCs w:val="20"/>
        </w:rPr>
        <w:t xml:space="preserve">. </w:t>
      </w:r>
      <w:proofErr w:type="spellStart"/>
      <w:r w:rsidRPr="00716D4C">
        <w:rPr>
          <w:sz w:val="20"/>
          <w:szCs w:val="20"/>
        </w:rPr>
        <w:t>Functionally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sz w:val="20"/>
          <w:szCs w:val="20"/>
        </w:rPr>
        <w:t>it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integrates</w:t>
      </w:r>
      <w:proofErr w:type="spellEnd"/>
      <w:r w:rsidRPr="00716D4C">
        <w:rPr>
          <w:sz w:val="20"/>
          <w:szCs w:val="20"/>
        </w:rPr>
        <w:t xml:space="preserve"> cutting-</w:t>
      </w:r>
      <w:proofErr w:type="spellStart"/>
      <w:r w:rsidRPr="00716D4C">
        <w:rPr>
          <w:sz w:val="20"/>
          <w:szCs w:val="20"/>
        </w:rPr>
        <w:t>edge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technologies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such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as</w:t>
      </w:r>
      <w:proofErr w:type="spellEnd"/>
      <w:r w:rsidRPr="00716D4C">
        <w:rPr>
          <w:sz w:val="20"/>
          <w:szCs w:val="20"/>
        </w:rPr>
        <w:t xml:space="preserve"> the Unico® </w:t>
      </w:r>
      <w:proofErr w:type="spellStart"/>
      <w:r w:rsidRPr="00716D4C">
        <w:rPr>
          <w:sz w:val="20"/>
          <w:szCs w:val="20"/>
        </w:rPr>
        <w:t>recessed</w:t>
      </w:r>
      <w:proofErr w:type="spellEnd"/>
      <w:r w:rsidRPr="00716D4C">
        <w:rPr>
          <w:sz w:val="20"/>
          <w:szCs w:val="20"/>
        </w:rPr>
        <w:t xml:space="preserve"> system, Acquagreen® water-</w:t>
      </w:r>
      <w:proofErr w:type="spellStart"/>
      <w:r w:rsidRPr="00716D4C">
        <w:rPr>
          <w:sz w:val="20"/>
          <w:szCs w:val="20"/>
        </w:rPr>
        <w:t>saving</w:t>
      </w:r>
      <w:proofErr w:type="spellEnd"/>
      <w:r w:rsidRPr="00716D4C">
        <w:rPr>
          <w:sz w:val="20"/>
          <w:szCs w:val="20"/>
        </w:rPr>
        <w:t xml:space="preserve"> devices, Acquaclima® </w:t>
      </w:r>
      <w:proofErr w:type="spellStart"/>
      <w:r w:rsidRPr="00716D4C">
        <w:rPr>
          <w:sz w:val="20"/>
          <w:szCs w:val="20"/>
        </w:rPr>
        <w:t>thermal</w:t>
      </w:r>
      <w:proofErr w:type="spellEnd"/>
      <w:r w:rsidRPr="00716D4C">
        <w:rPr>
          <w:sz w:val="20"/>
          <w:szCs w:val="20"/>
        </w:rPr>
        <w:t xml:space="preserve"> control and No-hot® anti-</w:t>
      </w:r>
      <w:proofErr w:type="spellStart"/>
      <w:r w:rsidRPr="00716D4C">
        <w:rPr>
          <w:sz w:val="20"/>
          <w:szCs w:val="20"/>
        </w:rPr>
        <w:t>scald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safety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sz w:val="20"/>
          <w:szCs w:val="20"/>
        </w:rPr>
        <w:t>confirming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itself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as</w:t>
      </w:r>
      <w:proofErr w:type="spellEnd"/>
      <w:r w:rsidRPr="00716D4C">
        <w:rPr>
          <w:sz w:val="20"/>
          <w:szCs w:val="20"/>
        </w:rPr>
        <w:t xml:space="preserve"> a complete and sustainable design tool for </w:t>
      </w:r>
      <w:proofErr w:type="spellStart"/>
      <w:r w:rsidRPr="00716D4C">
        <w:rPr>
          <w:sz w:val="20"/>
          <w:szCs w:val="20"/>
        </w:rPr>
        <w:t>contemporary</w:t>
      </w:r>
      <w:proofErr w:type="spellEnd"/>
      <w:r w:rsidRPr="00716D4C">
        <w:rPr>
          <w:sz w:val="20"/>
          <w:szCs w:val="20"/>
        </w:rPr>
        <w:t xml:space="preserve"> interior architecture.</w:t>
      </w:r>
    </w:p>
    <w:p w14:paraId="64088044" w14:textId="77777777" w:rsidR="00F2368B" w:rsidRPr="00716D4C" w:rsidRDefault="00F2368B" w:rsidP="00F2368B">
      <w:pPr>
        <w:jc w:val="both"/>
        <w:rPr>
          <w:sz w:val="20"/>
          <w:szCs w:val="20"/>
        </w:rPr>
      </w:pPr>
    </w:p>
    <w:p w14:paraId="39CB0792" w14:textId="77777777" w:rsidR="00F2368B" w:rsidRPr="00716D4C" w:rsidRDefault="00F2368B" w:rsidP="00F2368B">
      <w:pPr>
        <w:jc w:val="both"/>
        <w:rPr>
          <w:rFonts w:eastAsia="Times New Roman" w:cs="Arial"/>
          <w:color w:val="1F1F1F"/>
          <w:sz w:val="20"/>
          <w:szCs w:val="20"/>
          <w:lang w:eastAsia="it-IT"/>
        </w:rPr>
      </w:pPr>
      <w:r w:rsidRPr="00716D4C">
        <w:rPr>
          <w:rFonts w:eastAsia="Times New Roman" w:cs="Arial"/>
          <w:color w:val="1F1F1F"/>
          <w:sz w:val="20"/>
          <w:szCs w:val="20"/>
          <w:bdr w:val="none" w:sz="0" w:space="0" w:color="auto" w:frame="1"/>
          <w:lang w:eastAsia="it-IT"/>
        </w:rPr>
        <w:t>FR</w:t>
      </w:r>
    </w:p>
    <w:p w14:paraId="3CEE51DE" w14:textId="77777777" w:rsidR="00F2368B" w:rsidRPr="00716D4C" w:rsidRDefault="00F2368B" w:rsidP="00F2368B">
      <w:pPr>
        <w:jc w:val="both"/>
        <w:rPr>
          <w:rFonts w:eastAsia="Times New Roman" w:cs="Arial"/>
          <w:color w:val="1F1F1F"/>
          <w:sz w:val="20"/>
          <w:szCs w:val="20"/>
          <w:lang w:eastAsia="it-IT"/>
        </w:rPr>
      </w:pPr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La collection </w:t>
      </w:r>
      <w:r w:rsidRPr="00716D4C">
        <w:rPr>
          <w:rFonts w:eastAsia="Times New Roman" w:cs="Arial"/>
          <w:color w:val="1F1F1F"/>
          <w:sz w:val="20"/>
          <w:szCs w:val="20"/>
          <w:bdr w:val="none" w:sz="0" w:space="0" w:color="auto" w:frame="1"/>
          <w:lang w:eastAsia="it-IT"/>
        </w:rPr>
        <w:t>+39</w:t>
      </w:r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de Palazzani Rubinetterie,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conçue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par Andrea Zani en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collaboration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avec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la Palazzani Design Unit,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allie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parfaitement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rigueur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esthétique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,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polyvalence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et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accessibilité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.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Idéale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pour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les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secteurs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résidentiel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et contract, elle se distingue par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ses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lignes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épurées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à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corps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cylindrique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, son ergonomie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avancée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et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ses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finitions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exclusives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(PVD et HRP Color Technology).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Entièrement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fabriquée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à Casalmorano (CR), la gamme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adopte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le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procédé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innovant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de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chromage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trivalent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écologique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r w:rsidRPr="00716D4C">
        <w:rPr>
          <w:rFonts w:eastAsia="Times New Roman" w:cs="Arial"/>
          <w:color w:val="1F1F1F"/>
          <w:sz w:val="20"/>
          <w:szCs w:val="20"/>
          <w:bdr w:val="none" w:sz="0" w:space="0" w:color="auto" w:frame="1"/>
          <w:lang w:eastAsia="it-IT"/>
        </w:rPr>
        <w:t>« Cromo Zero »</w:t>
      </w:r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, qui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élimine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l'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utilisation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de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substances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nocives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pour la santé et l'environnement. Sur le plan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fonctionnel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, elle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intègre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des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technologies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de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pointe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telles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que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le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système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d'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encastrement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r w:rsidRPr="00716D4C">
        <w:rPr>
          <w:rFonts w:eastAsia="Times New Roman" w:cs="Arial"/>
          <w:color w:val="1F1F1F"/>
          <w:sz w:val="20"/>
          <w:szCs w:val="20"/>
          <w:bdr w:val="none" w:sz="0" w:space="0" w:color="auto" w:frame="1"/>
          <w:lang w:eastAsia="it-IT"/>
        </w:rPr>
        <w:t>Unico®</w:t>
      </w:r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,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les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dispositifs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d'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économie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d'eau </w:t>
      </w:r>
      <w:r w:rsidRPr="00716D4C">
        <w:rPr>
          <w:rFonts w:eastAsia="Times New Roman" w:cs="Arial"/>
          <w:color w:val="1F1F1F"/>
          <w:sz w:val="20"/>
          <w:szCs w:val="20"/>
          <w:bdr w:val="none" w:sz="0" w:space="0" w:color="auto" w:frame="1"/>
          <w:lang w:eastAsia="it-IT"/>
        </w:rPr>
        <w:t>Acquagreen®</w:t>
      </w:r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, la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régulation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thermique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r w:rsidRPr="00716D4C">
        <w:rPr>
          <w:rFonts w:eastAsia="Times New Roman" w:cs="Arial"/>
          <w:color w:val="1F1F1F"/>
          <w:sz w:val="20"/>
          <w:szCs w:val="20"/>
          <w:bdr w:val="none" w:sz="0" w:space="0" w:color="auto" w:frame="1"/>
          <w:lang w:eastAsia="it-IT"/>
        </w:rPr>
        <w:t>Acquaclima®</w:t>
      </w:r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et la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sécurité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anti-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brûlure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r w:rsidRPr="00716D4C">
        <w:rPr>
          <w:rFonts w:eastAsia="Times New Roman" w:cs="Arial"/>
          <w:color w:val="1F1F1F"/>
          <w:sz w:val="20"/>
          <w:szCs w:val="20"/>
          <w:bdr w:val="none" w:sz="0" w:space="0" w:color="auto" w:frame="1"/>
          <w:lang w:eastAsia="it-IT"/>
        </w:rPr>
        <w:t>No-hot®</w:t>
      </w:r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, s'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affirmant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ainsi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comme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un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outil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de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conception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complet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et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durable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pour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l'architecture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d'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intérieur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 xml:space="preserve"> </w:t>
      </w:r>
      <w:proofErr w:type="spellStart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contemporaine</w:t>
      </w:r>
      <w:proofErr w:type="spellEnd"/>
      <w:r w:rsidRPr="00716D4C">
        <w:rPr>
          <w:rFonts w:eastAsia="Times New Roman" w:cs="Arial"/>
          <w:color w:val="1F1F1F"/>
          <w:sz w:val="20"/>
          <w:szCs w:val="20"/>
          <w:lang w:eastAsia="it-IT"/>
        </w:rPr>
        <w:t>.</w:t>
      </w:r>
    </w:p>
    <w:p w14:paraId="0E254470" w14:textId="77777777" w:rsidR="00F2368B" w:rsidRDefault="00F2368B" w:rsidP="00F2368B">
      <w:pPr>
        <w:jc w:val="both"/>
        <w:rPr>
          <w:sz w:val="20"/>
          <w:szCs w:val="20"/>
        </w:rPr>
      </w:pPr>
    </w:p>
    <w:p w14:paraId="3122FBDC" w14:textId="77777777" w:rsidR="00F2368B" w:rsidRDefault="00F2368B" w:rsidP="00F2368B">
      <w:pPr>
        <w:jc w:val="both"/>
        <w:rPr>
          <w:sz w:val="20"/>
          <w:szCs w:val="20"/>
        </w:rPr>
      </w:pPr>
    </w:p>
    <w:p w14:paraId="7381572F" w14:textId="77777777" w:rsidR="00F2368B" w:rsidRDefault="00F2368B" w:rsidP="00F2368B">
      <w:pPr>
        <w:jc w:val="both"/>
        <w:rPr>
          <w:sz w:val="20"/>
          <w:szCs w:val="20"/>
        </w:rPr>
      </w:pPr>
    </w:p>
    <w:p w14:paraId="18D7AA98" w14:textId="77777777" w:rsidR="00F2368B" w:rsidRPr="00716D4C" w:rsidRDefault="00F2368B" w:rsidP="00F2368B">
      <w:pPr>
        <w:jc w:val="both"/>
        <w:rPr>
          <w:sz w:val="20"/>
          <w:szCs w:val="20"/>
        </w:rPr>
      </w:pPr>
      <w:r w:rsidRPr="00716D4C">
        <w:rPr>
          <w:sz w:val="20"/>
          <w:szCs w:val="20"/>
        </w:rPr>
        <w:lastRenderedPageBreak/>
        <w:t xml:space="preserve">DE </w:t>
      </w:r>
    </w:p>
    <w:p w14:paraId="24B84C5B" w14:textId="77777777" w:rsidR="00F2368B" w:rsidRPr="00716D4C" w:rsidRDefault="00F2368B" w:rsidP="00F2368B">
      <w:pPr>
        <w:jc w:val="both"/>
        <w:rPr>
          <w:sz w:val="20"/>
          <w:szCs w:val="20"/>
        </w:rPr>
      </w:pPr>
      <w:r w:rsidRPr="00716D4C">
        <w:rPr>
          <w:sz w:val="20"/>
          <w:szCs w:val="20"/>
        </w:rPr>
        <w:t xml:space="preserve">Die </w:t>
      </w:r>
      <w:proofErr w:type="spellStart"/>
      <w:r w:rsidRPr="00716D4C">
        <w:rPr>
          <w:sz w:val="20"/>
          <w:szCs w:val="20"/>
        </w:rPr>
        <w:t>Kollektion</w:t>
      </w:r>
      <w:proofErr w:type="spellEnd"/>
      <w:r w:rsidRPr="00716D4C">
        <w:rPr>
          <w:sz w:val="20"/>
          <w:szCs w:val="20"/>
        </w:rPr>
        <w:t xml:space="preserve"> +39 von Palazzani Rubinetterie, </w:t>
      </w:r>
      <w:proofErr w:type="spellStart"/>
      <w:r w:rsidRPr="00716D4C">
        <w:rPr>
          <w:sz w:val="20"/>
          <w:szCs w:val="20"/>
        </w:rPr>
        <w:t>entworfen</w:t>
      </w:r>
      <w:proofErr w:type="spellEnd"/>
      <w:r w:rsidRPr="00716D4C">
        <w:rPr>
          <w:sz w:val="20"/>
          <w:szCs w:val="20"/>
        </w:rPr>
        <w:t xml:space="preserve"> von Andrea Zani in </w:t>
      </w:r>
      <w:proofErr w:type="spellStart"/>
      <w:r w:rsidRPr="00716D4C">
        <w:rPr>
          <w:sz w:val="20"/>
          <w:szCs w:val="20"/>
        </w:rPr>
        <w:t>Zusammenarbeit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mit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der</w:t>
      </w:r>
      <w:proofErr w:type="spellEnd"/>
      <w:r w:rsidRPr="00716D4C">
        <w:rPr>
          <w:sz w:val="20"/>
          <w:szCs w:val="20"/>
        </w:rPr>
        <w:t xml:space="preserve"> Palazzani Design Unit, </w:t>
      </w:r>
      <w:proofErr w:type="spellStart"/>
      <w:r w:rsidRPr="00716D4C">
        <w:rPr>
          <w:sz w:val="20"/>
          <w:szCs w:val="20"/>
        </w:rPr>
        <w:t>vereint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perfekt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ästhetische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Strenge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sz w:val="20"/>
          <w:szCs w:val="20"/>
        </w:rPr>
        <w:t>Vielseitigkeit</w:t>
      </w:r>
      <w:proofErr w:type="spellEnd"/>
      <w:r w:rsidRPr="00716D4C">
        <w:rPr>
          <w:sz w:val="20"/>
          <w:szCs w:val="20"/>
        </w:rPr>
        <w:t xml:space="preserve"> und </w:t>
      </w:r>
      <w:proofErr w:type="spellStart"/>
      <w:r w:rsidRPr="00716D4C">
        <w:rPr>
          <w:sz w:val="20"/>
          <w:szCs w:val="20"/>
        </w:rPr>
        <w:t>Zugänglichkeit</w:t>
      </w:r>
      <w:proofErr w:type="spellEnd"/>
      <w:r w:rsidRPr="00716D4C">
        <w:rPr>
          <w:sz w:val="20"/>
          <w:szCs w:val="20"/>
        </w:rPr>
        <w:t xml:space="preserve">. Ideal </w:t>
      </w:r>
      <w:proofErr w:type="spellStart"/>
      <w:r w:rsidRPr="00716D4C">
        <w:rPr>
          <w:sz w:val="20"/>
          <w:szCs w:val="20"/>
        </w:rPr>
        <w:t>für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den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Wohn</w:t>
      </w:r>
      <w:proofErr w:type="spellEnd"/>
      <w:r w:rsidRPr="00716D4C">
        <w:rPr>
          <w:sz w:val="20"/>
          <w:szCs w:val="20"/>
        </w:rPr>
        <w:t xml:space="preserve">- und Contract-Bau, </w:t>
      </w:r>
      <w:proofErr w:type="spellStart"/>
      <w:r w:rsidRPr="00716D4C">
        <w:rPr>
          <w:sz w:val="20"/>
          <w:szCs w:val="20"/>
        </w:rPr>
        <w:t>zeichnet</w:t>
      </w:r>
      <w:proofErr w:type="spellEnd"/>
      <w:r w:rsidRPr="00716D4C">
        <w:rPr>
          <w:sz w:val="20"/>
          <w:szCs w:val="20"/>
        </w:rPr>
        <w:t xml:space="preserve"> es </w:t>
      </w:r>
      <w:proofErr w:type="spellStart"/>
      <w:r w:rsidRPr="00716D4C">
        <w:rPr>
          <w:sz w:val="20"/>
          <w:szCs w:val="20"/>
        </w:rPr>
        <w:t>sich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durch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wesentliche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Linien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mit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zylindrischem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Körper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sz w:val="20"/>
          <w:szCs w:val="20"/>
        </w:rPr>
        <w:t>fortschrittlicher</w:t>
      </w:r>
      <w:proofErr w:type="spellEnd"/>
      <w:r w:rsidRPr="00716D4C">
        <w:rPr>
          <w:sz w:val="20"/>
          <w:szCs w:val="20"/>
        </w:rPr>
        <w:t xml:space="preserve"> Ergonomie und </w:t>
      </w:r>
      <w:proofErr w:type="spellStart"/>
      <w:r w:rsidRPr="00716D4C">
        <w:rPr>
          <w:sz w:val="20"/>
          <w:szCs w:val="20"/>
        </w:rPr>
        <w:t>exklusiven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Oberflächen</w:t>
      </w:r>
      <w:proofErr w:type="spellEnd"/>
      <w:r w:rsidRPr="00716D4C">
        <w:rPr>
          <w:sz w:val="20"/>
          <w:szCs w:val="20"/>
        </w:rPr>
        <w:t xml:space="preserve"> (PVD und HRP Color Technology) </w:t>
      </w:r>
      <w:proofErr w:type="spellStart"/>
      <w:r w:rsidRPr="00716D4C">
        <w:rPr>
          <w:sz w:val="20"/>
          <w:szCs w:val="20"/>
        </w:rPr>
        <w:t>aus</w:t>
      </w:r>
      <w:proofErr w:type="spellEnd"/>
      <w:r w:rsidRPr="00716D4C">
        <w:rPr>
          <w:sz w:val="20"/>
          <w:szCs w:val="20"/>
        </w:rPr>
        <w:t xml:space="preserve">. Die </w:t>
      </w:r>
      <w:proofErr w:type="spellStart"/>
      <w:r w:rsidRPr="00716D4C">
        <w:rPr>
          <w:sz w:val="20"/>
          <w:szCs w:val="20"/>
        </w:rPr>
        <w:t>Linie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wird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vollständig</w:t>
      </w:r>
      <w:proofErr w:type="spellEnd"/>
      <w:r w:rsidRPr="00716D4C">
        <w:rPr>
          <w:sz w:val="20"/>
          <w:szCs w:val="20"/>
        </w:rPr>
        <w:t xml:space="preserve"> in Casalmorano (CR) </w:t>
      </w:r>
      <w:proofErr w:type="spellStart"/>
      <w:r w:rsidRPr="00716D4C">
        <w:rPr>
          <w:sz w:val="20"/>
          <w:szCs w:val="20"/>
        </w:rPr>
        <w:t>hergestellt</w:t>
      </w:r>
      <w:proofErr w:type="spellEnd"/>
      <w:r w:rsidRPr="00716D4C">
        <w:rPr>
          <w:sz w:val="20"/>
          <w:szCs w:val="20"/>
        </w:rPr>
        <w:t xml:space="preserve"> und </w:t>
      </w:r>
      <w:proofErr w:type="spellStart"/>
      <w:r w:rsidRPr="00716D4C">
        <w:rPr>
          <w:sz w:val="20"/>
          <w:szCs w:val="20"/>
        </w:rPr>
        <w:t>verwendet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das</w:t>
      </w:r>
      <w:proofErr w:type="spellEnd"/>
      <w:r w:rsidRPr="00716D4C">
        <w:rPr>
          <w:sz w:val="20"/>
          <w:szCs w:val="20"/>
        </w:rPr>
        <w:t xml:space="preserve"> innovative </w:t>
      </w:r>
      <w:proofErr w:type="spellStart"/>
      <w:r w:rsidRPr="00716D4C">
        <w:rPr>
          <w:sz w:val="20"/>
          <w:szCs w:val="20"/>
        </w:rPr>
        <w:t>ökologische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dreiwertige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Verchromungsverfahren</w:t>
      </w:r>
      <w:proofErr w:type="spellEnd"/>
      <w:r w:rsidRPr="00716D4C">
        <w:rPr>
          <w:sz w:val="20"/>
          <w:szCs w:val="20"/>
        </w:rPr>
        <w:t xml:space="preserve"> "Cromo Zero", </w:t>
      </w:r>
      <w:proofErr w:type="spellStart"/>
      <w:r w:rsidRPr="00716D4C">
        <w:rPr>
          <w:sz w:val="20"/>
          <w:szCs w:val="20"/>
        </w:rPr>
        <w:t>das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den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Einsatz</w:t>
      </w:r>
      <w:proofErr w:type="spellEnd"/>
      <w:r w:rsidRPr="00716D4C">
        <w:rPr>
          <w:sz w:val="20"/>
          <w:szCs w:val="20"/>
        </w:rPr>
        <w:t xml:space="preserve"> von </w:t>
      </w:r>
      <w:proofErr w:type="spellStart"/>
      <w:r w:rsidRPr="00716D4C">
        <w:rPr>
          <w:sz w:val="20"/>
          <w:szCs w:val="20"/>
        </w:rPr>
        <w:t>gesundheitsschädlichen</w:t>
      </w:r>
      <w:proofErr w:type="spellEnd"/>
      <w:r w:rsidRPr="00716D4C">
        <w:rPr>
          <w:sz w:val="20"/>
          <w:szCs w:val="20"/>
        </w:rPr>
        <w:t xml:space="preserve"> und </w:t>
      </w:r>
      <w:proofErr w:type="spellStart"/>
      <w:r w:rsidRPr="00716D4C">
        <w:rPr>
          <w:sz w:val="20"/>
          <w:szCs w:val="20"/>
        </w:rPr>
        <w:t>umweltschädlichen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Substanzen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ausschließt</w:t>
      </w:r>
      <w:proofErr w:type="spellEnd"/>
      <w:r w:rsidRPr="00716D4C">
        <w:rPr>
          <w:sz w:val="20"/>
          <w:szCs w:val="20"/>
        </w:rPr>
        <w:t xml:space="preserve">. </w:t>
      </w:r>
      <w:proofErr w:type="spellStart"/>
      <w:r w:rsidRPr="00716D4C">
        <w:rPr>
          <w:sz w:val="20"/>
          <w:szCs w:val="20"/>
        </w:rPr>
        <w:t>Funktional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integriert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sie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modernste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Technologien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wie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das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Einbettsystem</w:t>
      </w:r>
      <w:proofErr w:type="spellEnd"/>
      <w:r w:rsidRPr="00716D4C">
        <w:rPr>
          <w:sz w:val="20"/>
          <w:szCs w:val="20"/>
        </w:rPr>
        <w:t xml:space="preserve"> Unico®, die </w:t>
      </w:r>
      <w:proofErr w:type="spellStart"/>
      <w:r w:rsidRPr="00716D4C">
        <w:rPr>
          <w:sz w:val="20"/>
          <w:szCs w:val="20"/>
        </w:rPr>
        <w:t>Wasserspargeräte</w:t>
      </w:r>
      <w:proofErr w:type="spellEnd"/>
      <w:r w:rsidRPr="00716D4C">
        <w:rPr>
          <w:sz w:val="20"/>
          <w:szCs w:val="20"/>
        </w:rPr>
        <w:t xml:space="preserve"> Acquagreen®, die </w:t>
      </w:r>
      <w:proofErr w:type="spellStart"/>
      <w:r w:rsidRPr="00716D4C">
        <w:rPr>
          <w:sz w:val="20"/>
          <w:szCs w:val="20"/>
        </w:rPr>
        <w:t>Temperaturregelung</w:t>
      </w:r>
      <w:proofErr w:type="spellEnd"/>
      <w:r w:rsidRPr="00716D4C">
        <w:rPr>
          <w:sz w:val="20"/>
          <w:szCs w:val="20"/>
        </w:rPr>
        <w:t xml:space="preserve"> Acquaclima® und die </w:t>
      </w:r>
      <w:proofErr w:type="spellStart"/>
      <w:r w:rsidRPr="00716D4C">
        <w:rPr>
          <w:sz w:val="20"/>
          <w:szCs w:val="20"/>
        </w:rPr>
        <w:t>Brandschutzsicherheit</w:t>
      </w:r>
      <w:proofErr w:type="spellEnd"/>
      <w:r w:rsidRPr="00716D4C">
        <w:rPr>
          <w:sz w:val="20"/>
          <w:szCs w:val="20"/>
        </w:rPr>
        <w:t xml:space="preserve"> No-hot®, </w:t>
      </w:r>
      <w:proofErr w:type="spellStart"/>
      <w:r w:rsidRPr="00716D4C">
        <w:rPr>
          <w:sz w:val="20"/>
          <w:szCs w:val="20"/>
        </w:rPr>
        <w:t>ein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umfassendes</w:t>
      </w:r>
      <w:proofErr w:type="spellEnd"/>
      <w:r w:rsidRPr="00716D4C">
        <w:rPr>
          <w:sz w:val="20"/>
          <w:szCs w:val="20"/>
        </w:rPr>
        <w:t xml:space="preserve"> und </w:t>
      </w:r>
      <w:proofErr w:type="spellStart"/>
      <w:r w:rsidRPr="00716D4C">
        <w:rPr>
          <w:sz w:val="20"/>
          <w:szCs w:val="20"/>
        </w:rPr>
        <w:t>nachhaltiges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Planungsinstrument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für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zeitgenössische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Innenarchitektur</w:t>
      </w:r>
      <w:proofErr w:type="spellEnd"/>
      <w:r w:rsidRPr="00716D4C">
        <w:rPr>
          <w:sz w:val="20"/>
          <w:szCs w:val="20"/>
        </w:rPr>
        <w:t>.</w:t>
      </w:r>
    </w:p>
    <w:p w14:paraId="4D560F4E" w14:textId="77777777" w:rsidR="00F2368B" w:rsidRPr="00716D4C" w:rsidRDefault="00F2368B" w:rsidP="00F2368B">
      <w:pPr>
        <w:jc w:val="both"/>
        <w:rPr>
          <w:sz w:val="20"/>
          <w:szCs w:val="20"/>
        </w:rPr>
      </w:pPr>
    </w:p>
    <w:p w14:paraId="352D9F39" w14:textId="2624F96B" w:rsidR="00F2368B" w:rsidRPr="00716D4C" w:rsidRDefault="00F2368B" w:rsidP="00F2368B">
      <w:pPr>
        <w:jc w:val="both"/>
        <w:rPr>
          <w:sz w:val="20"/>
          <w:szCs w:val="20"/>
        </w:rPr>
      </w:pPr>
      <w:r w:rsidRPr="00716D4C">
        <w:rPr>
          <w:sz w:val="20"/>
          <w:szCs w:val="20"/>
        </w:rPr>
        <w:t>ES</w:t>
      </w:r>
    </w:p>
    <w:p w14:paraId="3242247A" w14:textId="77777777" w:rsidR="00F2368B" w:rsidRPr="00716D4C" w:rsidRDefault="00F2368B" w:rsidP="00F2368B">
      <w:pPr>
        <w:jc w:val="both"/>
        <w:rPr>
          <w:sz w:val="20"/>
          <w:szCs w:val="20"/>
        </w:rPr>
      </w:pPr>
      <w:r w:rsidRPr="00716D4C">
        <w:rPr>
          <w:sz w:val="20"/>
          <w:szCs w:val="20"/>
        </w:rPr>
        <w:t xml:space="preserve">La </w:t>
      </w:r>
      <w:proofErr w:type="spellStart"/>
      <w:r w:rsidRPr="00716D4C">
        <w:rPr>
          <w:sz w:val="20"/>
          <w:szCs w:val="20"/>
        </w:rPr>
        <w:t>colección</w:t>
      </w:r>
      <w:proofErr w:type="spellEnd"/>
      <w:r w:rsidRPr="00716D4C">
        <w:rPr>
          <w:sz w:val="20"/>
          <w:szCs w:val="20"/>
        </w:rPr>
        <w:t xml:space="preserve"> +39 de Palazzani Rubinetterie, </w:t>
      </w:r>
      <w:proofErr w:type="spellStart"/>
      <w:r w:rsidRPr="00716D4C">
        <w:rPr>
          <w:sz w:val="20"/>
          <w:szCs w:val="20"/>
        </w:rPr>
        <w:t>diseñada</w:t>
      </w:r>
      <w:proofErr w:type="spellEnd"/>
      <w:r w:rsidRPr="00716D4C">
        <w:rPr>
          <w:sz w:val="20"/>
          <w:szCs w:val="20"/>
        </w:rPr>
        <w:t xml:space="preserve"> por Andrea Zani en </w:t>
      </w:r>
      <w:proofErr w:type="spellStart"/>
      <w:r w:rsidRPr="00716D4C">
        <w:rPr>
          <w:sz w:val="20"/>
          <w:szCs w:val="20"/>
        </w:rPr>
        <w:t>colaboración</w:t>
      </w:r>
      <w:proofErr w:type="spellEnd"/>
      <w:r w:rsidRPr="00716D4C">
        <w:rPr>
          <w:sz w:val="20"/>
          <w:szCs w:val="20"/>
        </w:rPr>
        <w:t xml:space="preserve"> con Palazzani Design Unit, combina </w:t>
      </w:r>
      <w:proofErr w:type="spellStart"/>
      <w:r w:rsidRPr="00716D4C">
        <w:rPr>
          <w:sz w:val="20"/>
          <w:szCs w:val="20"/>
        </w:rPr>
        <w:t>perfectamente</w:t>
      </w:r>
      <w:proofErr w:type="spellEnd"/>
      <w:r w:rsidRPr="00716D4C">
        <w:rPr>
          <w:sz w:val="20"/>
          <w:szCs w:val="20"/>
        </w:rPr>
        <w:t xml:space="preserve"> rigor </w:t>
      </w:r>
      <w:proofErr w:type="spellStart"/>
      <w:r w:rsidRPr="00716D4C">
        <w:rPr>
          <w:sz w:val="20"/>
          <w:szCs w:val="20"/>
        </w:rPr>
        <w:t>estético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sz w:val="20"/>
          <w:szCs w:val="20"/>
        </w:rPr>
        <w:t>versatilidad</w:t>
      </w:r>
      <w:proofErr w:type="spellEnd"/>
      <w:r w:rsidRPr="00716D4C">
        <w:rPr>
          <w:sz w:val="20"/>
          <w:szCs w:val="20"/>
        </w:rPr>
        <w:t xml:space="preserve"> y </w:t>
      </w:r>
      <w:proofErr w:type="spellStart"/>
      <w:r w:rsidRPr="00716D4C">
        <w:rPr>
          <w:sz w:val="20"/>
          <w:szCs w:val="20"/>
        </w:rPr>
        <w:t>accesibilidad</w:t>
      </w:r>
      <w:proofErr w:type="spellEnd"/>
      <w:r w:rsidRPr="00716D4C">
        <w:rPr>
          <w:sz w:val="20"/>
          <w:szCs w:val="20"/>
        </w:rPr>
        <w:t xml:space="preserve">. Ideal para la </w:t>
      </w:r>
      <w:proofErr w:type="spellStart"/>
      <w:r w:rsidRPr="00716D4C">
        <w:rPr>
          <w:sz w:val="20"/>
          <w:szCs w:val="20"/>
        </w:rPr>
        <w:t>construcción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residencial</w:t>
      </w:r>
      <w:proofErr w:type="spellEnd"/>
      <w:r w:rsidRPr="00716D4C">
        <w:rPr>
          <w:sz w:val="20"/>
          <w:szCs w:val="20"/>
        </w:rPr>
        <w:t xml:space="preserve"> y contract, se distingue por </w:t>
      </w:r>
      <w:proofErr w:type="spellStart"/>
      <w:r w:rsidRPr="00716D4C">
        <w:rPr>
          <w:sz w:val="20"/>
          <w:szCs w:val="20"/>
        </w:rPr>
        <w:t>líneas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esenciales</w:t>
      </w:r>
      <w:proofErr w:type="spellEnd"/>
      <w:r w:rsidRPr="00716D4C">
        <w:rPr>
          <w:sz w:val="20"/>
          <w:szCs w:val="20"/>
        </w:rPr>
        <w:t xml:space="preserve"> con </w:t>
      </w:r>
      <w:proofErr w:type="spellStart"/>
      <w:r w:rsidRPr="00716D4C">
        <w:rPr>
          <w:sz w:val="20"/>
          <w:szCs w:val="20"/>
        </w:rPr>
        <w:t>cuerpo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cilíndrico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sz w:val="20"/>
          <w:szCs w:val="20"/>
        </w:rPr>
        <w:t>ergonomía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avanzada</w:t>
      </w:r>
      <w:proofErr w:type="spellEnd"/>
      <w:r w:rsidRPr="00716D4C">
        <w:rPr>
          <w:sz w:val="20"/>
          <w:szCs w:val="20"/>
        </w:rPr>
        <w:t xml:space="preserve"> y </w:t>
      </w:r>
      <w:proofErr w:type="spellStart"/>
      <w:r w:rsidRPr="00716D4C">
        <w:rPr>
          <w:sz w:val="20"/>
          <w:szCs w:val="20"/>
        </w:rPr>
        <w:t>acabados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exclusivos</w:t>
      </w:r>
      <w:proofErr w:type="spellEnd"/>
      <w:r w:rsidRPr="00716D4C">
        <w:rPr>
          <w:sz w:val="20"/>
          <w:szCs w:val="20"/>
        </w:rPr>
        <w:t xml:space="preserve"> (PVD y </w:t>
      </w:r>
      <w:proofErr w:type="spellStart"/>
      <w:r w:rsidRPr="00716D4C">
        <w:rPr>
          <w:sz w:val="20"/>
          <w:szCs w:val="20"/>
        </w:rPr>
        <w:t>tecnología</w:t>
      </w:r>
      <w:proofErr w:type="spellEnd"/>
      <w:r w:rsidRPr="00716D4C">
        <w:rPr>
          <w:sz w:val="20"/>
          <w:szCs w:val="20"/>
        </w:rPr>
        <w:t xml:space="preserve"> de color HRP). </w:t>
      </w:r>
      <w:proofErr w:type="spellStart"/>
      <w:r w:rsidRPr="00716D4C">
        <w:rPr>
          <w:sz w:val="20"/>
          <w:szCs w:val="20"/>
        </w:rPr>
        <w:t>Producida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íntegramente</w:t>
      </w:r>
      <w:proofErr w:type="spellEnd"/>
      <w:r w:rsidRPr="00716D4C">
        <w:rPr>
          <w:sz w:val="20"/>
          <w:szCs w:val="20"/>
        </w:rPr>
        <w:t xml:space="preserve"> en Casalmorano (CR), la </w:t>
      </w:r>
      <w:proofErr w:type="spellStart"/>
      <w:r w:rsidRPr="00716D4C">
        <w:rPr>
          <w:sz w:val="20"/>
          <w:szCs w:val="20"/>
        </w:rPr>
        <w:t>línea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adopta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el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innovador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proceso</w:t>
      </w:r>
      <w:proofErr w:type="spellEnd"/>
      <w:r w:rsidRPr="00716D4C">
        <w:rPr>
          <w:sz w:val="20"/>
          <w:szCs w:val="20"/>
        </w:rPr>
        <w:t xml:space="preserve"> de </w:t>
      </w:r>
      <w:proofErr w:type="spellStart"/>
      <w:r w:rsidRPr="00716D4C">
        <w:rPr>
          <w:sz w:val="20"/>
          <w:szCs w:val="20"/>
        </w:rPr>
        <w:t>cromado</w:t>
      </w:r>
      <w:proofErr w:type="spellEnd"/>
      <w:r w:rsidRPr="00716D4C">
        <w:rPr>
          <w:sz w:val="20"/>
          <w:szCs w:val="20"/>
        </w:rPr>
        <w:t xml:space="preserve"> trivalente </w:t>
      </w:r>
      <w:proofErr w:type="spellStart"/>
      <w:r w:rsidRPr="00716D4C">
        <w:rPr>
          <w:sz w:val="20"/>
          <w:szCs w:val="20"/>
        </w:rPr>
        <w:t>ecológico</w:t>
      </w:r>
      <w:proofErr w:type="spellEnd"/>
      <w:r w:rsidRPr="00716D4C">
        <w:rPr>
          <w:sz w:val="20"/>
          <w:szCs w:val="20"/>
        </w:rPr>
        <w:t xml:space="preserve"> "Cromo Zero", </w:t>
      </w:r>
      <w:proofErr w:type="spellStart"/>
      <w:r w:rsidRPr="00716D4C">
        <w:rPr>
          <w:sz w:val="20"/>
          <w:szCs w:val="20"/>
        </w:rPr>
        <w:t>que</w:t>
      </w:r>
      <w:proofErr w:type="spellEnd"/>
      <w:r w:rsidRPr="00716D4C">
        <w:rPr>
          <w:sz w:val="20"/>
          <w:szCs w:val="20"/>
        </w:rPr>
        <w:t xml:space="preserve"> elimina </w:t>
      </w:r>
      <w:proofErr w:type="spellStart"/>
      <w:r w:rsidRPr="00716D4C">
        <w:rPr>
          <w:sz w:val="20"/>
          <w:szCs w:val="20"/>
        </w:rPr>
        <w:t>el</w:t>
      </w:r>
      <w:proofErr w:type="spellEnd"/>
      <w:r w:rsidRPr="00716D4C">
        <w:rPr>
          <w:sz w:val="20"/>
          <w:szCs w:val="20"/>
        </w:rPr>
        <w:t xml:space="preserve"> uso de </w:t>
      </w:r>
      <w:proofErr w:type="spellStart"/>
      <w:r w:rsidRPr="00716D4C">
        <w:rPr>
          <w:sz w:val="20"/>
          <w:szCs w:val="20"/>
        </w:rPr>
        <w:t>sustancias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nocivas</w:t>
      </w:r>
      <w:proofErr w:type="spellEnd"/>
      <w:r w:rsidRPr="00716D4C">
        <w:rPr>
          <w:sz w:val="20"/>
          <w:szCs w:val="20"/>
        </w:rPr>
        <w:t xml:space="preserve"> para la </w:t>
      </w:r>
      <w:proofErr w:type="spellStart"/>
      <w:r w:rsidRPr="00716D4C">
        <w:rPr>
          <w:sz w:val="20"/>
          <w:szCs w:val="20"/>
        </w:rPr>
        <w:t>salud</w:t>
      </w:r>
      <w:proofErr w:type="spellEnd"/>
      <w:r w:rsidRPr="00716D4C">
        <w:rPr>
          <w:sz w:val="20"/>
          <w:szCs w:val="20"/>
        </w:rPr>
        <w:t xml:space="preserve"> y </w:t>
      </w:r>
      <w:proofErr w:type="spellStart"/>
      <w:r w:rsidRPr="00716D4C">
        <w:rPr>
          <w:sz w:val="20"/>
          <w:szCs w:val="20"/>
        </w:rPr>
        <w:t>el</w:t>
      </w:r>
      <w:proofErr w:type="spellEnd"/>
      <w:r w:rsidRPr="00716D4C">
        <w:rPr>
          <w:sz w:val="20"/>
          <w:szCs w:val="20"/>
        </w:rPr>
        <w:t xml:space="preserve"> medio ambiente. </w:t>
      </w:r>
      <w:proofErr w:type="spellStart"/>
      <w:r w:rsidRPr="00716D4C">
        <w:rPr>
          <w:sz w:val="20"/>
          <w:szCs w:val="20"/>
        </w:rPr>
        <w:t>Funcionalmente</w:t>
      </w:r>
      <w:proofErr w:type="spellEnd"/>
      <w:r w:rsidRPr="00716D4C">
        <w:rPr>
          <w:sz w:val="20"/>
          <w:szCs w:val="20"/>
        </w:rPr>
        <w:t xml:space="preserve">, integra </w:t>
      </w:r>
      <w:proofErr w:type="spellStart"/>
      <w:r w:rsidRPr="00716D4C">
        <w:rPr>
          <w:sz w:val="20"/>
          <w:szCs w:val="20"/>
        </w:rPr>
        <w:t>tecnologías</w:t>
      </w:r>
      <w:proofErr w:type="spellEnd"/>
      <w:r w:rsidRPr="00716D4C">
        <w:rPr>
          <w:sz w:val="20"/>
          <w:szCs w:val="20"/>
        </w:rPr>
        <w:t xml:space="preserve"> de </w:t>
      </w:r>
      <w:proofErr w:type="spellStart"/>
      <w:r w:rsidRPr="00716D4C">
        <w:rPr>
          <w:sz w:val="20"/>
          <w:szCs w:val="20"/>
        </w:rPr>
        <w:t>vanguardia</w:t>
      </w:r>
      <w:proofErr w:type="spellEnd"/>
      <w:r w:rsidRPr="00716D4C">
        <w:rPr>
          <w:sz w:val="20"/>
          <w:szCs w:val="20"/>
        </w:rPr>
        <w:t xml:space="preserve"> como </w:t>
      </w:r>
      <w:proofErr w:type="spellStart"/>
      <w:r w:rsidRPr="00716D4C">
        <w:rPr>
          <w:sz w:val="20"/>
          <w:szCs w:val="20"/>
        </w:rPr>
        <w:t>el</w:t>
      </w:r>
      <w:proofErr w:type="spellEnd"/>
      <w:r w:rsidRPr="00716D4C">
        <w:rPr>
          <w:sz w:val="20"/>
          <w:szCs w:val="20"/>
        </w:rPr>
        <w:t xml:space="preserve"> sistema </w:t>
      </w:r>
      <w:proofErr w:type="spellStart"/>
      <w:r w:rsidRPr="00716D4C">
        <w:rPr>
          <w:sz w:val="20"/>
          <w:szCs w:val="20"/>
        </w:rPr>
        <w:t>empotrado</w:t>
      </w:r>
      <w:proofErr w:type="spellEnd"/>
      <w:r w:rsidRPr="00716D4C">
        <w:rPr>
          <w:sz w:val="20"/>
          <w:szCs w:val="20"/>
        </w:rPr>
        <w:t xml:space="preserve"> Unico®, </w:t>
      </w:r>
      <w:proofErr w:type="spellStart"/>
      <w:r w:rsidRPr="00716D4C">
        <w:rPr>
          <w:sz w:val="20"/>
          <w:szCs w:val="20"/>
        </w:rPr>
        <w:t>los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dispositivos</w:t>
      </w:r>
      <w:proofErr w:type="spellEnd"/>
      <w:r w:rsidRPr="00716D4C">
        <w:rPr>
          <w:sz w:val="20"/>
          <w:szCs w:val="20"/>
        </w:rPr>
        <w:t xml:space="preserve"> de </w:t>
      </w:r>
      <w:proofErr w:type="spellStart"/>
      <w:r w:rsidRPr="00716D4C">
        <w:rPr>
          <w:sz w:val="20"/>
          <w:szCs w:val="20"/>
        </w:rPr>
        <w:t>ahorro</w:t>
      </w:r>
      <w:proofErr w:type="spellEnd"/>
      <w:r w:rsidRPr="00716D4C">
        <w:rPr>
          <w:sz w:val="20"/>
          <w:szCs w:val="20"/>
        </w:rPr>
        <w:t xml:space="preserve"> de </w:t>
      </w:r>
      <w:proofErr w:type="spellStart"/>
      <w:r w:rsidRPr="00716D4C">
        <w:rPr>
          <w:sz w:val="20"/>
          <w:szCs w:val="20"/>
        </w:rPr>
        <w:t>agua</w:t>
      </w:r>
      <w:proofErr w:type="spellEnd"/>
      <w:r w:rsidRPr="00716D4C">
        <w:rPr>
          <w:sz w:val="20"/>
          <w:szCs w:val="20"/>
        </w:rPr>
        <w:t xml:space="preserve"> Acquagreen®, </w:t>
      </w:r>
      <w:proofErr w:type="spellStart"/>
      <w:r w:rsidRPr="00716D4C">
        <w:rPr>
          <w:sz w:val="20"/>
          <w:szCs w:val="20"/>
        </w:rPr>
        <w:t>el</w:t>
      </w:r>
      <w:proofErr w:type="spellEnd"/>
      <w:r w:rsidRPr="00716D4C">
        <w:rPr>
          <w:sz w:val="20"/>
          <w:szCs w:val="20"/>
        </w:rPr>
        <w:t xml:space="preserve"> control </w:t>
      </w:r>
      <w:proofErr w:type="spellStart"/>
      <w:r w:rsidRPr="00716D4C">
        <w:rPr>
          <w:sz w:val="20"/>
          <w:szCs w:val="20"/>
        </w:rPr>
        <w:t>térmico</w:t>
      </w:r>
      <w:proofErr w:type="spellEnd"/>
      <w:r w:rsidRPr="00716D4C">
        <w:rPr>
          <w:sz w:val="20"/>
          <w:szCs w:val="20"/>
        </w:rPr>
        <w:t xml:space="preserve"> Acquaclima® y la </w:t>
      </w:r>
      <w:proofErr w:type="spellStart"/>
      <w:r w:rsidRPr="00716D4C">
        <w:rPr>
          <w:sz w:val="20"/>
          <w:szCs w:val="20"/>
        </w:rPr>
        <w:t>seguridad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antiquemado</w:t>
      </w:r>
      <w:proofErr w:type="spellEnd"/>
      <w:r w:rsidRPr="00716D4C">
        <w:rPr>
          <w:sz w:val="20"/>
          <w:szCs w:val="20"/>
        </w:rPr>
        <w:t xml:space="preserve"> No-hot®, una </w:t>
      </w:r>
      <w:proofErr w:type="spellStart"/>
      <w:r w:rsidRPr="00716D4C">
        <w:rPr>
          <w:sz w:val="20"/>
          <w:szCs w:val="20"/>
        </w:rPr>
        <w:t>herramienta</w:t>
      </w:r>
      <w:proofErr w:type="spellEnd"/>
      <w:r w:rsidRPr="00716D4C">
        <w:rPr>
          <w:sz w:val="20"/>
          <w:szCs w:val="20"/>
        </w:rPr>
        <w:t xml:space="preserve"> de </w:t>
      </w:r>
      <w:proofErr w:type="spellStart"/>
      <w:r w:rsidRPr="00716D4C">
        <w:rPr>
          <w:sz w:val="20"/>
          <w:szCs w:val="20"/>
        </w:rPr>
        <w:t>diseño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sz w:val="20"/>
          <w:szCs w:val="20"/>
        </w:rPr>
        <w:t>integral</w:t>
      </w:r>
      <w:proofErr w:type="spellEnd"/>
      <w:r w:rsidRPr="00716D4C">
        <w:rPr>
          <w:sz w:val="20"/>
          <w:szCs w:val="20"/>
        </w:rPr>
        <w:t xml:space="preserve"> y </w:t>
      </w:r>
      <w:proofErr w:type="spellStart"/>
      <w:r w:rsidRPr="00716D4C">
        <w:rPr>
          <w:sz w:val="20"/>
          <w:szCs w:val="20"/>
        </w:rPr>
        <w:t>sostenible</w:t>
      </w:r>
      <w:proofErr w:type="spellEnd"/>
      <w:r w:rsidRPr="00716D4C">
        <w:rPr>
          <w:sz w:val="20"/>
          <w:szCs w:val="20"/>
        </w:rPr>
        <w:t xml:space="preserve"> para la </w:t>
      </w:r>
      <w:proofErr w:type="spellStart"/>
      <w:r w:rsidRPr="00716D4C">
        <w:rPr>
          <w:sz w:val="20"/>
          <w:szCs w:val="20"/>
        </w:rPr>
        <w:t>arquitectura</w:t>
      </w:r>
      <w:proofErr w:type="spellEnd"/>
      <w:r w:rsidRPr="00716D4C">
        <w:rPr>
          <w:sz w:val="20"/>
          <w:szCs w:val="20"/>
        </w:rPr>
        <w:t xml:space="preserve"> interior </w:t>
      </w:r>
      <w:proofErr w:type="spellStart"/>
      <w:r w:rsidRPr="00716D4C">
        <w:rPr>
          <w:sz w:val="20"/>
          <w:szCs w:val="20"/>
        </w:rPr>
        <w:t>contemporánea</w:t>
      </w:r>
      <w:proofErr w:type="spellEnd"/>
      <w:r w:rsidRPr="00716D4C">
        <w:rPr>
          <w:sz w:val="20"/>
          <w:szCs w:val="20"/>
        </w:rPr>
        <w:t>.</w:t>
      </w:r>
    </w:p>
    <w:p w14:paraId="2E7E1CD6" w14:textId="77777777" w:rsidR="00F2368B" w:rsidRPr="00716D4C" w:rsidRDefault="00F2368B" w:rsidP="00F2368B">
      <w:pPr>
        <w:jc w:val="both"/>
        <w:rPr>
          <w:sz w:val="20"/>
          <w:szCs w:val="20"/>
        </w:rPr>
      </w:pPr>
    </w:p>
    <w:p w14:paraId="4E6CAA73" w14:textId="5B48283A" w:rsidR="00F2368B" w:rsidRPr="00716D4C" w:rsidRDefault="00F2368B" w:rsidP="00F2368B">
      <w:pPr>
        <w:jc w:val="both"/>
        <w:rPr>
          <w:sz w:val="20"/>
          <w:szCs w:val="20"/>
        </w:rPr>
      </w:pPr>
      <w:r w:rsidRPr="00716D4C">
        <w:rPr>
          <w:sz w:val="20"/>
          <w:szCs w:val="20"/>
        </w:rPr>
        <w:t>RU</w:t>
      </w:r>
      <w:r>
        <w:rPr>
          <w:sz w:val="20"/>
          <w:szCs w:val="20"/>
        </w:rPr>
        <w:t>S</w:t>
      </w:r>
    </w:p>
    <w:p w14:paraId="39D3DE96" w14:textId="77777777" w:rsidR="00F2368B" w:rsidRPr="00716D4C" w:rsidRDefault="00F2368B" w:rsidP="00F2368B">
      <w:pPr>
        <w:jc w:val="both"/>
        <w:rPr>
          <w:sz w:val="20"/>
          <w:szCs w:val="20"/>
        </w:rPr>
      </w:pPr>
      <w:proofErr w:type="spellStart"/>
      <w:r w:rsidRPr="00716D4C">
        <w:rPr>
          <w:rFonts w:ascii="Cambria" w:hAnsi="Cambria" w:cs="Cambria"/>
          <w:sz w:val="20"/>
          <w:szCs w:val="20"/>
        </w:rPr>
        <w:t>Коллекция</w:t>
      </w:r>
      <w:proofErr w:type="spellEnd"/>
      <w:r w:rsidRPr="00716D4C">
        <w:rPr>
          <w:sz w:val="20"/>
          <w:szCs w:val="20"/>
        </w:rPr>
        <w:t xml:space="preserve"> +39 </w:t>
      </w:r>
      <w:proofErr w:type="spellStart"/>
      <w:r w:rsidRPr="00716D4C">
        <w:rPr>
          <w:rFonts w:ascii="Cambria" w:hAnsi="Cambria" w:cs="Cambria"/>
          <w:sz w:val="20"/>
          <w:szCs w:val="20"/>
        </w:rPr>
        <w:t>от</w:t>
      </w:r>
      <w:proofErr w:type="spellEnd"/>
      <w:r w:rsidRPr="00716D4C">
        <w:rPr>
          <w:sz w:val="20"/>
          <w:szCs w:val="20"/>
        </w:rPr>
        <w:t xml:space="preserve"> Palazzani Rubinetterie, </w:t>
      </w:r>
      <w:proofErr w:type="spellStart"/>
      <w:r w:rsidRPr="00716D4C">
        <w:rPr>
          <w:rFonts w:ascii="Cambria" w:hAnsi="Cambria" w:cs="Cambria"/>
          <w:sz w:val="20"/>
          <w:szCs w:val="20"/>
        </w:rPr>
        <w:t>разработанная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Андреа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Зани</w:t>
      </w:r>
      <w:proofErr w:type="spellEnd"/>
      <w:r w:rsidRPr="00716D4C">
        <w:rPr>
          <w:sz w:val="20"/>
          <w:szCs w:val="20"/>
        </w:rPr>
        <w:t xml:space="preserve"> </w:t>
      </w:r>
      <w:r w:rsidRPr="00716D4C">
        <w:rPr>
          <w:rFonts w:ascii="Cambria" w:hAnsi="Cambria" w:cs="Cambria"/>
          <w:sz w:val="20"/>
          <w:szCs w:val="20"/>
        </w:rPr>
        <w:t>в</w:t>
      </w:r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сотрудничестве</w:t>
      </w:r>
      <w:proofErr w:type="spellEnd"/>
      <w:r w:rsidRPr="00716D4C">
        <w:rPr>
          <w:sz w:val="20"/>
          <w:szCs w:val="20"/>
        </w:rPr>
        <w:t xml:space="preserve"> </w:t>
      </w:r>
      <w:r w:rsidRPr="00716D4C">
        <w:rPr>
          <w:rFonts w:ascii="Cambria" w:hAnsi="Cambria" w:cs="Cambria"/>
          <w:sz w:val="20"/>
          <w:szCs w:val="20"/>
        </w:rPr>
        <w:t>с</w:t>
      </w:r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дизайнерским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подразделением</w:t>
      </w:r>
      <w:proofErr w:type="spellEnd"/>
      <w:r w:rsidRPr="00716D4C">
        <w:rPr>
          <w:sz w:val="20"/>
          <w:szCs w:val="20"/>
        </w:rPr>
        <w:t xml:space="preserve"> Palazzani, </w:t>
      </w:r>
      <w:proofErr w:type="spellStart"/>
      <w:r w:rsidRPr="00716D4C">
        <w:rPr>
          <w:rFonts w:ascii="Cambria" w:hAnsi="Cambria" w:cs="Cambria"/>
          <w:sz w:val="20"/>
          <w:szCs w:val="20"/>
        </w:rPr>
        <w:t>идеально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сочетает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эстетическую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строгость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rFonts w:ascii="Cambria" w:hAnsi="Cambria" w:cs="Cambria"/>
          <w:sz w:val="20"/>
          <w:szCs w:val="20"/>
        </w:rPr>
        <w:t>универсальность</w:t>
      </w:r>
      <w:proofErr w:type="spellEnd"/>
      <w:r w:rsidRPr="00716D4C">
        <w:rPr>
          <w:sz w:val="20"/>
          <w:szCs w:val="20"/>
        </w:rPr>
        <w:t xml:space="preserve"> </w:t>
      </w:r>
      <w:r w:rsidRPr="00716D4C">
        <w:rPr>
          <w:rFonts w:ascii="Cambria" w:hAnsi="Cambria" w:cs="Cambria"/>
          <w:sz w:val="20"/>
          <w:szCs w:val="20"/>
        </w:rPr>
        <w:t>и</w:t>
      </w:r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доступность</w:t>
      </w:r>
      <w:proofErr w:type="spellEnd"/>
      <w:r w:rsidRPr="00716D4C">
        <w:rPr>
          <w:sz w:val="20"/>
          <w:szCs w:val="20"/>
        </w:rPr>
        <w:t xml:space="preserve">. </w:t>
      </w:r>
      <w:proofErr w:type="spellStart"/>
      <w:r w:rsidRPr="00716D4C">
        <w:rPr>
          <w:rFonts w:ascii="Cambria" w:hAnsi="Cambria" w:cs="Cambria"/>
          <w:sz w:val="20"/>
          <w:szCs w:val="20"/>
        </w:rPr>
        <w:t>Идеально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подходит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для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жилищного</w:t>
      </w:r>
      <w:proofErr w:type="spellEnd"/>
      <w:r w:rsidRPr="00716D4C">
        <w:rPr>
          <w:sz w:val="20"/>
          <w:szCs w:val="20"/>
        </w:rPr>
        <w:t xml:space="preserve"> </w:t>
      </w:r>
      <w:r w:rsidRPr="00716D4C">
        <w:rPr>
          <w:rFonts w:ascii="Cambria" w:hAnsi="Cambria" w:cs="Cambria"/>
          <w:sz w:val="20"/>
          <w:szCs w:val="20"/>
        </w:rPr>
        <w:t>и</w:t>
      </w:r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контрактного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строительства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rFonts w:ascii="Cambria" w:hAnsi="Cambria" w:cs="Cambria"/>
          <w:sz w:val="20"/>
          <w:szCs w:val="20"/>
        </w:rPr>
        <w:t>отличается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необходимыми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цилиндрическими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линиями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кузова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rFonts w:ascii="Cambria" w:hAnsi="Cambria" w:cs="Cambria"/>
          <w:sz w:val="20"/>
          <w:szCs w:val="20"/>
        </w:rPr>
        <w:t>передовой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эргономикой</w:t>
      </w:r>
      <w:proofErr w:type="spellEnd"/>
      <w:r w:rsidRPr="00716D4C">
        <w:rPr>
          <w:sz w:val="20"/>
          <w:szCs w:val="20"/>
        </w:rPr>
        <w:t xml:space="preserve"> </w:t>
      </w:r>
      <w:r w:rsidRPr="00716D4C">
        <w:rPr>
          <w:rFonts w:ascii="Cambria" w:hAnsi="Cambria" w:cs="Cambria"/>
          <w:sz w:val="20"/>
          <w:szCs w:val="20"/>
        </w:rPr>
        <w:t>и</w:t>
      </w:r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эксклюзивной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отделкой</w:t>
      </w:r>
      <w:proofErr w:type="spellEnd"/>
      <w:r w:rsidRPr="00716D4C">
        <w:rPr>
          <w:sz w:val="20"/>
          <w:szCs w:val="20"/>
        </w:rPr>
        <w:t xml:space="preserve"> (PVD </w:t>
      </w:r>
      <w:r w:rsidRPr="00716D4C">
        <w:rPr>
          <w:rFonts w:ascii="Cambria" w:hAnsi="Cambria" w:cs="Cambria"/>
          <w:sz w:val="20"/>
          <w:szCs w:val="20"/>
        </w:rPr>
        <w:t>и</w:t>
      </w:r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цветная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технология</w:t>
      </w:r>
      <w:proofErr w:type="spellEnd"/>
      <w:r w:rsidRPr="00716D4C">
        <w:rPr>
          <w:sz w:val="20"/>
          <w:szCs w:val="20"/>
        </w:rPr>
        <w:t xml:space="preserve"> HRP). </w:t>
      </w:r>
      <w:proofErr w:type="spellStart"/>
      <w:r w:rsidRPr="00716D4C">
        <w:rPr>
          <w:rFonts w:ascii="Cambria" w:hAnsi="Cambria" w:cs="Cambria"/>
          <w:sz w:val="20"/>
          <w:szCs w:val="20"/>
        </w:rPr>
        <w:t>Полностью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произведенная</w:t>
      </w:r>
      <w:proofErr w:type="spellEnd"/>
      <w:r w:rsidRPr="00716D4C">
        <w:rPr>
          <w:sz w:val="20"/>
          <w:szCs w:val="20"/>
        </w:rPr>
        <w:t xml:space="preserve"> </w:t>
      </w:r>
      <w:r w:rsidRPr="00716D4C">
        <w:rPr>
          <w:rFonts w:ascii="Cambria" w:hAnsi="Cambria" w:cs="Cambria"/>
          <w:sz w:val="20"/>
          <w:szCs w:val="20"/>
        </w:rPr>
        <w:t>в</w:t>
      </w:r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Касролано</w:t>
      </w:r>
      <w:proofErr w:type="spellEnd"/>
      <w:r w:rsidRPr="00716D4C">
        <w:rPr>
          <w:sz w:val="20"/>
          <w:szCs w:val="20"/>
        </w:rPr>
        <w:t xml:space="preserve"> (CR), </w:t>
      </w:r>
      <w:proofErr w:type="spellStart"/>
      <w:r w:rsidRPr="00716D4C">
        <w:rPr>
          <w:rFonts w:ascii="Cambria" w:hAnsi="Cambria" w:cs="Cambria"/>
          <w:sz w:val="20"/>
          <w:szCs w:val="20"/>
        </w:rPr>
        <w:t>линия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использует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инновационный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экологический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тривалентный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процесс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хромования</w:t>
      </w:r>
      <w:proofErr w:type="spellEnd"/>
      <w:r w:rsidRPr="00716D4C">
        <w:rPr>
          <w:sz w:val="20"/>
          <w:szCs w:val="20"/>
        </w:rPr>
        <w:t xml:space="preserve"> «Cromo Zero», </w:t>
      </w:r>
      <w:proofErr w:type="spellStart"/>
      <w:r w:rsidRPr="00716D4C">
        <w:rPr>
          <w:rFonts w:ascii="Cambria" w:hAnsi="Cambria" w:cs="Cambria"/>
          <w:sz w:val="20"/>
          <w:szCs w:val="20"/>
        </w:rPr>
        <w:t>который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исключает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использование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веществ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rFonts w:ascii="Cambria" w:hAnsi="Cambria" w:cs="Cambria"/>
          <w:sz w:val="20"/>
          <w:szCs w:val="20"/>
        </w:rPr>
        <w:t>вредных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для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здоровья</w:t>
      </w:r>
      <w:proofErr w:type="spellEnd"/>
      <w:r w:rsidRPr="00716D4C">
        <w:rPr>
          <w:sz w:val="20"/>
          <w:szCs w:val="20"/>
        </w:rPr>
        <w:t xml:space="preserve"> </w:t>
      </w:r>
      <w:r w:rsidRPr="00716D4C">
        <w:rPr>
          <w:rFonts w:ascii="Cambria" w:hAnsi="Cambria" w:cs="Cambria"/>
          <w:sz w:val="20"/>
          <w:szCs w:val="20"/>
        </w:rPr>
        <w:t>и</w:t>
      </w:r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окружающей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среды</w:t>
      </w:r>
      <w:proofErr w:type="spellEnd"/>
      <w:r w:rsidRPr="00716D4C">
        <w:rPr>
          <w:sz w:val="20"/>
          <w:szCs w:val="20"/>
        </w:rPr>
        <w:t xml:space="preserve">. </w:t>
      </w:r>
      <w:r w:rsidRPr="00716D4C">
        <w:rPr>
          <w:rFonts w:ascii="Cambria" w:hAnsi="Cambria" w:cs="Cambria"/>
          <w:sz w:val="20"/>
          <w:szCs w:val="20"/>
        </w:rPr>
        <w:t>В</w:t>
      </w:r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функциональном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плане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он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интегрирует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передовые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технологии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rFonts w:ascii="Cambria" w:hAnsi="Cambria" w:cs="Cambria"/>
          <w:sz w:val="20"/>
          <w:szCs w:val="20"/>
        </w:rPr>
        <w:t>такие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как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система</w:t>
      </w:r>
      <w:proofErr w:type="spellEnd"/>
      <w:r w:rsidRPr="00716D4C">
        <w:rPr>
          <w:sz w:val="20"/>
          <w:szCs w:val="20"/>
        </w:rPr>
        <w:t xml:space="preserve"> Unico®, </w:t>
      </w:r>
      <w:proofErr w:type="spellStart"/>
      <w:r w:rsidRPr="00716D4C">
        <w:rPr>
          <w:rFonts w:ascii="Cambria" w:hAnsi="Cambria" w:cs="Cambria"/>
          <w:sz w:val="20"/>
          <w:szCs w:val="20"/>
        </w:rPr>
        <w:t>устройства</w:t>
      </w:r>
      <w:proofErr w:type="spellEnd"/>
      <w:r w:rsidRPr="00716D4C">
        <w:rPr>
          <w:sz w:val="20"/>
          <w:szCs w:val="20"/>
        </w:rPr>
        <w:t xml:space="preserve"> Acquagreen®, </w:t>
      </w:r>
      <w:proofErr w:type="spellStart"/>
      <w:r w:rsidRPr="00716D4C">
        <w:rPr>
          <w:rFonts w:ascii="Cambria" w:hAnsi="Cambria" w:cs="Cambria"/>
          <w:sz w:val="20"/>
          <w:szCs w:val="20"/>
        </w:rPr>
        <w:t>сберегающие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воду</w:t>
      </w:r>
      <w:proofErr w:type="spellEnd"/>
      <w:r w:rsidRPr="00716D4C">
        <w:rPr>
          <w:sz w:val="20"/>
          <w:szCs w:val="20"/>
        </w:rPr>
        <w:t xml:space="preserve">, </w:t>
      </w:r>
      <w:proofErr w:type="spellStart"/>
      <w:r w:rsidRPr="00716D4C">
        <w:rPr>
          <w:rFonts w:ascii="Cambria" w:hAnsi="Cambria" w:cs="Cambria"/>
          <w:sz w:val="20"/>
          <w:szCs w:val="20"/>
        </w:rPr>
        <w:t>термический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контроль</w:t>
      </w:r>
      <w:proofErr w:type="spellEnd"/>
      <w:r w:rsidRPr="00716D4C">
        <w:rPr>
          <w:sz w:val="20"/>
          <w:szCs w:val="20"/>
        </w:rPr>
        <w:t xml:space="preserve"> Acquaclima® </w:t>
      </w:r>
      <w:r w:rsidRPr="00716D4C">
        <w:rPr>
          <w:rFonts w:ascii="Cambria" w:hAnsi="Cambria" w:cs="Cambria"/>
          <w:sz w:val="20"/>
          <w:szCs w:val="20"/>
        </w:rPr>
        <w:t>и</w:t>
      </w:r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защита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от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обгорания</w:t>
      </w:r>
      <w:proofErr w:type="spellEnd"/>
      <w:r w:rsidRPr="00716D4C">
        <w:rPr>
          <w:sz w:val="20"/>
          <w:szCs w:val="20"/>
        </w:rPr>
        <w:t xml:space="preserve"> No-hot®, </w:t>
      </w:r>
      <w:proofErr w:type="spellStart"/>
      <w:r w:rsidRPr="00716D4C">
        <w:rPr>
          <w:rFonts w:ascii="Cambria" w:hAnsi="Cambria" w:cs="Cambria"/>
          <w:sz w:val="20"/>
          <w:szCs w:val="20"/>
        </w:rPr>
        <w:t>что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подтверждает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себя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как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полный</w:t>
      </w:r>
      <w:proofErr w:type="spellEnd"/>
      <w:r w:rsidRPr="00716D4C">
        <w:rPr>
          <w:sz w:val="20"/>
          <w:szCs w:val="20"/>
        </w:rPr>
        <w:t xml:space="preserve"> </w:t>
      </w:r>
      <w:r w:rsidRPr="00716D4C">
        <w:rPr>
          <w:rFonts w:ascii="Cambria" w:hAnsi="Cambria" w:cs="Cambria"/>
          <w:sz w:val="20"/>
          <w:szCs w:val="20"/>
        </w:rPr>
        <w:t>и</w:t>
      </w:r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устойчивый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инструмент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дизайна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для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современной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интерьерной</w:t>
      </w:r>
      <w:proofErr w:type="spellEnd"/>
      <w:r w:rsidRPr="00716D4C">
        <w:rPr>
          <w:sz w:val="20"/>
          <w:szCs w:val="20"/>
        </w:rPr>
        <w:t xml:space="preserve"> </w:t>
      </w:r>
      <w:proofErr w:type="spellStart"/>
      <w:r w:rsidRPr="00716D4C">
        <w:rPr>
          <w:rFonts w:ascii="Cambria" w:hAnsi="Cambria" w:cs="Cambria"/>
          <w:sz w:val="20"/>
          <w:szCs w:val="20"/>
        </w:rPr>
        <w:t>архитектуры</w:t>
      </w:r>
      <w:proofErr w:type="spellEnd"/>
      <w:r w:rsidRPr="00716D4C">
        <w:rPr>
          <w:sz w:val="20"/>
          <w:szCs w:val="20"/>
        </w:rPr>
        <w:t>.</w:t>
      </w:r>
    </w:p>
    <w:p w14:paraId="3097F996" w14:textId="77777777" w:rsidR="00F2368B" w:rsidRDefault="00F2368B" w:rsidP="00E85D62">
      <w:pPr>
        <w:outlineLvl w:val="2"/>
        <w:rPr>
          <w:rFonts w:eastAsia="Times New Roman" w:cs="Arial"/>
          <w:b/>
          <w:bCs/>
          <w:color w:val="1F1F1F"/>
          <w:sz w:val="22"/>
          <w:szCs w:val="22"/>
          <w:lang w:eastAsia="it-IT"/>
        </w:rPr>
      </w:pPr>
    </w:p>
    <w:p w14:paraId="78F771E0" w14:textId="77777777" w:rsidR="009521D0" w:rsidRPr="003C38C1" w:rsidRDefault="009521D0" w:rsidP="00E85D62">
      <w:pPr>
        <w:outlineLvl w:val="2"/>
        <w:rPr>
          <w:rFonts w:eastAsia="Times New Roman" w:cs="Arial"/>
          <w:b/>
          <w:bCs/>
          <w:color w:val="1F1F1F"/>
          <w:sz w:val="22"/>
          <w:szCs w:val="22"/>
          <w:lang w:eastAsia="it-IT"/>
        </w:rPr>
      </w:pPr>
    </w:p>
    <w:p w14:paraId="1B75BE81" w14:textId="69D76D09" w:rsidR="00CF234B" w:rsidRDefault="00CE3C54" w:rsidP="009566D4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  <w:r>
        <w:rPr>
          <w:b/>
          <w:bCs/>
        </w:rPr>
        <w:t>IMMAGINI DISPONIBILI</w:t>
      </w:r>
      <w:r w:rsidR="00F2368B">
        <w:rPr>
          <w:b/>
          <w:bCs/>
        </w:rPr>
        <w:t xml:space="preserve"> (Foto Walter Monti – D.A. Domenico Orefice)</w:t>
      </w:r>
    </w:p>
    <w:p w14:paraId="2BF9B64C" w14:textId="77777777" w:rsidR="000776AB" w:rsidRDefault="000776AB" w:rsidP="009566D4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</w:p>
    <w:p w14:paraId="6D2DD7CF" w14:textId="77777777" w:rsidR="00F2368B" w:rsidRDefault="000776AB" w:rsidP="009566D4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2209F4F" wp14:editId="7C79EF2D">
            <wp:extent cx="2781056" cy="4173166"/>
            <wp:effectExtent l="0" t="0" r="635" b="5715"/>
            <wp:docPr id="368736577" name="Immagine 3" descr="Immagine che contiene interno, Rubinetterie, rubinetto, mu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36577" name="Immagine 3" descr="Immagine che contiene interno, Rubinetterie, rubinetto, mur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727" cy="422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b/>
          <w:bCs/>
          <w:noProof/>
        </w:rPr>
        <w:drawing>
          <wp:inline distT="0" distB="0" distL="0" distR="0" wp14:anchorId="0D2B3E7A" wp14:editId="056E8892">
            <wp:extent cx="2796918" cy="4196967"/>
            <wp:effectExtent l="0" t="0" r="0" b="0"/>
            <wp:docPr id="2079165491" name="Immagine 4" descr="Immagine che contiene interno, muro, rubinetto, Rubinetter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65491" name="Immagine 4" descr="Immagine che contiene interno, muro, rubinetto, Rubinetterie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445" cy="427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483CD" w14:textId="77777777" w:rsidR="00F2368B" w:rsidRDefault="00F2368B" w:rsidP="009566D4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</w:p>
    <w:p w14:paraId="42A13418" w14:textId="12BD1ED5" w:rsidR="000776AB" w:rsidRDefault="000776AB" w:rsidP="009566D4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4C6F6C7" wp14:editId="087ED999">
            <wp:extent cx="2780887" cy="4172909"/>
            <wp:effectExtent l="0" t="0" r="635" b="5715"/>
            <wp:docPr id="1131024848" name="Immagine 5" descr="Immagine che contiene interno, muro, lavandino, Rubinetter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24848" name="Immagine 5" descr="Immagine che contiene interno, muro, lavandino, Rubinetterie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419" cy="433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B0994" w14:textId="77777777" w:rsidR="000776AB" w:rsidRDefault="000776AB" w:rsidP="009566D4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</w:p>
    <w:p w14:paraId="57D57BE4" w14:textId="3D58622C" w:rsidR="000776AB" w:rsidRDefault="000776AB" w:rsidP="009566D4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841F022" wp14:editId="179992CC">
            <wp:extent cx="6391275" cy="4260850"/>
            <wp:effectExtent l="0" t="0" r="0" b="6350"/>
            <wp:docPr id="1345279890" name="Immagine 2" descr="Immagine che contiene design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279890" name="Immagine 2" descr="Immagine che contiene design, arte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15A0E" w14:textId="77777777" w:rsidR="000776AB" w:rsidRDefault="000776AB" w:rsidP="009566D4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</w:p>
    <w:p w14:paraId="40B96F7B" w14:textId="22471475" w:rsidR="000776AB" w:rsidRPr="009566D4" w:rsidRDefault="000776AB" w:rsidP="009566D4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  <w:noProof/>
        </w:rPr>
        <w:drawing>
          <wp:inline distT="0" distB="0" distL="0" distR="0" wp14:anchorId="16F5BAFF" wp14:editId="462BC10B">
            <wp:extent cx="6320939" cy="4212077"/>
            <wp:effectExtent l="0" t="0" r="3810" b="4445"/>
            <wp:docPr id="1518545756" name="Immagine 1" descr="Immagine che contiene interno, lavandino, muro, rubinet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45756" name="Immagine 1" descr="Immagine che contiene interno, lavandino, muro, rubinett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439" cy="43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76AB" w:rsidRPr="009566D4" w:rsidSect="00AB23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707" w:bottom="900" w:left="1134" w:header="70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BCE4D" w14:textId="77777777" w:rsidR="00762B44" w:rsidRDefault="00762B44" w:rsidP="005E117A">
      <w:r>
        <w:separator/>
      </w:r>
    </w:p>
  </w:endnote>
  <w:endnote w:type="continuationSeparator" w:id="0">
    <w:p w14:paraId="5D884465" w14:textId="77777777" w:rsidR="00762B44" w:rsidRDefault="00762B44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14732" w14:textId="77777777" w:rsidR="00122EFB" w:rsidRDefault="00122E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77777777" w:rsidR="007D552C" w:rsidRPr="006C2568" w:rsidRDefault="007D552C" w:rsidP="007D552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4C9CD9CE" w14:textId="01B87390" w:rsidR="007D552C" w:rsidRPr="006C2568" w:rsidRDefault="007D552C" w:rsidP="007D552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</w:t>
    </w:r>
    <w:r w:rsidR="00122EFB">
      <w:rPr>
        <w:sz w:val="16"/>
        <w:szCs w:val="16"/>
      </w:rPr>
      <w:t>press</w:t>
    </w:r>
    <w:r w:rsidRPr="006C2568">
      <w:rPr>
        <w:sz w:val="16"/>
        <w:szCs w:val="16"/>
      </w:rPr>
      <w:t xml:space="preserve">@taconline.it - +39 </w:t>
    </w:r>
    <w:r w:rsidR="00122EFB">
      <w:rPr>
        <w:sz w:val="16"/>
        <w:szCs w:val="16"/>
      </w:rPr>
      <w:t>33</w:t>
    </w:r>
    <w:r w:rsidRPr="006C2568">
      <w:rPr>
        <w:sz w:val="16"/>
        <w:szCs w:val="16"/>
      </w:rPr>
      <w:t xml:space="preserve">5 </w:t>
    </w:r>
    <w:r w:rsidR="00122EFB">
      <w:rPr>
        <w:sz w:val="16"/>
        <w:szCs w:val="16"/>
      </w:rPr>
      <w:t>6162642</w:t>
    </w:r>
  </w:p>
  <w:p w14:paraId="3B446931" w14:textId="77777777" w:rsidR="007D552C" w:rsidRPr="007D552C" w:rsidRDefault="007D552C" w:rsidP="007D55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3EBA" w14:textId="77777777" w:rsidR="00122EFB" w:rsidRDefault="00122E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8A7F2" w14:textId="77777777" w:rsidR="00762B44" w:rsidRDefault="00762B44" w:rsidP="005E117A">
      <w:r>
        <w:separator/>
      </w:r>
    </w:p>
  </w:footnote>
  <w:footnote w:type="continuationSeparator" w:id="0">
    <w:p w14:paraId="4D0E370F" w14:textId="77777777" w:rsidR="00762B44" w:rsidRDefault="00762B44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8099" w14:textId="77777777" w:rsidR="00122EFB" w:rsidRDefault="00122E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8E" w14:textId="77777777" w:rsidR="005E117A" w:rsidRDefault="005E117A" w:rsidP="005E117A">
    <w:pPr>
      <w:pStyle w:val="Intestazione"/>
    </w:pPr>
    <w:r>
      <w:rPr>
        <w:noProof/>
      </w:rPr>
      <w:drawing>
        <wp:inline distT="0" distB="0" distL="0" distR="0" wp14:anchorId="60CFCD89" wp14:editId="1BBF9480">
          <wp:extent cx="2032000" cy="301037"/>
          <wp:effectExtent l="0" t="0" r="0" b="381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301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4291" w14:textId="77777777" w:rsidR="005E117A" w:rsidRDefault="005E117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E5ED" w14:textId="77777777" w:rsidR="00122EFB" w:rsidRDefault="00122E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3363D"/>
    <w:multiLevelType w:val="multilevel"/>
    <w:tmpl w:val="DE30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79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776AB"/>
    <w:rsid w:val="000A3C50"/>
    <w:rsid w:val="000C3AD0"/>
    <w:rsid w:val="000F3A4D"/>
    <w:rsid w:val="00122EFB"/>
    <w:rsid w:val="001463E7"/>
    <w:rsid w:val="00152F62"/>
    <w:rsid w:val="0017221C"/>
    <w:rsid w:val="00173BB5"/>
    <w:rsid w:val="001D34BB"/>
    <w:rsid w:val="002001E7"/>
    <w:rsid w:val="00204868"/>
    <w:rsid w:val="00222279"/>
    <w:rsid w:val="00270B62"/>
    <w:rsid w:val="00272838"/>
    <w:rsid w:val="00334584"/>
    <w:rsid w:val="00336334"/>
    <w:rsid w:val="00380ECA"/>
    <w:rsid w:val="003877EC"/>
    <w:rsid w:val="003C3C1D"/>
    <w:rsid w:val="003D532A"/>
    <w:rsid w:val="004012C0"/>
    <w:rsid w:val="00490E8B"/>
    <w:rsid w:val="00494B76"/>
    <w:rsid w:val="004C258B"/>
    <w:rsid w:val="005543D1"/>
    <w:rsid w:val="00557067"/>
    <w:rsid w:val="0057001E"/>
    <w:rsid w:val="00586968"/>
    <w:rsid w:val="005D092D"/>
    <w:rsid w:val="005E117A"/>
    <w:rsid w:val="005E490B"/>
    <w:rsid w:val="00644B97"/>
    <w:rsid w:val="00656B22"/>
    <w:rsid w:val="00673914"/>
    <w:rsid w:val="00681842"/>
    <w:rsid w:val="006D6917"/>
    <w:rsid w:val="006D7753"/>
    <w:rsid w:val="00721502"/>
    <w:rsid w:val="00723AAE"/>
    <w:rsid w:val="00731F98"/>
    <w:rsid w:val="007439B3"/>
    <w:rsid w:val="00761982"/>
    <w:rsid w:val="00762B44"/>
    <w:rsid w:val="007D552C"/>
    <w:rsid w:val="00802F74"/>
    <w:rsid w:val="0086302A"/>
    <w:rsid w:val="008A216E"/>
    <w:rsid w:val="008B068C"/>
    <w:rsid w:val="00913FA1"/>
    <w:rsid w:val="009521D0"/>
    <w:rsid w:val="009566D4"/>
    <w:rsid w:val="00960083"/>
    <w:rsid w:val="00987BAA"/>
    <w:rsid w:val="00A952E8"/>
    <w:rsid w:val="00AB23EF"/>
    <w:rsid w:val="00B618D5"/>
    <w:rsid w:val="00B81936"/>
    <w:rsid w:val="00B870F7"/>
    <w:rsid w:val="00B96CBC"/>
    <w:rsid w:val="00BE0FCB"/>
    <w:rsid w:val="00C54398"/>
    <w:rsid w:val="00CE3C54"/>
    <w:rsid w:val="00CF234B"/>
    <w:rsid w:val="00D17C5D"/>
    <w:rsid w:val="00D40384"/>
    <w:rsid w:val="00D73BF7"/>
    <w:rsid w:val="00D83D27"/>
    <w:rsid w:val="00DA6E60"/>
    <w:rsid w:val="00DE227D"/>
    <w:rsid w:val="00E21D49"/>
    <w:rsid w:val="00E42177"/>
    <w:rsid w:val="00E5593D"/>
    <w:rsid w:val="00E85D62"/>
    <w:rsid w:val="00E96334"/>
    <w:rsid w:val="00EA0A4E"/>
    <w:rsid w:val="00EA698B"/>
    <w:rsid w:val="00EB4469"/>
    <w:rsid w:val="00F10696"/>
    <w:rsid w:val="00F2368B"/>
    <w:rsid w:val="00F32CBB"/>
    <w:rsid w:val="00F84FBB"/>
    <w:rsid w:val="00FC1936"/>
    <w:rsid w:val="00FC2AA7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E853F170-F001-9E46-BDF0-1A44648A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  <w:style w:type="character" w:styleId="Enfasigrassetto">
    <w:name w:val="Strong"/>
    <w:basedOn w:val="Carpredefinitoparagrafo"/>
    <w:uiPriority w:val="22"/>
    <w:qFormat/>
    <w:rsid w:val="00E5593D"/>
    <w:rPr>
      <w:b/>
      <w:bCs/>
    </w:rPr>
  </w:style>
  <w:style w:type="character" w:customStyle="1" w:styleId="apple-converted-space">
    <w:name w:val="apple-converted-space"/>
    <w:basedOn w:val="Carpredefinitoparagrafo"/>
    <w:rsid w:val="00F23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4</cp:revision>
  <cp:lastPrinted>2026-03-17T07:57:00Z</cp:lastPrinted>
  <dcterms:created xsi:type="dcterms:W3CDTF">2026-08-31T13:25:00Z</dcterms:created>
  <dcterms:modified xsi:type="dcterms:W3CDTF">2026-09-03T13:42:00Z</dcterms:modified>
</cp:coreProperties>
</file>