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0416B7" w14:textId="77777777" w:rsidR="00AC50C3" w:rsidRDefault="00AC50C3" w:rsidP="00A559E0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b/>
          <w:bCs/>
          <w:sz w:val="24"/>
          <w:szCs w:val="24"/>
        </w:rPr>
      </w:pPr>
    </w:p>
    <w:p w14:paraId="1DEBBB35" w14:textId="01C1E1E7" w:rsidR="002E5C33" w:rsidRDefault="002E5C33" w:rsidP="00A559E0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b/>
          <w:bCs/>
          <w:sz w:val="24"/>
          <w:szCs w:val="24"/>
        </w:rPr>
      </w:pPr>
      <w:r>
        <w:rPr>
          <w:rFonts w:ascii="Barlow" w:hAnsi="Barlow"/>
          <w:b/>
          <w:bCs/>
          <w:sz w:val="24"/>
          <w:szCs w:val="24"/>
        </w:rPr>
        <w:t xml:space="preserve">Teco </w:t>
      </w:r>
      <w:r w:rsidR="00080E0E">
        <w:rPr>
          <w:rFonts w:ascii="Barlow" w:hAnsi="Barlow"/>
          <w:b/>
          <w:bCs/>
          <w:sz w:val="24"/>
          <w:szCs w:val="24"/>
        </w:rPr>
        <w:t>Spa.</w:t>
      </w:r>
      <w:r>
        <w:rPr>
          <w:rFonts w:ascii="Barlow" w:hAnsi="Barlow"/>
          <w:b/>
          <w:bCs/>
          <w:sz w:val="24"/>
          <w:szCs w:val="24"/>
        </w:rPr>
        <w:t xml:space="preserve"> </w:t>
      </w:r>
    </w:p>
    <w:p w14:paraId="668F87A0" w14:textId="25EB4E31" w:rsidR="00C609E5" w:rsidRPr="00D8422B" w:rsidRDefault="00F52CF2" w:rsidP="00A559E0">
      <w:pPr>
        <w:spacing w:before="100" w:beforeAutospacing="1" w:after="100" w:afterAutospacing="1" w:line="240" w:lineRule="auto"/>
        <w:contextualSpacing/>
        <w:jc w:val="both"/>
        <w:rPr>
          <w:rFonts w:ascii="Barlow" w:hAnsi="Barlow" w:cs="Arial"/>
          <w:b/>
          <w:bCs/>
        </w:rPr>
      </w:pPr>
      <w:r>
        <w:rPr>
          <w:rFonts w:ascii="Barlow" w:hAnsi="Barlow" w:cs="Arial"/>
          <w:b/>
          <w:bCs/>
          <w:color w:val="808080" w:themeColor="background1" w:themeShade="80"/>
          <w:sz w:val="18"/>
          <w:szCs w:val="18"/>
        </w:rPr>
        <w:t xml:space="preserve">Forniture industriali - </w:t>
      </w:r>
      <w:r w:rsidR="00B36F58" w:rsidRPr="00595932">
        <w:rPr>
          <w:rFonts w:ascii="Barlow" w:hAnsi="Barlow" w:cs="Arial"/>
          <w:b/>
          <w:bCs/>
          <w:sz w:val="18"/>
          <w:szCs w:val="18"/>
        </w:rPr>
        <w:t>www.tecospa.it</w:t>
      </w:r>
      <w:r w:rsidR="00B36F58">
        <w:rPr>
          <w:rFonts w:ascii="Barlow" w:hAnsi="Barlow" w:cs="Arial"/>
          <w:b/>
          <w:bCs/>
          <w:sz w:val="18"/>
          <w:szCs w:val="18"/>
        </w:rPr>
        <w:t xml:space="preserve"> </w:t>
      </w:r>
    </w:p>
    <w:p w14:paraId="7FB9EBD8" w14:textId="77777777" w:rsidR="00A559E0" w:rsidRDefault="00A559E0" w:rsidP="00A559E0">
      <w:pPr>
        <w:spacing w:before="100" w:beforeAutospacing="1" w:after="100" w:afterAutospacing="1" w:line="240" w:lineRule="auto"/>
        <w:contextualSpacing/>
        <w:jc w:val="both"/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</w:pPr>
    </w:p>
    <w:p w14:paraId="48A4C7B3" w14:textId="6EFF39AC" w:rsidR="00920591" w:rsidRDefault="000B5702" w:rsidP="00843A0E">
      <w:pPr>
        <w:spacing w:before="100" w:beforeAutospacing="1" w:after="100" w:afterAutospacing="1" w:line="240" w:lineRule="auto"/>
        <w:contextualSpacing/>
        <w:jc w:val="both"/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</w:pPr>
      <w:r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>Luglio</w:t>
      </w:r>
      <w:r w:rsidR="00843A0E"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 xml:space="preserve"> </w:t>
      </w:r>
      <w:r w:rsidR="00C609E5" w:rsidRPr="007903BA"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>202</w:t>
      </w:r>
      <w:r w:rsidR="00843A0E"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>6</w:t>
      </w:r>
      <w:r w:rsidR="00B36F58"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 xml:space="preserve"> </w:t>
      </w:r>
      <w:r w:rsidR="00C609E5" w:rsidRPr="007903BA"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>|</w:t>
      </w:r>
      <w:r w:rsidR="00B36F58"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 xml:space="preserve"> </w:t>
      </w:r>
      <w:r w:rsidR="00F52CF2"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>Comunicato di prodotto</w:t>
      </w:r>
      <w:r w:rsidR="00B36F58"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 xml:space="preserve"> | </w:t>
      </w:r>
      <w:r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>Cuscinetti e calettatori</w:t>
      </w:r>
      <w:r w:rsidR="00F323C5"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 xml:space="preserve"> TC</w:t>
      </w:r>
      <w:r w:rsidR="00B36F58"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 xml:space="preserve"> </w:t>
      </w:r>
    </w:p>
    <w:p w14:paraId="142E0CDD" w14:textId="77777777" w:rsidR="00A559E0" w:rsidRPr="00920591" w:rsidRDefault="00A559E0" w:rsidP="00843A0E">
      <w:pPr>
        <w:spacing w:before="100" w:beforeAutospacing="1" w:after="100" w:afterAutospacing="1" w:line="240" w:lineRule="auto"/>
        <w:contextualSpacing/>
        <w:rPr>
          <w:rFonts w:ascii="Barlow" w:hAnsi="Barlow"/>
          <w:b/>
          <w:bCs/>
          <w:color w:val="EE0000"/>
          <w:sz w:val="10"/>
          <w:szCs w:val="10"/>
        </w:rPr>
      </w:pPr>
    </w:p>
    <w:p w14:paraId="67893C6A" w14:textId="77777777" w:rsidR="00413DD2" w:rsidRDefault="000B5702" w:rsidP="00413DD2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b/>
          <w:bCs/>
          <w:color w:val="EE0000"/>
          <w:sz w:val="28"/>
          <w:szCs w:val="28"/>
        </w:rPr>
      </w:pPr>
      <w:r w:rsidRPr="00C34B0B">
        <w:rPr>
          <w:rFonts w:ascii="Barlow" w:hAnsi="Barlow"/>
          <w:b/>
          <w:bCs/>
          <w:color w:val="EE0000"/>
          <w:sz w:val="28"/>
          <w:szCs w:val="28"/>
        </w:rPr>
        <w:t xml:space="preserve">TECO </w:t>
      </w:r>
      <w:r w:rsidR="00413DD2">
        <w:rPr>
          <w:rFonts w:ascii="Barlow" w:hAnsi="Barlow"/>
          <w:b/>
          <w:bCs/>
          <w:color w:val="EE0000"/>
          <w:sz w:val="28"/>
          <w:szCs w:val="28"/>
        </w:rPr>
        <w:t xml:space="preserve">PRESENTA I CUSCINETTI E I CALETTATORI TC </w:t>
      </w:r>
    </w:p>
    <w:p w14:paraId="4A4B3FD0" w14:textId="43DBEFBF" w:rsidR="00413DD2" w:rsidRDefault="00413DD2" w:rsidP="00413DD2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b/>
          <w:bCs/>
          <w:color w:val="EE0000"/>
          <w:sz w:val="28"/>
          <w:szCs w:val="28"/>
        </w:rPr>
      </w:pPr>
      <w:r>
        <w:rPr>
          <w:rFonts w:ascii="Barlow" w:hAnsi="Barlow"/>
          <w:b/>
          <w:bCs/>
          <w:color w:val="EE0000"/>
          <w:sz w:val="28"/>
          <w:szCs w:val="28"/>
        </w:rPr>
        <w:t>PER LE MODERNE APPLICAZIONI INDUSTRIALI.</w:t>
      </w:r>
    </w:p>
    <w:p w14:paraId="73CC91AD" w14:textId="77777777" w:rsidR="000B5702" w:rsidRPr="00C34B0B" w:rsidRDefault="000B5702" w:rsidP="000B5702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</w:p>
    <w:p w14:paraId="5E2EB75F" w14:textId="23DBE125" w:rsidR="000B5702" w:rsidRPr="00C34B0B" w:rsidRDefault="000B5702" w:rsidP="000B5702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  <w:r w:rsidRPr="00C34B0B">
        <w:rPr>
          <w:rFonts w:ascii="Barlow" w:hAnsi="Barlow"/>
        </w:rPr>
        <w:t xml:space="preserve">Nel settore della trasmissione meccanica, la qualità dei componenti e la loro disponibilità immediata rappresentano due fattori essenziali per garantire continuità produttiva e ridurre i tempi di fermo impianto. </w:t>
      </w:r>
    </w:p>
    <w:p w14:paraId="742E8225" w14:textId="2FF21C65" w:rsidR="000B5702" w:rsidRPr="00C34B0B" w:rsidRDefault="000B5702" w:rsidP="000B5702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  <w:r w:rsidRPr="00C34B0B">
        <w:rPr>
          <w:rFonts w:ascii="Barlow" w:hAnsi="Barlow"/>
        </w:rPr>
        <w:t xml:space="preserve">Con questo obiettivo nasce la nuova </w:t>
      </w:r>
      <w:r w:rsidRPr="00C34B0B">
        <w:rPr>
          <w:rFonts w:ascii="Barlow" w:hAnsi="Barlow"/>
          <w:b/>
          <w:bCs/>
        </w:rPr>
        <w:t>linea TC</w:t>
      </w:r>
      <w:r w:rsidRPr="00C34B0B">
        <w:rPr>
          <w:rFonts w:ascii="Barlow" w:hAnsi="Barlow"/>
        </w:rPr>
        <w:t xml:space="preserve"> di </w:t>
      </w:r>
      <w:r w:rsidRPr="00C34B0B">
        <w:rPr>
          <w:rFonts w:ascii="Barlow" w:hAnsi="Barlow"/>
          <w:b/>
          <w:bCs/>
        </w:rPr>
        <w:t>TECO Spa di Brescia</w:t>
      </w:r>
      <w:r w:rsidRPr="00C34B0B">
        <w:rPr>
          <w:rFonts w:ascii="Barlow" w:hAnsi="Barlow"/>
        </w:rPr>
        <w:t>, una gamma di prodotti progettata per offrire affidabilità, prestazioni e un eccellente rapporto qualità-prezzo, supportata da un'elevata disponibilità di magazzino che consente consegne rapide su tutto il territorio.</w:t>
      </w:r>
    </w:p>
    <w:p w14:paraId="460BC112" w14:textId="77777777" w:rsidR="002E375D" w:rsidRDefault="002E375D" w:rsidP="000B5702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</w:p>
    <w:p w14:paraId="3E3E79E6" w14:textId="0295C0A2" w:rsidR="000B5702" w:rsidRPr="00C34B0B" w:rsidRDefault="000B5702" w:rsidP="000B5702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  <w:r w:rsidRPr="00C34B0B">
        <w:rPr>
          <w:rFonts w:ascii="Barlow" w:hAnsi="Barlow"/>
        </w:rPr>
        <w:t xml:space="preserve">Tra i prodotti di punta presenti nella </w:t>
      </w:r>
      <w:r w:rsidRPr="00C34B0B">
        <w:rPr>
          <w:rFonts w:ascii="Barlow" w:hAnsi="Barlow"/>
          <w:b/>
          <w:bCs/>
        </w:rPr>
        <w:t>linea TC,</w:t>
      </w:r>
      <w:r w:rsidRPr="00C34B0B">
        <w:rPr>
          <w:rFonts w:ascii="Barlow" w:hAnsi="Barlow"/>
        </w:rPr>
        <w:t xml:space="preserve"> </w:t>
      </w:r>
      <w:r w:rsidRPr="00C34B0B">
        <w:rPr>
          <w:rFonts w:ascii="Barlow" w:hAnsi="Barlow"/>
          <w:b/>
          <w:bCs/>
        </w:rPr>
        <w:t>cuscinetti</w:t>
      </w:r>
      <w:r w:rsidRPr="00C34B0B">
        <w:rPr>
          <w:rFonts w:ascii="Barlow" w:hAnsi="Barlow"/>
        </w:rPr>
        <w:t xml:space="preserve"> e </w:t>
      </w:r>
      <w:r w:rsidRPr="00C34B0B">
        <w:rPr>
          <w:rFonts w:ascii="Barlow" w:hAnsi="Barlow"/>
          <w:b/>
          <w:bCs/>
        </w:rPr>
        <w:t>calettatori</w:t>
      </w:r>
      <w:r w:rsidRPr="00C34B0B">
        <w:rPr>
          <w:rFonts w:ascii="Barlow" w:hAnsi="Barlow"/>
        </w:rPr>
        <w:t xml:space="preserve"> sono componenti indispensabili in un'ampia varietà di applicazioni industriali, agricole e della movimentazione.</w:t>
      </w:r>
    </w:p>
    <w:p w14:paraId="452A9415" w14:textId="4558FD31" w:rsidR="000B5702" w:rsidRPr="00C34B0B" w:rsidRDefault="000B5702" w:rsidP="000B5702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  <w:r w:rsidRPr="00C34B0B">
        <w:rPr>
          <w:rFonts w:ascii="Barlow" w:hAnsi="Barlow"/>
        </w:rPr>
        <w:t xml:space="preserve">Tra i più utilizzati nell'industria grazie alla loro versatilità, l’intera gamma dei </w:t>
      </w:r>
      <w:r w:rsidRPr="00C34B0B">
        <w:rPr>
          <w:rFonts w:ascii="Barlow" w:hAnsi="Barlow"/>
          <w:b/>
          <w:bCs/>
        </w:rPr>
        <w:t>cuscinetti radiali rigidi a sfere TC della serie 6000</w:t>
      </w:r>
      <w:r w:rsidRPr="00C34B0B">
        <w:rPr>
          <w:rFonts w:ascii="Barlow" w:hAnsi="Barlow"/>
        </w:rPr>
        <w:t>, sono impiegati in motori elettrici, pompe, riduttori, ventilatori, nastri trasportatori, macchine automatiche e macchine agricole.</w:t>
      </w:r>
    </w:p>
    <w:p w14:paraId="77CB77A9" w14:textId="5CC70E17" w:rsidR="000B5702" w:rsidRPr="00C34B0B" w:rsidRDefault="000B5702" w:rsidP="000B5702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  <w:r w:rsidRPr="00C34B0B">
        <w:rPr>
          <w:rFonts w:ascii="Barlow" w:hAnsi="Barlow"/>
        </w:rPr>
        <w:t xml:space="preserve">Ciò che distingue i </w:t>
      </w:r>
      <w:r w:rsidRPr="00C34B0B">
        <w:rPr>
          <w:rFonts w:ascii="Barlow" w:hAnsi="Barlow"/>
          <w:b/>
          <w:bCs/>
        </w:rPr>
        <w:t>cuscinetti TC della serie 6000</w:t>
      </w:r>
      <w:r w:rsidRPr="00C34B0B">
        <w:rPr>
          <w:rFonts w:ascii="Barlow" w:hAnsi="Barlow"/>
        </w:rPr>
        <w:t xml:space="preserve"> rispetto ad altre marche presenti sul mercato è l'attenzione </w:t>
      </w:r>
      <w:r w:rsidR="00DD0C5B">
        <w:rPr>
          <w:rFonts w:ascii="Barlow" w:hAnsi="Barlow"/>
        </w:rPr>
        <w:t xml:space="preserve">a </w:t>
      </w:r>
      <w:r w:rsidRPr="00C34B0B">
        <w:rPr>
          <w:rFonts w:ascii="Barlow" w:hAnsi="Barlow"/>
        </w:rPr>
        <w:t>caratteristiche tecniche (spesso trascurate) come, ad esempio, la rumorosità e le vibrazioni: elementi che incidono direttamente sulle prestazioni reali della macchina.</w:t>
      </w:r>
    </w:p>
    <w:p w14:paraId="061B4107" w14:textId="7DC0A786" w:rsidR="000B5702" w:rsidRPr="00C34B0B" w:rsidRDefault="000B5702" w:rsidP="000B5702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  <w:r w:rsidRPr="00C34B0B">
        <w:rPr>
          <w:rFonts w:ascii="Barlow" w:hAnsi="Barlow"/>
        </w:rPr>
        <w:t xml:space="preserve">L’intera gamma di </w:t>
      </w:r>
      <w:r w:rsidRPr="00C34B0B">
        <w:rPr>
          <w:rFonts w:ascii="Barlow" w:hAnsi="Barlow"/>
          <w:b/>
          <w:bCs/>
        </w:rPr>
        <w:t>cuscinetti TC della serie 6000</w:t>
      </w:r>
      <w:r w:rsidRPr="00C34B0B">
        <w:rPr>
          <w:rFonts w:ascii="Barlow" w:hAnsi="Barlow"/>
        </w:rPr>
        <w:t xml:space="preserve">, infatti, è realizzata con specifiche </w:t>
      </w:r>
      <w:r w:rsidRPr="00C34B0B">
        <w:rPr>
          <w:rFonts w:ascii="Barlow" w:hAnsi="Barlow"/>
          <w:b/>
          <w:bCs/>
        </w:rPr>
        <w:t>Z1</w:t>
      </w:r>
      <w:r w:rsidRPr="00C34B0B">
        <w:rPr>
          <w:rFonts w:ascii="Barlow" w:hAnsi="Barlow"/>
        </w:rPr>
        <w:t xml:space="preserve"> e </w:t>
      </w:r>
      <w:r w:rsidRPr="00C34B0B">
        <w:rPr>
          <w:rFonts w:ascii="Barlow" w:hAnsi="Barlow"/>
          <w:b/>
          <w:bCs/>
        </w:rPr>
        <w:t>V1</w:t>
      </w:r>
      <w:r w:rsidRPr="00C34B0B">
        <w:rPr>
          <w:rFonts w:ascii="Barlow" w:hAnsi="Barlow"/>
        </w:rPr>
        <w:t xml:space="preserve"> che, oltre a garantire livelli particolarmente contenuti di rumorosità e vibrazioni, contribuiscono a una rotazione più regolare, riducendo le sollecitazioni sui componenti meccanici e aumentando la durata dell'intero sistema.</w:t>
      </w:r>
      <w:r w:rsidR="002E375D">
        <w:rPr>
          <w:rFonts w:ascii="Barlow" w:hAnsi="Barlow"/>
        </w:rPr>
        <w:t xml:space="preserve"> </w:t>
      </w:r>
      <w:r w:rsidR="00097223" w:rsidRPr="00436DD5">
        <w:rPr>
          <w:rFonts w:ascii="Barlow" w:hAnsi="Barlow"/>
          <w:b/>
          <w:bCs/>
        </w:rPr>
        <w:t>Protetti da una specifico</w:t>
      </w:r>
      <w:r w:rsidR="00DD0C5B" w:rsidRPr="00436DD5">
        <w:rPr>
          <w:rFonts w:ascii="Barlow" w:hAnsi="Barlow"/>
          <w:b/>
          <w:bCs/>
        </w:rPr>
        <w:t xml:space="preserve"> packaging personalizzato</w:t>
      </w:r>
      <w:r w:rsidR="00DD0C5B">
        <w:rPr>
          <w:rFonts w:ascii="Barlow" w:hAnsi="Barlow"/>
        </w:rPr>
        <w:t>,</w:t>
      </w:r>
      <w:r w:rsidRPr="00C34B0B">
        <w:rPr>
          <w:rFonts w:ascii="Barlow" w:hAnsi="Barlow"/>
        </w:rPr>
        <w:t xml:space="preserve"> i </w:t>
      </w:r>
      <w:r w:rsidRPr="00C34B0B">
        <w:rPr>
          <w:rFonts w:ascii="Barlow" w:hAnsi="Barlow"/>
          <w:b/>
          <w:bCs/>
        </w:rPr>
        <w:t>cuscinetti TC della serie 6000</w:t>
      </w:r>
      <w:r w:rsidRPr="00C34B0B">
        <w:rPr>
          <w:rFonts w:ascii="Barlow" w:hAnsi="Barlow"/>
        </w:rPr>
        <w:t xml:space="preserve"> rappresentano una soluzione ideale per qualsiasi applicazione industriale che richieda precisione, affidabilità e continuità di esercizio.</w:t>
      </w:r>
    </w:p>
    <w:p w14:paraId="70658B16" w14:textId="77777777" w:rsidR="002E375D" w:rsidRDefault="002E375D" w:rsidP="000B5702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</w:p>
    <w:p w14:paraId="622EC327" w14:textId="62E7C460" w:rsidR="000B5702" w:rsidRDefault="000B5702" w:rsidP="000B5702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  <w:r w:rsidRPr="00C34B0B">
        <w:rPr>
          <w:rFonts w:ascii="Barlow" w:hAnsi="Barlow"/>
        </w:rPr>
        <w:t>Componenti fondamentali per realizzare collegamenti albero-mozzo precisi e privi di gioco</w:t>
      </w:r>
      <w:r>
        <w:rPr>
          <w:rFonts w:ascii="Barlow" w:hAnsi="Barlow"/>
        </w:rPr>
        <w:t>, anche i</w:t>
      </w:r>
      <w:r w:rsidRPr="00C34B0B">
        <w:rPr>
          <w:rFonts w:ascii="Barlow" w:hAnsi="Barlow"/>
          <w:b/>
          <w:bCs/>
        </w:rPr>
        <w:t xml:space="preserve"> calettatori TC</w:t>
      </w:r>
      <w:r w:rsidRPr="00C34B0B">
        <w:rPr>
          <w:rFonts w:ascii="Barlow" w:hAnsi="Barlow"/>
        </w:rPr>
        <w:t xml:space="preserve"> - distribuiti in esclusiva da </w:t>
      </w:r>
      <w:r w:rsidRPr="00C34B0B">
        <w:rPr>
          <w:rFonts w:ascii="Barlow" w:hAnsi="Barlow"/>
          <w:b/>
          <w:bCs/>
        </w:rPr>
        <w:t>TECO</w:t>
      </w:r>
      <w:r w:rsidRPr="00C34B0B">
        <w:rPr>
          <w:rFonts w:ascii="Barlow" w:hAnsi="Barlow"/>
        </w:rPr>
        <w:t xml:space="preserve"> </w:t>
      </w:r>
      <w:r>
        <w:rPr>
          <w:rFonts w:ascii="Barlow" w:hAnsi="Barlow"/>
        </w:rPr>
        <w:t>–</w:t>
      </w:r>
      <w:r w:rsidRPr="00C34B0B">
        <w:rPr>
          <w:rFonts w:ascii="Barlow" w:hAnsi="Barlow"/>
        </w:rPr>
        <w:t xml:space="preserve"> </w:t>
      </w:r>
      <w:r>
        <w:rPr>
          <w:rFonts w:ascii="Barlow" w:hAnsi="Barlow"/>
        </w:rPr>
        <w:t>sono sinonimo di qualità e precisione.</w:t>
      </w:r>
    </w:p>
    <w:p w14:paraId="5202F71D" w14:textId="76E3EAD3" w:rsidR="000B5702" w:rsidRDefault="000B5702" w:rsidP="000B5702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  <w:r>
        <w:rPr>
          <w:rFonts w:ascii="Barlow" w:hAnsi="Barlow"/>
        </w:rPr>
        <w:t xml:space="preserve">Considerati </w:t>
      </w:r>
      <w:r w:rsidRPr="00C34B0B">
        <w:rPr>
          <w:rFonts w:ascii="Barlow" w:hAnsi="Barlow"/>
        </w:rPr>
        <w:t>tra i collegamenti più sicuri e affidabili presenti sul mercato</w:t>
      </w:r>
      <w:r>
        <w:rPr>
          <w:rFonts w:ascii="Barlow" w:hAnsi="Barlow"/>
        </w:rPr>
        <w:t>, i</w:t>
      </w:r>
      <w:r w:rsidRPr="00C34B0B">
        <w:rPr>
          <w:rFonts w:ascii="Barlow" w:hAnsi="Barlow"/>
          <w:b/>
          <w:bCs/>
        </w:rPr>
        <w:t xml:space="preserve"> calettatori TC</w:t>
      </w:r>
      <w:r w:rsidRPr="00C34B0B">
        <w:rPr>
          <w:rFonts w:ascii="Barlow" w:hAnsi="Barlow"/>
        </w:rPr>
        <w:t xml:space="preserve"> sono disponibili in una gamma completa. </w:t>
      </w:r>
      <w:r>
        <w:rPr>
          <w:rFonts w:ascii="Barlow" w:hAnsi="Barlow"/>
        </w:rPr>
        <w:t>L</w:t>
      </w:r>
      <w:r w:rsidRPr="00C34B0B">
        <w:rPr>
          <w:rFonts w:ascii="Barlow" w:hAnsi="Barlow"/>
        </w:rPr>
        <w:t>'assenza di linguette</w:t>
      </w:r>
      <w:r>
        <w:rPr>
          <w:rFonts w:ascii="Barlow" w:hAnsi="Barlow"/>
        </w:rPr>
        <w:t xml:space="preserve">, inoltre, </w:t>
      </w:r>
      <w:r w:rsidRPr="00C34B0B">
        <w:rPr>
          <w:rFonts w:ascii="Barlow" w:hAnsi="Barlow"/>
        </w:rPr>
        <w:t>consente una trasmissione uniforme della coppia e una distribuzione ottimale degli sforzi, facilitando allo stesso tempo montaggio e manutenzione.</w:t>
      </w:r>
    </w:p>
    <w:p w14:paraId="56CEE50E" w14:textId="77777777" w:rsidR="000B5702" w:rsidRPr="00C34B0B" w:rsidRDefault="000B5702" w:rsidP="000B5702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  <w:r>
        <w:rPr>
          <w:rFonts w:ascii="Barlow" w:hAnsi="Barlow"/>
        </w:rPr>
        <w:t>Il f</w:t>
      </w:r>
      <w:r w:rsidRPr="00C34B0B">
        <w:rPr>
          <w:rFonts w:ascii="Barlow" w:hAnsi="Barlow"/>
        </w:rPr>
        <w:t xml:space="preserve">issaggio di pulegge, pignoni, ruote dentate, tamburi, giunti e rulli </w:t>
      </w:r>
      <w:r>
        <w:rPr>
          <w:rFonts w:ascii="Barlow" w:hAnsi="Barlow"/>
        </w:rPr>
        <w:t>o l</w:t>
      </w:r>
      <w:r w:rsidRPr="00C34B0B">
        <w:rPr>
          <w:rFonts w:ascii="Barlow" w:hAnsi="Barlow"/>
        </w:rPr>
        <w:t>e installazioni su riduttori, trasportatori, linee automatiche e macchine agricole</w:t>
      </w:r>
      <w:r>
        <w:rPr>
          <w:rFonts w:ascii="Barlow" w:hAnsi="Barlow"/>
        </w:rPr>
        <w:t xml:space="preserve"> sono tra le applicazioni in cui i</w:t>
      </w:r>
      <w:r w:rsidRPr="00C34B0B">
        <w:rPr>
          <w:rFonts w:ascii="Barlow" w:hAnsi="Barlow"/>
        </w:rPr>
        <w:t xml:space="preserve"> </w:t>
      </w:r>
      <w:r w:rsidRPr="00C34B0B">
        <w:rPr>
          <w:rFonts w:ascii="Barlow" w:hAnsi="Barlow"/>
          <w:b/>
          <w:bCs/>
        </w:rPr>
        <w:t>calettatori TC</w:t>
      </w:r>
      <w:r w:rsidRPr="00C34B0B">
        <w:rPr>
          <w:rFonts w:ascii="Barlow" w:hAnsi="Barlow"/>
        </w:rPr>
        <w:t xml:space="preserve"> </w:t>
      </w:r>
      <w:r>
        <w:rPr>
          <w:rFonts w:ascii="Barlow" w:hAnsi="Barlow"/>
        </w:rPr>
        <w:t>trovano i</w:t>
      </w:r>
      <w:r w:rsidRPr="00C34B0B">
        <w:rPr>
          <w:rFonts w:ascii="Barlow" w:hAnsi="Barlow"/>
        </w:rPr>
        <w:t>l loro perfetto impiego</w:t>
      </w:r>
      <w:r>
        <w:rPr>
          <w:rFonts w:ascii="Barlow" w:hAnsi="Barlow"/>
        </w:rPr>
        <w:t xml:space="preserve">, mentre, tra gli esempi più tipici, troviamo </w:t>
      </w:r>
      <w:r w:rsidRPr="00C34B0B">
        <w:rPr>
          <w:rFonts w:ascii="Barlow" w:hAnsi="Barlow"/>
        </w:rPr>
        <w:t>il montaggio di una puleggia su un albero di trasmissione, dove precisione del serraggio e affidabilità sono determinanti per il corretto funzionamento dell'impianto</w:t>
      </w:r>
      <w:r>
        <w:rPr>
          <w:rFonts w:ascii="Barlow" w:hAnsi="Barlow"/>
        </w:rPr>
        <w:t>.</w:t>
      </w:r>
    </w:p>
    <w:p w14:paraId="5A363BE7" w14:textId="77777777" w:rsidR="000B5702" w:rsidRPr="00C34B0B" w:rsidRDefault="000B5702" w:rsidP="000B5702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</w:p>
    <w:p w14:paraId="69B417F7" w14:textId="20B4AB46" w:rsidR="000B5702" w:rsidRDefault="000B5702" w:rsidP="000B5702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  <w:r w:rsidRPr="00C34B0B">
        <w:rPr>
          <w:rFonts w:ascii="Barlow" w:hAnsi="Barlow"/>
        </w:rPr>
        <w:t>Oltre alla qualità dei prodotti, uno dei principali punti di forza</w:t>
      </w:r>
      <w:r>
        <w:rPr>
          <w:rFonts w:ascii="Barlow" w:hAnsi="Barlow"/>
        </w:rPr>
        <w:t xml:space="preserve">, </w:t>
      </w:r>
      <w:r w:rsidRPr="00C34B0B">
        <w:rPr>
          <w:rFonts w:ascii="Barlow" w:hAnsi="Barlow"/>
        </w:rPr>
        <w:t xml:space="preserve">è la </w:t>
      </w:r>
      <w:r w:rsidRPr="00E6680D">
        <w:rPr>
          <w:rFonts w:ascii="Barlow" w:hAnsi="Barlow"/>
        </w:rPr>
        <w:t xml:space="preserve">disponibilità immediata di tutti i prodotti che </w:t>
      </w:r>
      <w:r w:rsidRPr="000B5702">
        <w:rPr>
          <w:rFonts w:ascii="Barlow" w:hAnsi="Barlow"/>
          <w:b/>
          <w:bCs/>
        </w:rPr>
        <w:t>TECO</w:t>
      </w:r>
      <w:r w:rsidRPr="00E6680D">
        <w:rPr>
          <w:rFonts w:ascii="Barlow" w:hAnsi="Barlow"/>
        </w:rPr>
        <w:t xml:space="preserve"> distribuisce in esclusiva sul territorio nazionale.</w:t>
      </w:r>
      <w:r>
        <w:rPr>
          <w:rFonts w:ascii="Barlow" w:hAnsi="Barlow"/>
          <w:b/>
          <w:bCs/>
        </w:rPr>
        <w:t xml:space="preserve"> </w:t>
      </w:r>
    </w:p>
    <w:p w14:paraId="3D085831" w14:textId="5E0C8B1A" w:rsidR="000B5702" w:rsidRDefault="000B5702" w:rsidP="000B5702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  <w:r w:rsidRPr="00C34B0B">
        <w:rPr>
          <w:rFonts w:ascii="Barlow" w:hAnsi="Barlow"/>
        </w:rPr>
        <w:t xml:space="preserve">Grazie agli ampi magazzini, </w:t>
      </w:r>
      <w:r>
        <w:rPr>
          <w:rFonts w:ascii="Barlow" w:hAnsi="Barlow"/>
        </w:rPr>
        <w:t xml:space="preserve">infatti, </w:t>
      </w:r>
      <w:r w:rsidRPr="00C34B0B">
        <w:rPr>
          <w:rFonts w:ascii="Barlow" w:hAnsi="Barlow"/>
        </w:rPr>
        <w:t>costruttori, manutentori, distributori e rivenditori possono contare su forniture rapide, riducendo i tempi di fermo macchina e ottimizzando la gestione delle scorte.</w:t>
      </w:r>
    </w:p>
    <w:p w14:paraId="042C1424" w14:textId="77777777" w:rsidR="000B5702" w:rsidRPr="00C34B0B" w:rsidRDefault="000B5702" w:rsidP="000B5702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</w:p>
    <w:p w14:paraId="2A0D4F5E" w14:textId="77777777" w:rsidR="000B5702" w:rsidRDefault="000B5702" w:rsidP="000B5702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  <w:r w:rsidRPr="00C34B0B">
        <w:rPr>
          <w:rFonts w:ascii="Barlow" w:hAnsi="Barlow"/>
        </w:rPr>
        <w:t xml:space="preserve">Tutti gli articoli della nuova </w:t>
      </w:r>
      <w:r w:rsidRPr="00C34B0B">
        <w:rPr>
          <w:rFonts w:ascii="Barlow" w:hAnsi="Barlow"/>
          <w:b/>
          <w:bCs/>
        </w:rPr>
        <w:t>linea TC</w:t>
      </w:r>
      <w:r w:rsidRPr="00C34B0B">
        <w:rPr>
          <w:rFonts w:ascii="Barlow" w:hAnsi="Barlow"/>
        </w:rPr>
        <w:t xml:space="preserve"> sono disponibili </w:t>
      </w:r>
      <w:r>
        <w:rPr>
          <w:rFonts w:ascii="Barlow" w:hAnsi="Barlow"/>
        </w:rPr>
        <w:t xml:space="preserve">anche </w:t>
      </w:r>
      <w:r w:rsidRPr="00C34B0B">
        <w:rPr>
          <w:rFonts w:ascii="Barlow" w:hAnsi="Barlow"/>
        </w:rPr>
        <w:t xml:space="preserve">sul </w:t>
      </w:r>
      <w:r w:rsidRPr="00C34B0B">
        <w:rPr>
          <w:rFonts w:ascii="Barlow" w:hAnsi="Barlow"/>
          <w:b/>
          <w:bCs/>
        </w:rPr>
        <w:t>portale B2B di TECO</w:t>
      </w:r>
      <w:r w:rsidRPr="00C34B0B">
        <w:rPr>
          <w:rFonts w:ascii="Barlow" w:hAnsi="Barlow"/>
        </w:rPr>
        <w:t xml:space="preserve">, mentre i cataloghi completi, costantemente aggiornati, sono disponibili </w:t>
      </w:r>
      <w:r>
        <w:rPr>
          <w:rFonts w:ascii="Barlow" w:hAnsi="Barlow"/>
        </w:rPr>
        <w:t xml:space="preserve">per il download gratuito </w:t>
      </w:r>
      <w:r w:rsidRPr="00C34B0B">
        <w:rPr>
          <w:rFonts w:ascii="Barlow" w:hAnsi="Barlow"/>
        </w:rPr>
        <w:t>sul sito aziendale per individuare rapidamente la soluzione più adatta a ogni applicazione industriale.</w:t>
      </w:r>
    </w:p>
    <w:p w14:paraId="08BC5B3D" w14:textId="77777777" w:rsidR="002E375D" w:rsidRDefault="002E375D" w:rsidP="000B5702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b/>
          <w:bCs/>
        </w:rPr>
      </w:pPr>
    </w:p>
    <w:p w14:paraId="5BAA9C05" w14:textId="218BBC1D" w:rsidR="000B5702" w:rsidRPr="00E6680D" w:rsidRDefault="000B5702" w:rsidP="000B5702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b/>
          <w:bCs/>
        </w:rPr>
      </w:pPr>
      <w:r w:rsidRPr="00E6680D">
        <w:rPr>
          <w:rFonts w:ascii="Barlow" w:hAnsi="Barlow"/>
          <w:b/>
          <w:bCs/>
        </w:rPr>
        <w:lastRenderedPageBreak/>
        <w:t>IMMAGINI DISPONIBILI</w:t>
      </w:r>
    </w:p>
    <w:p w14:paraId="3B30419C" w14:textId="77777777" w:rsidR="000B5702" w:rsidRPr="00C34B0B" w:rsidRDefault="000B5702" w:rsidP="000B5702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</w:p>
    <w:p w14:paraId="4551D6B0" w14:textId="1AECB6CD" w:rsidR="000B5702" w:rsidRDefault="000B5702" w:rsidP="000B5702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b/>
          <w:bCs/>
          <w:sz w:val="18"/>
          <w:szCs w:val="18"/>
        </w:rPr>
      </w:pPr>
      <w:r w:rsidRPr="009E51FA">
        <w:rPr>
          <w:rFonts w:ascii="Barlow" w:hAnsi="Barlow"/>
          <w:noProof/>
        </w:rPr>
        <w:drawing>
          <wp:inline distT="0" distB="0" distL="0" distR="0" wp14:anchorId="247999E1" wp14:editId="19491DF0">
            <wp:extent cx="3000375" cy="4000497"/>
            <wp:effectExtent l="0" t="0" r="0" b="635"/>
            <wp:docPr id="1353766686" name="Immagine 1" descr="Immagine che contiene Barattolo, cilindro, Lattina, plastica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3766686" name="Immagine 1" descr="Immagine che contiene Barattolo, cilindro, Lattina, plastica&#10;&#10;Il contenuto generato dall'IA potrebbe non essere corretto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5145" cy="4046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E375D">
        <w:rPr>
          <w:rFonts w:ascii="Barlow" w:hAnsi="Barlow"/>
          <w:b/>
          <w:bCs/>
          <w:sz w:val="18"/>
          <w:szCs w:val="18"/>
        </w:rPr>
        <w:t xml:space="preserve">       </w:t>
      </w:r>
      <w:r w:rsidR="002E375D">
        <w:rPr>
          <w:rFonts w:ascii="Barlow" w:hAnsi="Barlow"/>
          <w:b/>
          <w:bCs/>
          <w:noProof/>
          <w:sz w:val="18"/>
          <w:szCs w:val="18"/>
        </w:rPr>
        <w:drawing>
          <wp:inline distT="0" distB="0" distL="0" distR="0" wp14:anchorId="54AFA116" wp14:editId="6B072DFD">
            <wp:extent cx="2992754" cy="3990443"/>
            <wp:effectExtent l="0" t="0" r="5080" b="0"/>
            <wp:docPr id="1293440004" name="Immagine 2" descr="Immagine che contiene metallo, cilindro, Ferramenta, Nichel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3440004" name="Immagine 2" descr="Immagine che contiene metallo, cilindro, Ferramenta, Nichel&#10;&#10;Il contenuto generato dall'IA potrebbe non essere corretto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7680" cy="4050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A5EFAF" w14:textId="77777777" w:rsidR="000B5702" w:rsidRDefault="000B5702" w:rsidP="000B5702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b/>
          <w:bCs/>
          <w:sz w:val="18"/>
          <w:szCs w:val="18"/>
        </w:rPr>
      </w:pPr>
      <w:r>
        <w:rPr>
          <w:rFonts w:ascii="Barlow" w:hAnsi="Barlow"/>
          <w:b/>
          <w:bCs/>
          <w:sz w:val="18"/>
          <w:szCs w:val="18"/>
        </w:rPr>
        <w:t xml:space="preserve">1. </w:t>
      </w:r>
      <w:r w:rsidRPr="009E51FA">
        <w:rPr>
          <w:rFonts w:ascii="Barlow" w:hAnsi="Barlow"/>
          <w:b/>
          <w:bCs/>
          <w:sz w:val="18"/>
          <w:szCs w:val="18"/>
        </w:rPr>
        <w:t>Ciò che distingue i cuscinetti TC è l'attenzione a caratteristiche tecniche spesso trascurate. Tutta la gamma è infatti realizzata con specifiche Z1 e V1, che garantiscono livelli particolarmente contenuti di rumorosità e vibrazioni.</w:t>
      </w:r>
    </w:p>
    <w:p w14:paraId="4BE8ECEE" w14:textId="77777777" w:rsidR="000B5702" w:rsidRPr="009E51FA" w:rsidRDefault="000B5702" w:rsidP="000B5702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b/>
          <w:bCs/>
          <w:sz w:val="18"/>
          <w:szCs w:val="18"/>
        </w:rPr>
      </w:pPr>
    </w:p>
    <w:p w14:paraId="41D656EE" w14:textId="77777777" w:rsidR="000B5702" w:rsidRDefault="000B5702" w:rsidP="000B5702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b/>
          <w:bCs/>
        </w:rPr>
      </w:pPr>
      <w:r w:rsidRPr="009E51FA">
        <w:rPr>
          <w:rFonts w:ascii="Barlow" w:hAnsi="Barlow"/>
          <w:b/>
          <w:bCs/>
          <w:noProof/>
        </w:rPr>
        <w:drawing>
          <wp:inline distT="0" distB="0" distL="0" distR="0" wp14:anchorId="6F7B8D10" wp14:editId="430B45A4">
            <wp:extent cx="4521200" cy="3014133"/>
            <wp:effectExtent l="0" t="0" r="0" b="0"/>
            <wp:docPr id="274488810" name="Immagine 2" descr="Immagine che contiene oggetti in metallo, Ricambio auto, noci/dado, Ferramenta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4488810" name="Immagine 2" descr="Immagine che contiene oggetti in metallo, Ricambio auto, noci/dado, Ferramenta&#10;&#10;Il contenuto generato dall'IA potrebbe non essere corretto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5657" cy="3057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D1B496" w14:textId="77777777" w:rsidR="000B5702" w:rsidRPr="009E51FA" w:rsidRDefault="000B5702" w:rsidP="000B5702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b/>
          <w:bCs/>
          <w:sz w:val="18"/>
          <w:szCs w:val="18"/>
        </w:rPr>
      </w:pPr>
      <w:r w:rsidRPr="009E51FA">
        <w:rPr>
          <w:rFonts w:ascii="Barlow" w:hAnsi="Barlow"/>
          <w:b/>
          <w:bCs/>
          <w:sz w:val="18"/>
          <w:szCs w:val="18"/>
        </w:rPr>
        <w:t>2. I calettatori TC trovano impiego nel fissaggio di pulegge, pignoni, ruote dentate, tamburi, giunti e rulli installati su riduttori, trasportatori, linee automatiche e macchine agricole.</w:t>
      </w:r>
    </w:p>
    <w:p w14:paraId="4609CD50" w14:textId="77777777" w:rsidR="000B5702" w:rsidRPr="009E51FA" w:rsidRDefault="000B5702" w:rsidP="000B5702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b/>
          <w:bCs/>
        </w:rPr>
      </w:pPr>
    </w:p>
    <w:p w14:paraId="01164258" w14:textId="77777777" w:rsidR="000B5702" w:rsidRDefault="000B5702" w:rsidP="000B5702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b/>
          <w:bCs/>
        </w:rPr>
      </w:pPr>
      <w:r w:rsidRPr="009E51FA">
        <w:rPr>
          <w:rFonts w:ascii="Barlow" w:hAnsi="Barlow"/>
          <w:b/>
          <w:bCs/>
          <w:noProof/>
        </w:rPr>
        <w:lastRenderedPageBreak/>
        <w:drawing>
          <wp:inline distT="0" distB="0" distL="0" distR="0" wp14:anchorId="29F878CE" wp14:editId="360755D6">
            <wp:extent cx="4191000" cy="2794000"/>
            <wp:effectExtent l="0" t="0" r="0" b="0"/>
            <wp:docPr id="1921787016" name="Immagine 3" descr="Immagine che contiene Ricambio auto, oggetti in metallo, noci/dado, Ferramenta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1787016" name="Immagine 3" descr="Immagine che contiene Ricambio auto, oggetti in metallo, noci/dado, Ferramenta&#10;&#10;Il contenuto generato dall'IA potrebbe non essere corretto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5844" cy="2803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920F94" w14:textId="77777777" w:rsidR="002E375D" w:rsidRDefault="002E375D" w:rsidP="000B5702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b/>
          <w:bCs/>
        </w:rPr>
      </w:pPr>
    </w:p>
    <w:p w14:paraId="659CE484" w14:textId="482F43B0" w:rsidR="002E375D" w:rsidRDefault="002E375D" w:rsidP="000B5702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b/>
          <w:bCs/>
        </w:rPr>
      </w:pPr>
      <w:r>
        <w:rPr>
          <w:rFonts w:ascii="Barlow" w:hAnsi="Barlow"/>
          <w:b/>
          <w:bCs/>
          <w:noProof/>
        </w:rPr>
        <w:drawing>
          <wp:inline distT="0" distB="0" distL="0" distR="0" wp14:anchorId="58448E14" wp14:editId="4BFAAE8D">
            <wp:extent cx="4191000" cy="2793855"/>
            <wp:effectExtent l="0" t="0" r="0" b="635"/>
            <wp:docPr id="809832579" name="Immagine 3" descr="Immagine che contiene oggetti in metallo, Ricambio auto, noci/dado, cilindr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9832579" name="Immagine 3" descr="Immagine che contiene oggetti in metallo, Ricambio auto, noci/dado, cilindro&#10;&#10;Il contenuto generato dall'IA potrebbe non essere corretto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28752" cy="2819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D60E42" w14:textId="77777777" w:rsidR="002E375D" w:rsidRDefault="002E375D" w:rsidP="000B5702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b/>
          <w:bCs/>
        </w:rPr>
      </w:pPr>
    </w:p>
    <w:p w14:paraId="4DFBD9FF" w14:textId="77777777" w:rsidR="000B5702" w:rsidRPr="009E51FA" w:rsidRDefault="000B5702" w:rsidP="000B5702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b/>
          <w:bCs/>
          <w:sz w:val="18"/>
          <w:szCs w:val="18"/>
        </w:rPr>
      </w:pPr>
      <w:r w:rsidRPr="009E51FA">
        <w:rPr>
          <w:rFonts w:ascii="Barlow" w:hAnsi="Barlow"/>
          <w:b/>
          <w:bCs/>
          <w:sz w:val="18"/>
          <w:szCs w:val="18"/>
        </w:rPr>
        <w:t>3. Oltre alla qualità dei prodotti, uno dei principali punti di forza della linea TC è la disponibilità immediata. Grazie agli ampi magazzini di TECO Spa, tutti i clienti possono contare su forniture rapide, riducendo i tempi di fermo macchina e ottimizzando la gestione delle scorte.</w:t>
      </w:r>
    </w:p>
    <w:p w14:paraId="51E6F609" w14:textId="77777777" w:rsidR="000B5702" w:rsidRPr="009E51FA" w:rsidRDefault="000B5702" w:rsidP="000B5702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sz w:val="18"/>
          <w:szCs w:val="18"/>
        </w:rPr>
      </w:pPr>
    </w:p>
    <w:p w14:paraId="6090CC7B" w14:textId="77777777" w:rsidR="004A21DA" w:rsidRPr="00843A0E" w:rsidRDefault="004A21DA" w:rsidP="000B5702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sz w:val="18"/>
          <w:szCs w:val="18"/>
        </w:rPr>
      </w:pPr>
    </w:p>
    <w:sectPr w:rsidR="004A21DA" w:rsidRPr="00843A0E" w:rsidSect="00920591">
      <w:headerReference w:type="default" r:id="rId12"/>
      <w:footerReference w:type="default" r:id="rId13"/>
      <w:pgSz w:w="11906" w:h="16838"/>
      <w:pgMar w:top="1275" w:right="1134" w:bottom="958" w:left="1134" w:header="174" w:footer="4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C0DFF4" w14:textId="77777777" w:rsidR="000901FD" w:rsidRDefault="000901FD" w:rsidP="002E5C33">
      <w:pPr>
        <w:spacing w:after="0" w:line="240" w:lineRule="auto"/>
      </w:pPr>
      <w:r>
        <w:separator/>
      </w:r>
    </w:p>
  </w:endnote>
  <w:endnote w:type="continuationSeparator" w:id="0">
    <w:p w14:paraId="4BE69919" w14:textId="77777777" w:rsidR="000901FD" w:rsidRDefault="000901FD" w:rsidP="002E5C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Barlow">
    <w:panose1 w:val="00000500000000000000"/>
    <w:charset w:val="4D"/>
    <w:family w:val="auto"/>
    <w:pitch w:val="variable"/>
    <w:sig w:usb0="20000007" w:usb1="00000000" w:usb2="00000000" w:usb3="00000000" w:csb0="0000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AC3603" w14:textId="66930CF8" w:rsidR="006D7129" w:rsidRPr="006C2568" w:rsidRDefault="006D7129" w:rsidP="006D7129">
    <w:pPr>
      <w:pStyle w:val="Pidipagina"/>
      <w:rPr>
        <w:rFonts w:ascii="Barlow" w:hAnsi="Barlow"/>
        <w:sz w:val="16"/>
        <w:szCs w:val="16"/>
      </w:rPr>
    </w:pPr>
    <w:r>
      <w:rPr>
        <w:rFonts w:ascii="Barlow" w:hAnsi="Barlow"/>
        <w:b/>
        <w:sz w:val="16"/>
        <w:szCs w:val="16"/>
      </w:rPr>
      <w:t>Teco</w:t>
    </w:r>
    <w:r w:rsidRPr="002C4978">
      <w:rPr>
        <w:rFonts w:ascii="Barlow" w:hAnsi="Barlow"/>
        <w:b/>
        <w:sz w:val="16"/>
        <w:szCs w:val="16"/>
      </w:rPr>
      <w:t xml:space="preserve"> </w:t>
    </w:r>
    <w:proofErr w:type="spellStart"/>
    <w:r w:rsidR="00080E0E">
      <w:rPr>
        <w:rFonts w:ascii="Barlow" w:hAnsi="Barlow"/>
        <w:b/>
        <w:sz w:val="16"/>
        <w:szCs w:val="16"/>
      </w:rPr>
      <w:t>Spa.</w:t>
    </w:r>
    <w:r>
      <w:rPr>
        <w:rFonts w:ascii="Barlow" w:hAnsi="Barlow"/>
        <w:sz w:val="16"/>
        <w:szCs w:val="16"/>
      </w:rPr>
      <w:t>Via</w:t>
    </w:r>
    <w:proofErr w:type="spellEnd"/>
    <w:r>
      <w:rPr>
        <w:rFonts w:ascii="Barlow" w:hAnsi="Barlow"/>
        <w:sz w:val="16"/>
        <w:szCs w:val="16"/>
      </w:rPr>
      <w:t xml:space="preserve"> A. Grandi, 43/e – 25125 Brescia –</w:t>
    </w:r>
    <w:r w:rsidRPr="006C2568">
      <w:rPr>
        <w:rFonts w:ascii="Barlow" w:hAnsi="Barlow"/>
        <w:sz w:val="16"/>
        <w:szCs w:val="16"/>
      </w:rPr>
      <w:t xml:space="preserve"> </w:t>
    </w:r>
    <w:r>
      <w:rPr>
        <w:rFonts w:ascii="Barlow" w:hAnsi="Barlow"/>
        <w:sz w:val="16"/>
        <w:szCs w:val="16"/>
      </w:rPr>
      <w:t xml:space="preserve">Ph. </w:t>
    </w:r>
    <w:r w:rsidRPr="006C2568">
      <w:rPr>
        <w:rFonts w:ascii="Barlow" w:hAnsi="Barlow"/>
        <w:sz w:val="16"/>
        <w:szCs w:val="16"/>
      </w:rPr>
      <w:t xml:space="preserve">+39 </w:t>
    </w:r>
    <w:r w:rsidRPr="00735AEA">
      <w:rPr>
        <w:rFonts w:ascii="Barlow" w:hAnsi="Barlow"/>
        <w:sz w:val="16"/>
        <w:szCs w:val="16"/>
      </w:rPr>
      <w:t>03</w:t>
    </w:r>
    <w:r>
      <w:rPr>
        <w:rFonts w:ascii="Barlow" w:hAnsi="Barlow"/>
        <w:sz w:val="16"/>
        <w:szCs w:val="16"/>
      </w:rPr>
      <w:t>0 3588600</w:t>
    </w:r>
  </w:p>
  <w:p w14:paraId="31144F1C" w14:textId="393BE108" w:rsidR="006D7129" w:rsidRPr="006D7129" w:rsidRDefault="006D7129">
    <w:pPr>
      <w:pStyle w:val="Pidipagina"/>
      <w:rPr>
        <w:rFonts w:ascii="Barlow" w:hAnsi="Barlow"/>
        <w:sz w:val="16"/>
        <w:szCs w:val="16"/>
      </w:rPr>
    </w:pPr>
    <w:r w:rsidRPr="000242B1">
      <w:rPr>
        <w:rFonts w:ascii="Barlow" w:hAnsi="Barlow"/>
        <w:b/>
        <w:sz w:val="16"/>
        <w:szCs w:val="16"/>
      </w:rPr>
      <w:t>Ufficio Stampa</w:t>
    </w:r>
    <w:r w:rsidRPr="006C2568">
      <w:rPr>
        <w:rFonts w:ascii="Barlow" w:hAnsi="Barlow"/>
        <w:color w:val="808080" w:themeColor="background1" w:themeShade="80"/>
        <w:sz w:val="16"/>
        <w:szCs w:val="16"/>
      </w:rPr>
      <w:t>:</w:t>
    </w:r>
    <w:r>
      <w:rPr>
        <w:rFonts w:ascii="Barlow" w:hAnsi="Barlow"/>
        <w:color w:val="808080" w:themeColor="background1" w:themeShade="80"/>
        <w:sz w:val="16"/>
        <w:szCs w:val="16"/>
      </w:rPr>
      <w:t xml:space="preserve"> </w:t>
    </w:r>
    <w:r w:rsidRPr="006C2568">
      <w:rPr>
        <w:rFonts w:ascii="Barlow" w:hAnsi="Barlow"/>
        <w:b/>
        <w:bCs/>
        <w:color w:val="808080" w:themeColor="background1" w:themeShade="80"/>
        <w:sz w:val="16"/>
        <w:szCs w:val="16"/>
      </w:rPr>
      <w:t xml:space="preserve">TAConline </w:t>
    </w:r>
    <w:r w:rsidRPr="006C2568">
      <w:rPr>
        <w:rFonts w:ascii="Barlow" w:hAnsi="Barlow"/>
        <w:color w:val="808080" w:themeColor="background1" w:themeShade="80"/>
        <w:sz w:val="16"/>
        <w:szCs w:val="16"/>
      </w:rPr>
      <w:t xml:space="preserve">- </w:t>
    </w:r>
    <w:proofErr w:type="spellStart"/>
    <w:r w:rsidRPr="006C2568">
      <w:rPr>
        <w:rFonts w:ascii="Barlow" w:hAnsi="Barlow"/>
        <w:sz w:val="16"/>
        <w:szCs w:val="16"/>
      </w:rPr>
      <w:t>Milano|Genova</w:t>
    </w:r>
    <w:proofErr w:type="spellEnd"/>
    <w:r w:rsidRPr="006C2568">
      <w:rPr>
        <w:rFonts w:ascii="Barlow" w:hAnsi="Barlow"/>
        <w:sz w:val="16"/>
        <w:szCs w:val="16"/>
      </w:rPr>
      <w:t xml:space="preserve"> - press@taconline.it - ph. +39 02 48517618 - +39 0185 351616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AF988B" w14:textId="77777777" w:rsidR="000901FD" w:rsidRDefault="000901FD" w:rsidP="002E5C33">
      <w:pPr>
        <w:spacing w:after="0" w:line="240" w:lineRule="auto"/>
      </w:pPr>
      <w:r>
        <w:separator/>
      </w:r>
    </w:p>
  </w:footnote>
  <w:footnote w:type="continuationSeparator" w:id="0">
    <w:p w14:paraId="245F75F7" w14:textId="77777777" w:rsidR="000901FD" w:rsidRDefault="000901FD" w:rsidP="002E5C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1745D" w14:textId="6C049161" w:rsidR="002E5C33" w:rsidRDefault="00920591" w:rsidP="00920591">
    <w:pPr>
      <w:pStyle w:val="Intestazione"/>
      <w:tabs>
        <w:tab w:val="clear" w:pos="9638"/>
        <w:tab w:val="left" w:pos="7720"/>
      </w:tabs>
      <w:ind w:left="-851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CCA9BE8" wp14:editId="70692981">
              <wp:simplePos x="0" y="0"/>
              <wp:positionH relativeFrom="column">
                <wp:posOffset>4647777</wp:posOffset>
              </wp:positionH>
              <wp:positionV relativeFrom="paragraph">
                <wp:posOffset>262043</wp:posOffset>
              </wp:positionV>
              <wp:extent cx="1566333" cy="923714"/>
              <wp:effectExtent l="0" t="0" r="0" b="3810"/>
              <wp:wrapNone/>
              <wp:docPr id="1442798816" name="Casella di test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66333" cy="923714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622D8A8" w14:textId="2F98E55D" w:rsidR="00920591" w:rsidRDefault="00920591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7A3ED11" wp14:editId="422295CF">
                                <wp:extent cx="1168400" cy="437000"/>
                                <wp:effectExtent l="0" t="0" r="0" b="0"/>
                                <wp:docPr id="976932419" name="Immagine 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76932419" name="Immagine 6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173909" cy="439061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CCA9BE8" id="_x0000_t202" coordsize="21600,21600" o:spt="202" path="m,l,21600r21600,l21600,xe">
              <v:stroke joinstyle="miter"/>
              <v:path gradientshapeok="t" o:connecttype="rect"/>
            </v:shapetype>
            <v:shape id="Casella di testo 5" o:spid="_x0000_s1026" type="#_x0000_t202" style="position:absolute;left:0;text-align:left;margin-left:365.95pt;margin-top:20.65pt;width:123.35pt;height:7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" fillcolor="white [3201]" stroked="f" strokeweight=".5pt">
              <v:textbox>
                <w:txbxContent>
                  <w:p w14:paraId="4622D8A8" w14:textId="2F98E55D" w:rsidR="00920591" w:rsidRDefault="00920591">
                    <w:r>
                      <w:rPr>
                        <w:noProof/>
                      </w:rPr>
                      <w:drawing>
                        <wp:inline distT="0" distB="0" distL="0" distR="0" wp14:anchorId="17A3ED11" wp14:editId="422295CF">
                          <wp:extent cx="1168400" cy="437000"/>
                          <wp:effectExtent l="0" t="0" r="0" b="0"/>
                          <wp:docPr id="976932419" name="Immagine 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976932419" name="Immagine 6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173909" cy="439061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2E5C33">
      <w:rPr>
        <w:noProof/>
      </w:rPr>
      <w:drawing>
        <wp:inline distT="0" distB="0" distL="0" distR="0" wp14:anchorId="073829F3" wp14:editId="5E3B080A">
          <wp:extent cx="3330369" cy="1186604"/>
          <wp:effectExtent l="0" t="0" r="0" b="0"/>
          <wp:docPr id="1316236094" name="Immagine 1" descr="Immagine che contiene testo, Carattere, logo, bianc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6236094" name="Immagine 1" descr="Immagine che contiene testo, Carattere, logo, bianco&#10;&#10;Descrizione generata automaticamente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91862" cy="12441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8C67EC"/>
    <w:multiLevelType w:val="hybridMultilevel"/>
    <w:tmpl w:val="B27CDE9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F6749C"/>
    <w:multiLevelType w:val="hybridMultilevel"/>
    <w:tmpl w:val="49E8A9B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3101220">
    <w:abstractNumId w:val="0"/>
  </w:num>
  <w:num w:numId="2" w16cid:durableId="9535590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5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714"/>
    <w:rsid w:val="00060A37"/>
    <w:rsid w:val="00075C46"/>
    <w:rsid w:val="00080E0E"/>
    <w:rsid w:val="000901FD"/>
    <w:rsid w:val="00091458"/>
    <w:rsid w:val="00095AE5"/>
    <w:rsid w:val="00097223"/>
    <w:rsid w:val="00097B1A"/>
    <w:rsid w:val="000B5702"/>
    <w:rsid w:val="000E261D"/>
    <w:rsid w:val="000F2141"/>
    <w:rsid w:val="001165AA"/>
    <w:rsid w:val="00175394"/>
    <w:rsid w:val="00182A39"/>
    <w:rsid w:val="0019661D"/>
    <w:rsid w:val="001A2BC4"/>
    <w:rsid w:val="001B2D1D"/>
    <w:rsid w:val="001E1263"/>
    <w:rsid w:val="001E1460"/>
    <w:rsid w:val="00200B7D"/>
    <w:rsid w:val="00224337"/>
    <w:rsid w:val="00275485"/>
    <w:rsid w:val="002B6863"/>
    <w:rsid w:val="002B6F6B"/>
    <w:rsid w:val="002E375D"/>
    <w:rsid w:val="002E5C33"/>
    <w:rsid w:val="002E66BD"/>
    <w:rsid w:val="002F07D5"/>
    <w:rsid w:val="003204C5"/>
    <w:rsid w:val="00326CFE"/>
    <w:rsid w:val="00357714"/>
    <w:rsid w:val="003E2E07"/>
    <w:rsid w:val="003F0DEC"/>
    <w:rsid w:val="003F6D29"/>
    <w:rsid w:val="0040035E"/>
    <w:rsid w:val="00402AB3"/>
    <w:rsid w:val="00413DD2"/>
    <w:rsid w:val="004211C0"/>
    <w:rsid w:val="00436C4A"/>
    <w:rsid w:val="00436DD5"/>
    <w:rsid w:val="00485A1A"/>
    <w:rsid w:val="004A21DA"/>
    <w:rsid w:val="004B476C"/>
    <w:rsid w:val="004E3427"/>
    <w:rsid w:val="004E6BF8"/>
    <w:rsid w:val="004F04EA"/>
    <w:rsid w:val="004F39F1"/>
    <w:rsid w:val="00513750"/>
    <w:rsid w:val="00544CB7"/>
    <w:rsid w:val="0055160E"/>
    <w:rsid w:val="00561AA8"/>
    <w:rsid w:val="00595932"/>
    <w:rsid w:val="005A5034"/>
    <w:rsid w:val="005A6551"/>
    <w:rsid w:val="005D6CAD"/>
    <w:rsid w:val="00606F1B"/>
    <w:rsid w:val="00637BE7"/>
    <w:rsid w:val="00645AF4"/>
    <w:rsid w:val="006A4EDE"/>
    <w:rsid w:val="006B132D"/>
    <w:rsid w:val="006D7129"/>
    <w:rsid w:val="00716E34"/>
    <w:rsid w:val="00780342"/>
    <w:rsid w:val="00787928"/>
    <w:rsid w:val="007C5107"/>
    <w:rsid w:val="007E1B59"/>
    <w:rsid w:val="007F2588"/>
    <w:rsid w:val="008268EA"/>
    <w:rsid w:val="00837A2A"/>
    <w:rsid w:val="00843A0E"/>
    <w:rsid w:val="00881D6D"/>
    <w:rsid w:val="00883662"/>
    <w:rsid w:val="008D3717"/>
    <w:rsid w:val="008F74AD"/>
    <w:rsid w:val="00920591"/>
    <w:rsid w:val="00935AAC"/>
    <w:rsid w:val="0095490B"/>
    <w:rsid w:val="00972328"/>
    <w:rsid w:val="00972A0D"/>
    <w:rsid w:val="009B720D"/>
    <w:rsid w:val="009D57CD"/>
    <w:rsid w:val="009F3798"/>
    <w:rsid w:val="009F7E3A"/>
    <w:rsid w:val="00A1087A"/>
    <w:rsid w:val="00A559E0"/>
    <w:rsid w:val="00A6513D"/>
    <w:rsid w:val="00AC50C3"/>
    <w:rsid w:val="00B21368"/>
    <w:rsid w:val="00B35BCC"/>
    <w:rsid w:val="00B36F58"/>
    <w:rsid w:val="00B80605"/>
    <w:rsid w:val="00B81012"/>
    <w:rsid w:val="00B87117"/>
    <w:rsid w:val="00B94F1E"/>
    <w:rsid w:val="00BD0F73"/>
    <w:rsid w:val="00BD37B2"/>
    <w:rsid w:val="00BD6A84"/>
    <w:rsid w:val="00C3607A"/>
    <w:rsid w:val="00C424F3"/>
    <w:rsid w:val="00C609E5"/>
    <w:rsid w:val="00C62BE4"/>
    <w:rsid w:val="00D13974"/>
    <w:rsid w:val="00D22742"/>
    <w:rsid w:val="00D462EF"/>
    <w:rsid w:val="00D93DCB"/>
    <w:rsid w:val="00DA744E"/>
    <w:rsid w:val="00DC164A"/>
    <w:rsid w:val="00DD0C5B"/>
    <w:rsid w:val="00DE1A96"/>
    <w:rsid w:val="00DF0537"/>
    <w:rsid w:val="00E56DC7"/>
    <w:rsid w:val="00E66796"/>
    <w:rsid w:val="00EC36BF"/>
    <w:rsid w:val="00EC558A"/>
    <w:rsid w:val="00ED6DCE"/>
    <w:rsid w:val="00F323C5"/>
    <w:rsid w:val="00F52CF2"/>
    <w:rsid w:val="00F97DD4"/>
    <w:rsid w:val="00FF6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06BBF6"/>
  <w15:chartTrackingRefBased/>
  <w15:docId w15:val="{9CB489DD-B47D-43B4-9D5E-B88FAA5A8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3577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577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577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577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577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577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577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577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577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577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577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577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57714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57714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5771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5771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5771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5771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577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577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577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577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577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5771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57714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57714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577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57714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57714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2E5C3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E5C33"/>
  </w:style>
  <w:style w:type="paragraph" w:styleId="Pidipagina">
    <w:name w:val="footer"/>
    <w:basedOn w:val="Normale"/>
    <w:link w:val="PidipaginaCarattere"/>
    <w:uiPriority w:val="99"/>
    <w:unhideWhenUsed/>
    <w:rsid w:val="002E5C3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E5C33"/>
  </w:style>
  <w:style w:type="character" w:styleId="Collegamentoipertestuale">
    <w:name w:val="Hyperlink"/>
    <w:basedOn w:val="Carpredefinitoparagrafo"/>
    <w:uiPriority w:val="99"/>
    <w:unhideWhenUsed/>
    <w:rsid w:val="00B36F58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36F58"/>
    <w:rPr>
      <w:color w:val="605E5C"/>
      <w:shd w:val="clear" w:color="auto" w:fill="E1DFDD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1B2D1D"/>
    <w:pPr>
      <w:spacing w:after="200" w:line="240" w:lineRule="auto"/>
    </w:pPr>
    <w:rPr>
      <w:i/>
      <w:iCs/>
      <w:color w:val="0E2841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29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7.jpg"/><Relationship Id="rId2" Type="http://schemas.openxmlformats.org/officeDocument/2006/relationships/image" Target="media/image40.png"/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539</Words>
  <Characters>3847</Characters>
  <Application>Microsoft Office Word</Application>
  <DocSecurity>0</DocSecurity>
  <Lines>153</Lines>
  <Paragraphs>132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Stefano Bertozzi</dc:creator>
  <cp:keywords/>
  <dc:description/>
  <cp:lastModifiedBy>Andrea Giuseppe Turatti</cp:lastModifiedBy>
  <cp:revision>4</cp:revision>
  <cp:lastPrinted>2024-09-17T07:00:00Z</cp:lastPrinted>
  <dcterms:created xsi:type="dcterms:W3CDTF">2026-07-06T15:26:00Z</dcterms:created>
  <dcterms:modified xsi:type="dcterms:W3CDTF">2026-07-10T09:01:00Z</dcterms:modified>
</cp:coreProperties>
</file>