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4975" w14:textId="77777777" w:rsidR="00470B1A" w:rsidRDefault="00470B1A">
      <w:pPr>
        <w:spacing w:after="60"/>
        <w:jc w:val="center"/>
        <w:rPr>
          <w:rFonts w:ascii="Aptos" w:hAnsi="Aptos"/>
          <w:b/>
          <w:bCs/>
          <w:color w:val="888888"/>
          <w:sz w:val="18"/>
          <w:szCs w:val="18"/>
        </w:rPr>
      </w:pPr>
    </w:p>
    <w:p w14:paraId="75877F54" w14:textId="77777777" w:rsidR="000604BA" w:rsidRPr="000604BA" w:rsidRDefault="000604BA" w:rsidP="00AB7EAF">
      <w:pPr>
        <w:pStyle w:val="Intestazione"/>
        <w:tabs>
          <w:tab w:val="right" w:pos="9214"/>
        </w:tabs>
        <w:ind w:left="-426" w:right="-472"/>
        <w:rPr>
          <w:rFonts w:ascii="Barlow" w:hAnsi="Barlow"/>
          <w:b/>
          <w:bCs/>
          <w:color w:val="747474" w:themeColor="background2" w:themeShade="80"/>
        </w:rPr>
      </w:pPr>
      <w:r w:rsidRPr="000604BA">
        <w:rPr>
          <w:rFonts w:ascii="Barlow" w:hAnsi="Barlow"/>
          <w:b/>
          <w:bCs/>
          <w:color w:val="747474" w:themeColor="background2" w:themeShade="80"/>
        </w:rPr>
        <w:t>Luglio 2026 | Galletti | Comunicato istituzionale | Celebrazioni 120° Galletti</w:t>
      </w:r>
    </w:p>
    <w:p w14:paraId="1DC8B083" w14:textId="77777777" w:rsidR="00470B1A" w:rsidRPr="000604BA" w:rsidRDefault="00470B1A" w:rsidP="00AB7EAF">
      <w:pPr>
        <w:pBdr>
          <w:bottom w:val="single" w:sz="6" w:space="8" w:color="CCCCCC"/>
        </w:pBdr>
        <w:spacing w:after="200"/>
        <w:ind w:left="-426" w:right="-472"/>
        <w:jc w:val="center"/>
        <w:rPr>
          <w:rFonts w:ascii="Barlow" w:hAnsi="Barlow"/>
          <w:b/>
          <w:bCs/>
          <w:sz w:val="15"/>
          <w:szCs w:val="15"/>
        </w:rPr>
      </w:pPr>
    </w:p>
    <w:p w14:paraId="544E3F34" w14:textId="282FDB22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0604BA">
        <w:rPr>
          <w:rFonts w:ascii="Barlow" w:hAnsi="Barlow"/>
          <w:b/>
          <w:bCs/>
          <w:sz w:val="28"/>
          <w:szCs w:val="28"/>
        </w:rPr>
        <w:t>Galletti celebra i suoi 120 anni di attività a Palazzo Re Enzo di Bologna</w:t>
      </w:r>
    </w:p>
    <w:p w14:paraId="69059330" w14:textId="77777777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i/>
          <w:iCs/>
          <w:color w:val="444444"/>
          <w:sz w:val="22"/>
          <w:szCs w:val="22"/>
        </w:rPr>
      </w:pPr>
    </w:p>
    <w:p w14:paraId="6C5E18BD" w14:textId="4FAE33C9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i/>
          <w:iCs/>
          <w:color w:val="444444"/>
          <w:sz w:val="22"/>
          <w:szCs w:val="22"/>
        </w:rPr>
      </w:pPr>
      <w:r w:rsidRPr="000604BA">
        <w:rPr>
          <w:rFonts w:ascii="Barlow" w:hAnsi="Barlow"/>
          <w:i/>
          <w:iCs/>
          <w:color w:val="444444"/>
          <w:sz w:val="22"/>
          <w:szCs w:val="22"/>
        </w:rPr>
        <w:t>Dedicata in particolare ai dipendenti dell’azienda bolognese, la serata celebrativa dei 120 anni di storia ha visto la partecipazione di oltre 400 persone.</w:t>
      </w:r>
    </w:p>
    <w:p w14:paraId="47755F7C" w14:textId="77777777" w:rsidR="00C57BC3" w:rsidRPr="000604BA" w:rsidRDefault="00C57BC3" w:rsidP="00AB7EAF">
      <w:pPr>
        <w:spacing w:after="200"/>
        <w:ind w:left="-426" w:right="-472"/>
        <w:jc w:val="both"/>
        <w:rPr>
          <w:rFonts w:ascii="Barlow" w:hAnsi="Barlow"/>
          <w:b/>
          <w:bCs/>
        </w:rPr>
      </w:pPr>
      <w:r w:rsidRPr="000604BA">
        <w:rPr>
          <w:rFonts w:ascii="Barlow" w:hAnsi="Barlow"/>
          <w:b/>
          <w:bCs/>
          <w:sz w:val="22"/>
          <w:szCs w:val="22"/>
        </w:rPr>
        <w:t>L’EVENTO</w:t>
      </w:r>
      <w:r w:rsidRPr="000604BA">
        <w:rPr>
          <w:rFonts w:ascii="Barlow" w:hAnsi="Barlow"/>
          <w:b/>
          <w:bCs/>
        </w:rPr>
        <w:t xml:space="preserve"> </w:t>
      </w:r>
    </w:p>
    <w:p w14:paraId="5DFC8E7F" w14:textId="3E4C1FDD" w:rsidR="00826B4C" w:rsidRPr="00113892" w:rsidRDefault="003C259A" w:rsidP="00AB7EAF">
      <w:pPr>
        <w:spacing w:after="200"/>
        <w:ind w:left="-426" w:right="-472"/>
        <w:jc w:val="both"/>
        <w:rPr>
          <w:rFonts w:ascii="Barlow" w:hAnsi="Barlow"/>
        </w:rPr>
      </w:pPr>
      <w:r w:rsidRPr="00113892">
        <w:rPr>
          <w:rFonts w:ascii="Barlow" w:hAnsi="Barlow"/>
          <w:sz w:val="22"/>
          <w:szCs w:val="22"/>
        </w:rPr>
        <w:t xml:space="preserve">Oltre 400 persone, tra dipendenti e accompagnatori, hanno riempito Palazzo Re Enzo l'8 luglio per festeggiare un traguardo che si scrive raramente: </w:t>
      </w:r>
      <w:r w:rsidRPr="00113892">
        <w:rPr>
          <w:rFonts w:ascii="Barlow" w:hAnsi="Barlow"/>
          <w:b/>
          <w:bCs/>
          <w:sz w:val="22"/>
          <w:szCs w:val="22"/>
        </w:rPr>
        <w:t>120 anni</w:t>
      </w:r>
      <w:r w:rsidRPr="00113892">
        <w:rPr>
          <w:rFonts w:ascii="Barlow" w:hAnsi="Barlow"/>
          <w:sz w:val="22"/>
          <w:szCs w:val="22"/>
        </w:rPr>
        <w:t xml:space="preserve">. </w:t>
      </w:r>
      <w:r w:rsidR="00113892">
        <w:rPr>
          <w:rFonts w:ascii="Barlow" w:hAnsi="Barlow"/>
          <w:sz w:val="22"/>
          <w:szCs w:val="22"/>
        </w:rPr>
        <w:t>L’evento</w:t>
      </w:r>
      <w:r w:rsidRPr="00113892">
        <w:rPr>
          <w:rFonts w:ascii="Barlow" w:hAnsi="Barlow"/>
          <w:sz w:val="22"/>
          <w:szCs w:val="22"/>
        </w:rPr>
        <w:t>, intitolat</w:t>
      </w:r>
      <w:r w:rsidR="00113892">
        <w:rPr>
          <w:rFonts w:ascii="Barlow" w:hAnsi="Barlow"/>
          <w:sz w:val="22"/>
          <w:szCs w:val="22"/>
        </w:rPr>
        <w:t>o</w:t>
      </w:r>
      <w:r w:rsidRPr="00113892">
        <w:rPr>
          <w:rFonts w:ascii="Barlow" w:hAnsi="Barlow"/>
          <w:sz w:val="22"/>
          <w:szCs w:val="22"/>
        </w:rPr>
        <w:t xml:space="preserve"> </w:t>
      </w:r>
      <w:r w:rsidRPr="00113892">
        <w:rPr>
          <w:rFonts w:ascii="Barlow" w:hAnsi="Barlow"/>
          <w:b/>
          <w:bCs/>
          <w:sz w:val="22"/>
          <w:szCs w:val="22"/>
        </w:rPr>
        <w:t>“Un compleanno da Re”</w:t>
      </w:r>
      <w:r w:rsidRPr="00113892">
        <w:rPr>
          <w:rFonts w:ascii="Barlow" w:hAnsi="Barlow"/>
          <w:sz w:val="22"/>
          <w:szCs w:val="22"/>
        </w:rPr>
        <w:t xml:space="preserve">, ha trasformato uno dei luoghi più iconici di Bologna nel palcoscenico della storia di </w:t>
      </w:r>
      <w:r w:rsidRPr="00113892">
        <w:rPr>
          <w:rFonts w:ascii="Barlow" w:hAnsi="Barlow"/>
          <w:b/>
          <w:bCs/>
          <w:sz w:val="22"/>
          <w:szCs w:val="22"/>
        </w:rPr>
        <w:t>Galletti S.p.A.</w:t>
      </w:r>
      <w:r w:rsidRPr="00113892">
        <w:rPr>
          <w:rFonts w:ascii="Barlow" w:hAnsi="Barlow"/>
          <w:sz w:val="22"/>
          <w:szCs w:val="22"/>
        </w:rPr>
        <w:t xml:space="preserve"> </w:t>
      </w:r>
    </w:p>
    <w:p w14:paraId="3CF382EA" w14:textId="4545F46D" w:rsidR="00826B4C" w:rsidRPr="00113892" w:rsidRDefault="00000000" w:rsidP="00AB7EAF">
      <w:pPr>
        <w:spacing w:after="200"/>
        <w:ind w:left="-426" w:right="-472"/>
        <w:jc w:val="both"/>
        <w:rPr>
          <w:rFonts w:ascii="Barlow" w:hAnsi="Barlow"/>
        </w:rPr>
      </w:pPr>
      <w:r w:rsidRPr="00113892">
        <w:rPr>
          <w:rFonts w:ascii="Barlow" w:hAnsi="Barlow"/>
          <w:sz w:val="22"/>
          <w:szCs w:val="22"/>
        </w:rPr>
        <w:t>Non è un caso che per l'occasione sia stato scelto proprio Palazzo Re Enzo</w:t>
      </w:r>
      <w:r w:rsidR="003C259A" w:rsidRPr="00113892">
        <w:rPr>
          <w:rFonts w:ascii="Barlow" w:hAnsi="Barlow"/>
          <w:sz w:val="22"/>
          <w:szCs w:val="22"/>
        </w:rPr>
        <w:t>, in Piazza del Nettuno a Bologna</w:t>
      </w:r>
      <w:r w:rsidRPr="00113892">
        <w:rPr>
          <w:rFonts w:ascii="Barlow" w:hAnsi="Barlow"/>
          <w:sz w:val="22"/>
          <w:szCs w:val="22"/>
        </w:rPr>
        <w:t xml:space="preserve">: una cornice storica per una serata pensata per raccontare, attraverso i volti e le voci delle persone, </w:t>
      </w:r>
      <w:r w:rsidR="00113892">
        <w:rPr>
          <w:rFonts w:ascii="Barlow" w:hAnsi="Barlow"/>
          <w:sz w:val="22"/>
          <w:szCs w:val="22"/>
        </w:rPr>
        <w:t>un percorso così lungo</w:t>
      </w:r>
      <w:r w:rsidRPr="00113892">
        <w:rPr>
          <w:rFonts w:ascii="Barlow" w:hAnsi="Barlow"/>
          <w:sz w:val="22"/>
          <w:szCs w:val="22"/>
        </w:rPr>
        <w:t>. Musica, momenti conviviali</w:t>
      </w:r>
      <w:r w:rsidR="003C259A" w:rsidRPr="00113892">
        <w:rPr>
          <w:rFonts w:ascii="Barlow" w:hAnsi="Barlow"/>
          <w:sz w:val="22"/>
          <w:szCs w:val="22"/>
        </w:rPr>
        <w:t xml:space="preserve"> </w:t>
      </w:r>
      <w:r w:rsidRPr="00113892">
        <w:rPr>
          <w:rFonts w:ascii="Barlow" w:hAnsi="Barlow"/>
          <w:sz w:val="22"/>
          <w:szCs w:val="22"/>
        </w:rPr>
        <w:t>e un racconto per immagini della storia aziendale in un clima di festa che ha coinvolto generazioni diverse di collaboratori, molti dei quali presenti con le proprie famiglie.</w:t>
      </w:r>
      <w:r w:rsidR="00113892">
        <w:rPr>
          <w:rFonts w:ascii="Barlow" w:hAnsi="Barlow"/>
          <w:sz w:val="22"/>
          <w:szCs w:val="22"/>
        </w:rPr>
        <w:t xml:space="preserve"> </w:t>
      </w:r>
      <w:r w:rsidR="00113892" w:rsidRPr="00113892">
        <w:rPr>
          <w:rFonts w:ascii="Barlow" w:hAnsi="Barlow"/>
          <w:sz w:val="22"/>
          <w:szCs w:val="22"/>
        </w:rPr>
        <w:t>La testimonianza concreta del legame tra le persone che, generazione dopo generazione, ne hanno costruito il percorso.</w:t>
      </w:r>
    </w:p>
    <w:p w14:paraId="40E1AFE2" w14:textId="0B6E4326" w:rsidR="00D35D4B" w:rsidRDefault="00000000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113892">
        <w:rPr>
          <w:rFonts w:ascii="Barlow" w:hAnsi="Barlow"/>
          <w:sz w:val="22"/>
          <w:szCs w:val="22"/>
        </w:rPr>
        <w:t xml:space="preserve">Alla serata hanno preso parte anche rappresentanti delle istituzioni del territorio: la </w:t>
      </w:r>
      <w:r w:rsidRPr="00113892">
        <w:rPr>
          <w:rFonts w:ascii="Barlow" w:hAnsi="Barlow"/>
          <w:b/>
          <w:bCs/>
          <w:sz w:val="22"/>
          <w:szCs w:val="22"/>
        </w:rPr>
        <w:t>sindaca di Bentivoglio, dottoressa Alice Vecchi, l'Assessore all'economia di Castel Maggiore, Dott. Francesco Baldacci, il sindaco di Castel Maggiore, Dott. Luca Vignol</w:t>
      </w:r>
      <w:r w:rsidR="00050738" w:rsidRPr="00113892">
        <w:rPr>
          <w:rFonts w:ascii="Barlow" w:hAnsi="Barlow"/>
          <w:b/>
          <w:bCs/>
          <w:sz w:val="22"/>
          <w:szCs w:val="22"/>
        </w:rPr>
        <w:t>i</w:t>
      </w:r>
      <w:r w:rsidR="00041210" w:rsidRPr="00113892">
        <w:rPr>
          <w:rFonts w:ascii="Barlow" w:hAnsi="Barlow"/>
          <w:b/>
          <w:bCs/>
          <w:sz w:val="22"/>
          <w:szCs w:val="22"/>
        </w:rPr>
        <w:t xml:space="preserve"> e il </w:t>
      </w:r>
      <w:r w:rsidR="003D1FD1" w:rsidRPr="00113892">
        <w:rPr>
          <w:rFonts w:ascii="Barlow" w:hAnsi="Barlow"/>
          <w:b/>
          <w:bCs/>
          <w:sz w:val="22"/>
          <w:szCs w:val="22"/>
        </w:rPr>
        <w:t>Dott. Rodolfo Fiorentino</w:t>
      </w:r>
      <w:r w:rsidR="003D1FD1" w:rsidRPr="00113892">
        <w:rPr>
          <w:rFonts w:ascii="Barlow" w:hAnsi="Barlow"/>
          <w:b/>
          <w:bCs/>
        </w:rPr>
        <w:t xml:space="preserve"> </w:t>
      </w:r>
      <w:r w:rsidR="00041210" w:rsidRPr="00113892">
        <w:rPr>
          <w:rFonts w:ascii="Barlow" w:hAnsi="Barlow"/>
          <w:b/>
          <w:bCs/>
          <w:sz w:val="22"/>
          <w:szCs w:val="22"/>
        </w:rPr>
        <w:t>di Confindustria Emilia</w:t>
      </w:r>
      <w:r w:rsidR="003C259A" w:rsidRPr="00113892">
        <w:rPr>
          <w:rFonts w:ascii="Barlow" w:hAnsi="Barlow"/>
          <w:sz w:val="22"/>
          <w:szCs w:val="22"/>
        </w:rPr>
        <w:t xml:space="preserve">. </w:t>
      </w:r>
      <w:r w:rsidR="00D35D4B" w:rsidRPr="00D35D4B">
        <w:rPr>
          <w:rFonts w:ascii="Barlow" w:hAnsi="Barlow"/>
          <w:sz w:val="22"/>
          <w:szCs w:val="22"/>
        </w:rPr>
        <w:t xml:space="preserve">Il </w:t>
      </w:r>
      <w:r w:rsidR="00D35D4B">
        <w:rPr>
          <w:rFonts w:ascii="Barlow" w:hAnsi="Barlow"/>
          <w:sz w:val="22"/>
          <w:szCs w:val="22"/>
        </w:rPr>
        <w:t>rapporto</w:t>
      </w:r>
      <w:r w:rsidR="00D35D4B" w:rsidRPr="00D35D4B">
        <w:rPr>
          <w:rFonts w:ascii="Barlow" w:hAnsi="Barlow"/>
          <w:sz w:val="22"/>
          <w:szCs w:val="22"/>
        </w:rPr>
        <w:t xml:space="preserve"> che unisce l'azienda alla propria comunità di riferimento </w:t>
      </w:r>
      <w:r w:rsidR="00D35D4B">
        <w:rPr>
          <w:rFonts w:ascii="Barlow" w:hAnsi="Barlow"/>
          <w:sz w:val="22"/>
          <w:szCs w:val="22"/>
        </w:rPr>
        <w:t>è vivo fin dal</w:t>
      </w:r>
      <w:r w:rsidR="00D35D4B" w:rsidRPr="00D35D4B">
        <w:rPr>
          <w:rFonts w:ascii="Barlow" w:hAnsi="Barlow"/>
          <w:sz w:val="22"/>
          <w:szCs w:val="22"/>
        </w:rPr>
        <w:t xml:space="preserve"> </w:t>
      </w:r>
      <w:r w:rsidR="00D35D4B" w:rsidRPr="00D35D4B">
        <w:rPr>
          <w:rFonts w:ascii="Barlow" w:hAnsi="Barlow"/>
          <w:b/>
          <w:bCs/>
          <w:sz w:val="22"/>
          <w:szCs w:val="22"/>
        </w:rPr>
        <w:t>1906</w:t>
      </w:r>
      <w:r w:rsidR="00D35D4B" w:rsidRPr="00D35D4B">
        <w:rPr>
          <w:rFonts w:ascii="Barlow" w:hAnsi="Barlow"/>
          <w:sz w:val="22"/>
          <w:szCs w:val="22"/>
        </w:rPr>
        <w:t>,</w:t>
      </w:r>
      <w:r w:rsidR="00D35D4B">
        <w:rPr>
          <w:rFonts w:ascii="Barlow" w:hAnsi="Barlow"/>
          <w:sz w:val="22"/>
          <w:szCs w:val="22"/>
        </w:rPr>
        <w:t xml:space="preserve"> quando,</w:t>
      </w:r>
      <w:r w:rsidR="00D35D4B" w:rsidRPr="00D35D4B">
        <w:rPr>
          <w:rFonts w:ascii="Barlow" w:hAnsi="Barlow"/>
          <w:sz w:val="22"/>
          <w:szCs w:val="22"/>
        </w:rPr>
        <w:t xml:space="preserve"> </w:t>
      </w:r>
      <w:r w:rsidR="00D35D4B">
        <w:rPr>
          <w:rFonts w:ascii="Barlow" w:hAnsi="Barlow"/>
          <w:sz w:val="22"/>
          <w:szCs w:val="22"/>
        </w:rPr>
        <w:t>a</w:t>
      </w:r>
      <w:r w:rsidR="00D35D4B" w:rsidRPr="00D35D4B">
        <w:rPr>
          <w:rFonts w:ascii="Barlow" w:hAnsi="Barlow"/>
          <w:sz w:val="22"/>
          <w:szCs w:val="22"/>
        </w:rPr>
        <w:t xml:space="preserve"> pochi chilometri da Bologna</w:t>
      </w:r>
      <w:r w:rsidR="00D35D4B">
        <w:rPr>
          <w:rFonts w:ascii="Barlow" w:hAnsi="Barlow"/>
          <w:sz w:val="22"/>
          <w:szCs w:val="22"/>
        </w:rPr>
        <w:t xml:space="preserve"> (Castel Maggiore), Ugo Galletti fonda una</w:t>
      </w:r>
      <w:r w:rsidR="00D35D4B" w:rsidRPr="00D35D4B">
        <w:rPr>
          <w:rFonts w:ascii="Barlow" w:hAnsi="Barlow"/>
          <w:sz w:val="22"/>
          <w:szCs w:val="22"/>
        </w:rPr>
        <w:t xml:space="preserve"> piccola officina per la lavorazione del ferro</w:t>
      </w:r>
      <w:r w:rsidR="00D35D4B">
        <w:rPr>
          <w:rFonts w:ascii="Barlow" w:hAnsi="Barlow"/>
          <w:sz w:val="22"/>
          <w:szCs w:val="22"/>
        </w:rPr>
        <w:t xml:space="preserve">. </w:t>
      </w:r>
    </w:p>
    <w:p w14:paraId="4AB71C7A" w14:textId="093A826D" w:rsidR="00C57BC3" w:rsidRPr="00113892" w:rsidRDefault="00C57BC3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113892">
        <w:rPr>
          <w:rFonts w:ascii="Barlow" w:hAnsi="Barlow"/>
          <w:sz w:val="22"/>
          <w:szCs w:val="22"/>
        </w:rPr>
        <w:t>Con "</w:t>
      </w:r>
      <w:r w:rsidRPr="00E40C5B">
        <w:rPr>
          <w:rFonts w:ascii="Barlow" w:hAnsi="Barlow"/>
          <w:b/>
          <w:bCs/>
          <w:sz w:val="22"/>
          <w:szCs w:val="22"/>
        </w:rPr>
        <w:t>Un compleanno da Re</w:t>
      </w:r>
      <w:r w:rsidRPr="00113892">
        <w:rPr>
          <w:rFonts w:ascii="Barlow" w:hAnsi="Barlow"/>
          <w:sz w:val="22"/>
          <w:szCs w:val="22"/>
        </w:rPr>
        <w:t xml:space="preserve">", Galletti ha voluto restituire alle proprie persone il senso di </w:t>
      </w:r>
      <w:r w:rsidRPr="00113892">
        <w:rPr>
          <w:rFonts w:ascii="Barlow" w:hAnsi="Barlow"/>
          <w:b/>
          <w:bCs/>
          <w:sz w:val="22"/>
          <w:szCs w:val="22"/>
        </w:rPr>
        <w:t>un traguardo costruito insieme</w:t>
      </w:r>
      <w:r w:rsidRPr="00113892">
        <w:rPr>
          <w:rFonts w:ascii="Barlow" w:hAnsi="Barlow"/>
          <w:sz w:val="22"/>
          <w:szCs w:val="22"/>
        </w:rPr>
        <w:t xml:space="preserve">, giorno dopo giorno, in questi 120 anni. Una serata che ha </w:t>
      </w:r>
      <w:r w:rsidR="00113892">
        <w:rPr>
          <w:rFonts w:ascii="Barlow" w:hAnsi="Barlow"/>
          <w:sz w:val="22"/>
          <w:szCs w:val="22"/>
        </w:rPr>
        <w:t>reso evidente</w:t>
      </w:r>
      <w:r w:rsidRPr="00113892">
        <w:rPr>
          <w:rFonts w:ascii="Barlow" w:hAnsi="Barlow"/>
          <w:sz w:val="22"/>
          <w:szCs w:val="22"/>
        </w:rPr>
        <w:t xml:space="preserve"> come dietro ai numeri e alla storia di questa azienda ci sia soprattutto una comunità che continua a crescere.</w:t>
      </w:r>
    </w:p>
    <w:p w14:paraId="71617C0A" w14:textId="77777777" w:rsidR="00CB672E" w:rsidRPr="00113892" w:rsidRDefault="00CB672E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</w:p>
    <w:p w14:paraId="019B7271" w14:textId="11511F4C" w:rsidR="00C57BC3" w:rsidRPr="000604BA" w:rsidRDefault="00C57BC3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L’AZIENDA</w:t>
      </w:r>
    </w:p>
    <w:p w14:paraId="3CF82085" w14:textId="227DBB47" w:rsidR="00C57BC3" w:rsidRPr="000604BA" w:rsidRDefault="00CB672E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Galletti</w:t>
      </w:r>
      <w:r w:rsidR="00C57BC3" w:rsidRPr="000604BA">
        <w:rPr>
          <w:rFonts w:ascii="Barlow" w:hAnsi="Barlow"/>
          <w:sz w:val="22"/>
          <w:szCs w:val="22"/>
        </w:rPr>
        <w:t xml:space="preserve">, che nel 2025 ha sviluppato un fatturato di 62 milioni di euro (+6% sul 2024), con il 60% dei ricavi generato all'estero, </w:t>
      </w:r>
      <w:r w:rsidR="00C57BC3" w:rsidRPr="000604BA">
        <w:rPr>
          <w:rFonts w:ascii="Barlow" w:hAnsi="Barlow"/>
          <w:b/>
          <w:bCs/>
          <w:sz w:val="22"/>
          <w:szCs w:val="22"/>
        </w:rPr>
        <w:t>è una delle pochissime aziende italiane del settore che</w:t>
      </w:r>
      <w:r w:rsidR="00C57BC3" w:rsidRPr="000604BA">
        <w:rPr>
          <w:rFonts w:ascii="Barlow" w:hAnsi="Barlow"/>
          <w:sz w:val="22"/>
          <w:szCs w:val="22"/>
        </w:rPr>
        <w:t xml:space="preserve">, oltre ad aver attraversato diversi comparti industriali - dagli stampi per il ghiaccio, ai telai per moto, dal riscaldamento all’attuale settore HVAC - </w:t>
      </w:r>
      <w:r w:rsidR="00C57BC3" w:rsidRPr="000604BA">
        <w:rPr>
          <w:rFonts w:ascii="Barlow" w:hAnsi="Barlow"/>
          <w:b/>
          <w:bCs/>
          <w:sz w:val="22"/>
          <w:szCs w:val="22"/>
        </w:rPr>
        <w:t>non ha mai lasciato il proprio territorio ed è rimasta di proprietà della famiglia</w:t>
      </w:r>
      <w:r w:rsidR="00D35D4B" w:rsidRPr="00D35D4B">
        <w:rPr>
          <w:rFonts w:ascii="Barlow" w:hAnsi="Barlow"/>
          <w:sz w:val="22"/>
          <w:szCs w:val="22"/>
        </w:rPr>
        <w:t>.</w:t>
      </w:r>
      <w:r w:rsidR="00C57BC3" w:rsidRPr="00D35D4B">
        <w:rPr>
          <w:rFonts w:ascii="Barlow" w:hAnsi="Barlow"/>
          <w:sz w:val="22"/>
          <w:szCs w:val="22"/>
        </w:rPr>
        <w:t xml:space="preserve"> </w:t>
      </w:r>
      <w:r w:rsidR="00D35D4B">
        <w:rPr>
          <w:rFonts w:ascii="Barlow" w:hAnsi="Barlow"/>
          <w:sz w:val="22"/>
          <w:szCs w:val="22"/>
        </w:rPr>
        <w:t>O</w:t>
      </w:r>
      <w:r w:rsidR="00C57BC3" w:rsidRPr="000604BA">
        <w:rPr>
          <w:rFonts w:ascii="Barlow" w:hAnsi="Barlow"/>
          <w:sz w:val="22"/>
          <w:szCs w:val="22"/>
        </w:rPr>
        <w:t xml:space="preserve">ggi </w:t>
      </w:r>
      <w:r w:rsidR="00D35D4B">
        <w:rPr>
          <w:rFonts w:ascii="Barlow" w:hAnsi="Barlow"/>
          <w:sz w:val="22"/>
          <w:szCs w:val="22"/>
        </w:rPr>
        <w:t xml:space="preserve">è </w:t>
      </w:r>
      <w:r w:rsidR="00C57BC3" w:rsidRPr="000604BA">
        <w:rPr>
          <w:rFonts w:ascii="Barlow" w:hAnsi="Barlow"/>
          <w:sz w:val="22"/>
          <w:szCs w:val="22"/>
        </w:rPr>
        <w:t xml:space="preserve">guidata dai fratelli </w:t>
      </w:r>
      <w:r w:rsidR="00C57BC3" w:rsidRPr="000604BA">
        <w:rPr>
          <w:rFonts w:ascii="Barlow" w:hAnsi="Barlow"/>
          <w:b/>
          <w:bCs/>
          <w:sz w:val="22"/>
          <w:szCs w:val="22"/>
        </w:rPr>
        <w:t>Luca Galletti (Presidente)</w:t>
      </w:r>
      <w:r w:rsidR="00C57BC3" w:rsidRPr="000604BA">
        <w:rPr>
          <w:rFonts w:ascii="Barlow" w:hAnsi="Barlow"/>
          <w:sz w:val="22"/>
          <w:szCs w:val="22"/>
        </w:rPr>
        <w:t xml:space="preserve"> e </w:t>
      </w:r>
      <w:r w:rsidR="00C57BC3" w:rsidRPr="000604BA">
        <w:rPr>
          <w:rFonts w:ascii="Barlow" w:hAnsi="Barlow"/>
          <w:b/>
          <w:bCs/>
          <w:sz w:val="22"/>
          <w:szCs w:val="22"/>
        </w:rPr>
        <w:t>Michele Galletti (Amministratore Delegato)</w:t>
      </w:r>
      <w:r w:rsidR="00C57BC3" w:rsidRPr="000604BA">
        <w:rPr>
          <w:rFonts w:ascii="Barlow" w:hAnsi="Barlow"/>
          <w:sz w:val="22"/>
          <w:szCs w:val="22"/>
        </w:rPr>
        <w:t>, già affiancati dalla quarta generazione.</w:t>
      </w:r>
    </w:p>
    <w:p w14:paraId="68C88E81" w14:textId="77777777" w:rsidR="00C57BC3" w:rsidRPr="000604BA" w:rsidRDefault="00C57BC3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</w:p>
    <w:p w14:paraId="261450C4" w14:textId="118D2796" w:rsidR="00CB672E" w:rsidRPr="000604BA" w:rsidRDefault="00C57BC3" w:rsidP="00D35D4B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Per volere della proprietà: </w:t>
      </w:r>
      <w:r w:rsidRPr="000604BA">
        <w:rPr>
          <w:rFonts w:ascii="Barlow" w:hAnsi="Barlow"/>
          <w:b/>
          <w:bCs/>
          <w:sz w:val="22"/>
          <w:szCs w:val="22"/>
        </w:rPr>
        <w:t>ricerca e sviluppo, Advanced Design Unit, progettazione e produzione</w:t>
      </w:r>
      <w:r w:rsidRPr="000604BA">
        <w:rPr>
          <w:rFonts w:ascii="Barlow" w:hAnsi="Barlow" w:cs="Times-Roman"/>
          <w:b/>
          <w:bCs/>
          <w:sz w:val="22"/>
          <w:szCs w:val="22"/>
        </w:rPr>
        <w:t xml:space="preserve"> sono </w:t>
      </w:r>
      <w:r w:rsidR="00D35D4B">
        <w:rPr>
          <w:rFonts w:ascii="Barlow" w:hAnsi="Barlow" w:cs="Times-Roman"/>
          <w:b/>
          <w:bCs/>
          <w:sz w:val="22"/>
          <w:szCs w:val="22"/>
        </w:rPr>
        <w:t xml:space="preserve">rimaste </w:t>
      </w:r>
      <w:r w:rsidRPr="000604BA">
        <w:rPr>
          <w:rFonts w:ascii="Barlow" w:hAnsi="Barlow" w:cs="Times-Roman"/>
          <w:b/>
          <w:bCs/>
          <w:sz w:val="22"/>
          <w:szCs w:val="22"/>
        </w:rPr>
        <w:t>interamente sul suolo italiano</w:t>
      </w:r>
      <w:r w:rsidRPr="000604BA">
        <w:rPr>
          <w:rFonts w:ascii="Barlow" w:hAnsi="Barlow"/>
          <w:b/>
          <w:bCs/>
          <w:sz w:val="22"/>
          <w:szCs w:val="22"/>
        </w:rPr>
        <w:t xml:space="preserve"> nello stabilimento di Bentivoglio (BO)</w:t>
      </w:r>
      <w:r w:rsidR="00D35D4B">
        <w:rPr>
          <w:rFonts w:ascii="Barlow" w:hAnsi="Barlow"/>
          <w:sz w:val="22"/>
          <w:szCs w:val="22"/>
        </w:rPr>
        <w:t>,</w:t>
      </w:r>
      <w:r w:rsidRPr="000604BA">
        <w:rPr>
          <w:rFonts w:ascii="Barlow" w:hAnsi="Barlow"/>
          <w:sz w:val="22"/>
          <w:szCs w:val="22"/>
        </w:rPr>
        <w:t xml:space="preserve"> dove prendono vita le soluzioni</w:t>
      </w:r>
      <w:r w:rsidR="00CB672E" w:rsidRPr="000604BA">
        <w:rPr>
          <w:rFonts w:ascii="Barlow" w:hAnsi="Barlow"/>
          <w:sz w:val="22"/>
          <w:szCs w:val="22"/>
        </w:rPr>
        <w:t xml:space="preserve"> dell’azienda, </w:t>
      </w:r>
      <w:r w:rsidR="00CB672E" w:rsidRPr="000604BA">
        <w:rPr>
          <w:rFonts w:ascii="Barlow" w:hAnsi="Barlow"/>
          <w:b/>
          <w:bCs/>
          <w:color w:val="000000" w:themeColor="text1"/>
          <w:sz w:val="22"/>
          <w:szCs w:val="22"/>
        </w:rPr>
        <w:t>dai terminali idronici alle pompe di calore</w:t>
      </w:r>
      <w:r w:rsidR="00AB7EAF">
        <w:rPr>
          <w:rFonts w:ascii="Barlow" w:hAnsi="Barlow"/>
          <w:sz w:val="22"/>
          <w:szCs w:val="22"/>
        </w:rPr>
        <w:t>.</w:t>
      </w:r>
      <w:r w:rsidR="00D35D4B">
        <w:rPr>
          <w:rFonts w:ascii="Barlow" w:hAnsi="Barlow"/>
          <w:sz w:val="22"/>
          <w:szCs w:val="22"/>
        </w:rPr>
        <w:t xml:space="preserve"> </w:t>
      </w:r>
      <w:r w:rsidR="00C80847">
        <w:rPr>
          <w:rFonts w:ascii="Barlow" w:hAnsi="Barlow"/>
          <w:sz w:val="22"/>
          <w:szCs w:val="22"/>
        </w:rPr>
        <w:t>I</w:t>
      </w:r>
      <w:r w:rsidR="00CB672E" w:rsidRPr="000604BA">
        <w:rPr>
          <w:rFonts w:ascii="Barlow" w:hAnsi="Barlow"/>
          <w:sz w:val="22"/>
          <w:szCs w:val="22"/>
        </w:rPr>
        <w:t xml:space="preserve"> prodotti Galletti </w:t>
      </w:r>
      <w:r w:rsidRPr="000604BA">
        <w:rPr>
          <w:rFonts w:ascii="Barlow" w:hAnsi="Barlow"/>
          <w:sz w:val="22"/>
          <w:szCs w:val="22"/>
        </w:rPr>
        <w:t xml:space="preserve">si rintracciano anche in luoghi simbolo in Italia e nel mondo, dalle sale del Palazzo del Quirinale ai supermercati </w:t>
      </w:r>
      <w:proofErr w:type="spellStart"/>
      <w:r w:rsidRPr="000604BA">
        <w:rPr>
          <w:rFonts w:ascii="Barlow" w:hAnsi="Barlow"/>
          <w:sz w:val="22"/>
          <w:szCs w:val="22"/>
        </w:rPr>
        <w:t>Waitrose</w:t>
      </w:r>
      <w:proofErr w:type="spellEnd"/>
      <w:r w:rsidRPr="000604BA">
        <w:rPr>
          <w:rFonts w:ascii="Barlow" w:hAnsi="Barlow"/>
          <w:sz w:val="22"/>
          <w:szCs w:val="22"/>
        </w:rPr>
        <w:t xml:space="preserve"> nel Regno Unito, fino a un grattacielo di Wall Street nella Grande Mela.</w:t>
      </w:r>
    </w:p>
    <w:p w14:paraId="52654219" w14:textId="01A9645F" w:rsidR="00CB672E" w:rsidRPr="000604BA" w:rsidRDefault="00D35D4B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lastRenderedPageBreak/>
        <w:br/>
      </w:r>
      <w:r w:rsidR="00CB672E" w:rsidRPr="000604BA">
        <w:rPr>
          <w:rFonts w:ascii="Barlow" w:hAnsi="Barlow"/>
          <w:b/>
          <w:bCs/>
          <w:sz w:val="22"/>
          <w:szCs w:val="22"/>
        </w:rPr>
        <w:t>La lamiera, lavorata attraverso un impianto automatizzato di ultima generazione e interno all’azienda</w:t>
      </w:r>
      <w:r w:rsidR="00CB672E" w:rsidRPr="000604BA">
        <w:rPr>
          <w:rFonts w:ascii="Barlow" w:hAnsi="Barlow"/>
          <w:sz w:val="22"/>
          <w:szCs w:val="22"/>
        </w:rPr>
        <w:t>, rappresenta uno dei saperi più radicati di Galletti: questo permette di mantenere il controllo sul know-how, monitorare costantemente gli standard qualitativi e adattare i processi produttivi con flessibilità alle richieste del mercato.</w:t>
      </w:r>
    </w:p>
    <w:p w14:paraId="54282604" w14:textId="21C0EF4F" w:rsidR="00CB672E" w:rsidRPr="000604BA" w:rsidRDefault="00D35D4B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 w:cs="Times-Roman"/>
          <w:sz w:val="22"/>
          <w:szCs w:val="22"/>
        </w:rPr>
        <w:t>Anche</w:t>
      </w:r>
      <w:r w:rsidR="00154F65" w:rsidRPr="000604BA">
        <w:rPr>
          <w:rFonts w:ascii="Barlow" w:hAnsi="Barlow" w:cs="Times-Roman"/>
          <w:sz w:val="22"/>
          <w:szCs w:val="22"/>
        </w:rPr>
        <w:t xml:space="preserve"> la componente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software</w:t>
      </w:r>
      <w:r w:rsidR="00154F65" w:rsidRPr="000604BA">
        <w:rPr>
          <w:rFonts w:ascii="Barlow" w:hAnsi="Barlow" w:cs="Times-Roman"/>
          <w:sz w:val="22"/>
          <w:szCs w:val="22"/>
        </w:rPr>
        <w:t xml:space="preserve"> relativa ai sistemi di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regolazione</w:t>
      </w:r>
      <w:r w:rsidR="00154F65" w:rsidRPr="000604BA">
        <w:rPr>
          <w:rFonts w:ascii="Barlow" w:hAnsi="Barlow" w:cs="Times-Roman"/>
          <w:sz w:val="22"/>
          <w:szCs w:val="22"/>
        </w:rPr>
        <w:t xml:space="preserve"> e di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supervisione</w:t>
      </w:r>
      <w:r w:rsidR="00154F65" w:rsidRPr="000604BA">
        <w:rPr>
          <w:rFonts w:ascii="Barlow" w:hAnsi="Barlow" w:cs="Times-Roman"/>
          <w:sz w:val="22"/>
          <w:szCs w:val="22"/>
        </w:rPr>
        <w:t xml:space="preserve"> che governano i prodotti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Galletti</w:t>
      </w:r>
      <w:r w:rsidR="00154F65" w:rsidRPr="000604BA">
        <w:rPr>
          <w:rFonts w:ascii="Barlow" w:hAnsi="Barlow" w:cs="Times-Roman"/>
          <w:sz w:val="22"/>
          <w:szCs w:val="22"/>
        </w:rPr>
        <w:t xml:space="preserve">, nasce internamente seguendo una logica progettuale in cui il fisico, l’elettronico e il digitale si fondono in perfetto equilibrio tra loro. </w:t>
      </w:r>
      <w:r w:rsidR="00CB672E" w:rsidRPr="000604BA">
        <w:rPr>
          <w:rFonts w:ascii="Barlow" w:hAnsi="Barlow"/>
          <w:sz w:val="22"/>
          <w:szCs w:val="22"/>
        </w:rPr>
        <w:t xml:space="preserve">A supportare questo lavoro c'è un laboratorio R&amp;D attrezzato con strumentazioni di test avanzate: camere climatica, riverberante e calorimetrica riproducono le condizioni reali di funzionamento delle unità, così da certificare con precisione i dati tecnici dichiarati. </w:t>
      </w:r>
    </w:p>
    <w:p w14:paraId="5C81EEA3" w14:textId="48886A81" w:rsidR="00154F65" w:rsidRPr="000604BA" w:rsidRDefault="00C6272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br/>
      </w:r>
      <w:r w:rsidR="00154F65" w:rsidRPr="000604BA">
        <w:rPr>
          <w:rFonts w:ascii="Barlow" w:hAnsi="Barlow" w:cs="Calibri"/>
          <w:sz w:val="22"/>
          <w:szCs w:val="22"/>
        </w:rPr>
        <w:t xml:space="preserve">“Aver sviluppato un approccio progettuale innovativo come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l’Advanced Design</w:t>
      </w:r>
      <w:r w:rsidR="00154F65" w:rsidRPr="000604BA">
        <w:rPr>
          <w:rFonts w:ascii="Barlow" w:hAnsi="Barlow" w:cs="Calibri"/>
          <w:sz w:val="22"/>
          <w:szCs w:val="22"/>
        </w:rPr>
        <w:t xml:space="preserve"> ci ha consentito di spostare il nostro orizzonte temporale sempre più avanti, con l’obiettivo di anticipare gli scenari futuri” – ha dichiarato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Michele Galletti Amministratore Delegato di Galletti s.p.a.</w:t>
      </w:r>
      <w:r w:rsidR="00154F65" w:rsidRPr="000604BA">
        <w:rPr>
          <w:rFonts w:ascii="Barlow" w:hAnsi="Barlow" w:cs="Calibri"/>
          <w:sz w:val="22"/>
          <w:szCs w:val="22"/>
        </w:rPr>
        <w:t xml:space="preserve"> – “e portare il lavoro quotidiano in una dimensione di network, ci ha permesso di coinvolgere competenze diverse, andando oltre il proprio dominio di appartenenza”.</w:t>
      </w:r>
    </w:p>
    <w:p w14:paraId="3770BA93" w14:textId="77777777" w:rsidR="00154F65" w:rsidRPr="000604BA" w:rsidRDefault="00154F65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</w:p>
    <w:p w14:paraId="5E1A88A0" w14:textId="156ADAC9" w:rsidR="00154F65" w:rsidRPr="000604BA" w:rsidRDefault="00154F65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t xml:space="preserve">Da anni </w:t>
      </w:r>
      <w:r w:rsidRPr="000604BA">
        <w:rPr>
          <w:rFonts w:ascii="Barlow" w:hAnsi="Barlow" w:cs="Calibri"/>
          <w:b/>
          <w:bCs/>
          <w:sz w:val="22"/>
          <w:szCs w:val="22"/>
        </w:rPr>
        <w:t>Galletti</w:t>
      </w:r>
      <w:r w:rsidRPr="000604BA">
        <w:rPr>
          <w:rFonts w:ascii="Barlow" w:hAnsi="Barlow" w:cs="Calibri"/>
          <w:sz w:val="22"/>
          <w:szCs w:val="22"/>
        </w:rPr>
        <w:t xml:space="preserve"> è anche impegnata su progetti che coinvolgono start up, atenei, realtà del mondo del design e dell’arte. </w:t>
      </w:r>
    </w:p>
    <w:p w14:paraId="468AEC38" w14:textId="77777777" w:rsidR="000A2DB8" w:rsidRDefault="00154F65" w:rsidP="00CA77E5">
      <w:pPr>
        <w:autoSpaceDE w:val="0"/>
        <w:autoSpaceDN w:val="0"/>
        <w:adjustRightInd w:val="0"/>
        <w:ind w:left="-426" w:right="-472"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t xml:space="preserve">“Il lavoro in sinergia con queste realtà anche molto differenti tra loro” – prosegue l’Amministratore Delegato </w:t>
      </w:r>
      <w:r w:rsidR="00C62728" w:rsidRPr="000604BA">
        <w:rPr>
          <w:rFonts w:ascii="Barlow" w:hAnsi="Barlow" w:cs="Calibri"/>
          <w:sz w:val="22"/>
          <w:szCs w:val="22"/>
        </w:rPr>
        <w:t>-</w:t>
      </w:r>
      <w:r w:rsidRPr="000604BA">
        <w:rPr>
          <w:rFonts w:ascii="Barlow" w:hAnsi="Barlow" w:cs="Calibri"/>
          <w:sz w:val="22"/>
          <w:szCs w:val="22"/>
        </w:rPr>
        <w:t xml:space="preserve"> “è un volano enorme che </w:t>
      </w:r>
      <w:r w:rsidRPr="000604BA">
        <w:rPr>
          <w:rFonts w:ascii="Barlow" w:hAnsi="Barlow"/>
          <w:sz w:val="22"/>
          <w:szCs w:val="22"/>
        </w:rPr>
        <w:t xml:space="preserve">arricchisce reciprocamente entrambe le parti, generando innovazione e </w:t>
      </w:r>
      <w:r w:rsidR="00994FD6" w:rsidRPr="000604BA">
        <w:rPr>
          <w:rFonts w:ascii="Barlow" w:hAnsi="Barlow"/>
          <w:sz w:val="22"/>
          <w:szCs w:val="22"/>
        </w:rPr>
        <w:t>fornendo</w:t>
      </w:r>
      <w:r w:rsidRPr="000604BA">
        <w:rPr>
          <w:rFonts w:ascii="Barlow" w:hAnsi="Barlow" w:cs="Calibri"/>
          <w:sz w:val="22"/>
          <w:szCs w:val="22"/>
        </w:rPr>
        <w:t xml:space="preserve"> linfa vitale per la crescita continua.</w:t>
      </w:r>
      <w:r w:rsidR="00994FD6" w:rsidRPr="000604BA">
        <w:rPr>
          <w:rFonts w:ascii="Barlow" w:hAnsi="Barlow" w:cs="Calibri"/>
          <w:sz w:val="22"/>
          <w:szCs w:val="22"/>
        </w:rPr>
        <w:t xml:space="preserve"> </w:t>
      </w:r>
      <w:r w:rsidRPr="000604BA">
        <w:rPr>
          <w:rFonts w:ascii="Barlow" w:hAnsi="Barlow" w:cs="Calibri"/>
          <w:sz w:val="22"/>
          <w:szCs w:val="22"/>
        </w:rPr>
        <w:t xml:space="preserve">La sfida per il futuro è quella di unire pensiero innovativo, capacità di contribuire al progresso scientifico, umano e tecnologico, sviluppando azioni progettuali concrete. In breve: </w:t>
      </w:r>
      <w:r w:rsidRPr="000604BA">
        <w:rPr>
          <w:rFonts w:ascii="Barlow" w:hAnsi="Barlow" w:cs="Calibri"/>
          <w:b/>
          <w:bCs/>
          <w:i/>
          <w:iCs/>
          <w:sz w:val="22"/>
          <w:szCs w:val="22"/>
        </w:rPr>
        <w:t>Think. Advance. Design</w:t>
      </w:r>
      <w:r w:rsidRPr="000604BA">
        <w:rPr>
          <w:rFonts w:ascii="Barlow" w:hAnsi="Barlow" w:cs="Calibri"/>
          <w:b/>
          <w:bCs/>
          <w:sz w:val="22"/>
          <w:szCs w:val="22"/>
        </w:rPr>
        <w:t>.</w:t>
      </w:r>
      <w:r w:rsidRPr="000604BA">
        <w:rPr>
          <w:rFonts w:ascii="Barlow" w:hAnsi="Barlow" w:cs="Calibri"/>
          <w:sz w:val="22"/>
          <w:szCs w:val="22"/>
        </w:rPr>
        <w:t xml:space="preserve"> </w:t>
      </w:r>
    </w:p>
    <w:p w14:paraId="0CF07828" w14:textId="4C972454" w:rsidR="00154F65" w:rsidRPr="000A2DB8" w:rsidRDefault="00CA77E5" w:rsidP="000A2DB8">
      <w:pPr>
        <w:autoSpaceDE w:val="0"/>
        <w:autoSpaceDN w:val="0"/>
        <w:adjustRightInd w:val="0"/>
        <w:ind w:left="-426" w:right="-472"/>
        <w:jc w:val="both"/>
        <w:rPr>
          <w:rFonts w:ascii="Barlow" w:hAnsi="Barlow" w:cs="Calibri"/>
          <w:sz w:val="22"/>
          <w:szCs w:val="22"/>
        </w:rPr>
      </w:pPr>
      <w:r w:rsidRPr="00CA77E5">
        <w:rPr>
          <w:rFonts w:ascii="Barlow" w:hAnsi="Barlow" w:cs="Calibri"/>
          <w:sz w:val="22"/>
          <w:szCs w:val="22"/>
        </w:rPr>
        <w:t xml:space="preserve">L'approccio </w:t>
      </w:r>
      <w:r w:rsidRPr="00CA77E5">
        <w:rPr>
          <w:rFonts w:ascii="Barlow" w:hAnsi="Barlow" w:cs="Calibri"/>
          <w:b/>
          <w:bCs/>
          <w:sz w:val="22"/>
          <w:szCs w:val="22"/>
        </w:rPr>
        <w:t>Advanced Design</w:t>
      </w:r>
      <w:r w:rsidRPr="00CA77E5">
        <w:rPr>
          <w:rFonts w:ascii="Barlow" w:hAnsi="Barlow" w:cs="Calibri"/>
          <w:sz w:val="22"/>
          <w:szCs w:val="22"/>
        </w:rPr>
        <w:t xml:space="preserve"> coinvolge</w:t>
      </w:r>
      <w:r>
        <w:rPr>
          <w:rFonts w:ascii="Barlow" w:hAnsi="Barlow" w:cs="Calibri"/>
          <w:sz w:val="22"/>
          <w:szCs w:val="22"/>
        </w:rPr>
        <w:t xml:space="preserve"> anche</w:t>
      </w:r>
      <w:r w:rsidRPr="00CA77E5">
        <w:rPr>
          <w:rFonts w:ascii="Barlow" w:hAnsi="Barlow" w:cs="Calibri"/>
          <w:sz w:val="22"/>
          <w:szCs w:val="22"/>
        </w:rPr>
        <w:t xml:space="preserve"> il </w:t>
      </w:r>
      <w:r w:rsidRPr="00CA77E5">
        <w:rPr>
          <w:rFonts w:ascii="Barlow" w:hAnsi="Barlow" w:cs="Calibri"/>
          <w:b/>
          <w:bCs/>
          <w:sz w:val="22"/>
          <w:szCs w:val="22"/>
        </w:rPr>
        <w:t>cliente</w:t>
      </w:r>
      <w:r w:rsidRPr="00CA77E5">
        <w:rPr>
          <w:rFonts w:ascii="Barlow" w:hAnsi="Barlow" w:cs="Calibri"/>
          <w:sz w:val="22"/>
          <w:szCs w:val="22"/>
        </w:rPr>
        <w:t xml:space="preserve"> </w:t>
      </w:r>
      <w:r>
        <w:rPr>
          <w:rFonts w:ascii="Barlow" w:hAnsi="Barlow" w:cs="Calibri"/>
          <w:sz w:val="22"/>
          <w:szCs w:val="22"/>
        </w:rPr>
        <w:t xml:space="preserve">fin dalle </w:t>
      </w:r>
      <w:r w:rsidRPr="00CA77E5">
        <w:rPr>
          <w:rFonts w:ascii="Barlow" w:hAnsi="Barlow" w:cs="Calibri"/>
          <w:sz w:val="22"/>
          <w:szCs w:val="22"/>
        </w:rPr>
        <w:t>prime fasi della progettazione, per raccogliere riscontri ed esigenze concrete</w:t>
      </w:r>
      <w:r>
        <w:rPr>
          <w:rFonts w:ascii="Barlow" w:hAnsi="Barlow" w:cs="Calibri"/>
          <w:sz w:val="22"/>
          <w:szCs w:val="22"/>
        </w:rPr>
        <w:t xml:space="preserve">, </w:t>
      </w:r>
      <w:r w:rsidRPr="00CA77E5">
        <w:rPr>
          <w:rFonts w:ascii="Barlow" w:hAnsi="Barlow" w:cs="Calibri"/>
          <w:sz w:val="22"/>
          <w:szCs w:val="22"/>
        </w:rPr>
        <w:t xml:space="preserve">comprese quelle non ancora espresse in modo esplicito, ma che già anticipano ciò che </w:t>
      </w:r>
      <w:r>
        <w:rPr>
          <w:rFonts w:ascii="Barlow" w:hAnsi="Barlow" w:cs="Calibri"/>
          <w:sz w:val="22"/>
          <w:szCs w:val="22"/>
        </w:rPr>
        <w:t>avrà valore</w:t>
      </w:r>
      <w:r w:rsidRPr="00CA77E5">
        <w:rPr>
          <w:rFonts w:ascii="Barlow" w:hAnsi="Barlow" w:cs="Calibri"/>
          <w:sz w:val="22"/>
          <w:szCs w:val="22"/>
        </w:rPr>
        <w:t xml:space="preserve"> </w:t>
      </w:r>
      <w:r>
        <w:rPr>
          <w:rFonts w:ascii="Barlow" w:hAnsi="Barlow" w:cs="Calibri"/>
          <w:sz w:val="22"/>
          <w:szCs w:val="22"/>
        </w:rPr>
        <w:t>per lui</w:t>
      </w:r>
      <w:r w:rsidRPr="00CA77E5">
        <w:rPr>
          <w:rFonts w:ascii="Barlow" w:hAnsi="Barlow" w:cs="Calibri"/>
          <w:sz w:val="22"/>
          <w:szCs w:val="22"/>
        </w:rPr>
        <w:t xml:space="preserve"> in futuro.</w:t>
      </w:r>
      <w:r>
        <w:rPr>
          <w:rFonts w:ascii="Barlow" w:hAnsi="Barlow" w:cs="Calibri"/>
          <w:sz w:val="22"/>
          <w:szCs w:val="22"/>
        </w:rPr>
        <w:t xml:space="preserve"> </w:t>
      </w:r>
      <w:r w:rsidR="00154F65" w:rsidRPr="000604BA">
        <w:rPr>
          <w:rFonts w:ascii="Barlow" w:hAnsi="Barlow" w:cs="Calibri"/>
          <w:sz w:val="22"/>
          <w:szCs w:val="22"/>
        </w:rPr>
        <w:t xml:space="preserve">Ed </w:t>
      </w:r>
      <w:r>
        <w:rPr>
          <w:rFonts w:ascii="Barlow" w:hAnsi="Barlow"/>
          <w:sz w:val="22"/>
          <w:szCs w:val="22"/>
        </w:rPr>
        <w:t>è grazie a questo approccio che Galletti</w:t>
      </w:r>
      <w:r w:rsidR="00994FD6" w:rsidRPr="000604BA">
        <w:rPr>
          <w:rFonts w:ascii="Barlow" w:hAnsi="Barlow"/>
          <w:sz w:val="22"/>
          <w:szCs w:val="22"/>
        </w:rPr>
        <w:t xml:space="preserve"> </w:t>
      </w:r>
      <w:r w:rsidR="00C62728" w:rsidRPr="000604BA">
        <w:rPr>
          <w:rFonts w:ascii="Barlow" w:hAnsi="Barlow"/>
          <w:sz w:val="22"/>
          <w:szCs w:val="22"/>
        </w:rPr>
        <w:t xml:space="preserve">ha </w:t>
      </w:r>
      <w:r w:rsidR="00154F65" w:rsidRPr="000604BA">
        <w:rPr>
          <w:rFonts w:ascii="Barlow" w:hAnsi="Barlow"/>
          <w:sz w:val="22"/>
          <w:szCs w:val="22"/>
        </w:rPr>
        <w:t xml:space="preserve">dato vita a </w:t>
      </w:r>
      <w:r w:rsidRPr="000604BA">
        <w:rPr>
          <w:rFonts w:ascii="Barlow" w:hAnsi="Barlow"/>
          <w:sz w:val="22"/>
          <w:szCs w:val="22"/>
        </w:rPr>
        <w:t xml:space="preserve">soluzioni per la climatizzazione </w:t>
      </w:r>
      <w:r w:rsidR="00154F65" w:rsidRPr="000604BA">
        <w:rPr>
          <w:rFonts w:ascii="Barlow" w:hAnsi="Barlow"/>
          <w:sz w:val="22"/>
          <w:szCs w:val="22"/>
        </w:rPr>
        <w:t>distintiv</w:t>
      </w:r>
      <w:r>
        <w:rPr>
          <w:rFonts w:ascii="Barlow" w:hAnsi="Barlow"/>
          <w:sz w:val="22"/>
          <w:szCs w:val="22"/>
        </w:rPr>
        <w:t>e</w:t>
      </w:r>
      <w:r w:rsidR="00154F65" w:rsidRPr="000604BA">
        <w:rPr>
          <w:rFonts w:ascii="Barlow" w:hAnsi="Barlow"/>
          <w:sz w:val="22"/>
          <w:szCs w:val="22"/>
        </w:rPr>
        <w:t xml:space="preserve"> come il fan coil </w:t>
      </w:r>
      <w:r w:rsidR="00154F65" w:rsidRPr="000604BA">
        <w:rPr>
          <w:rFonts w:ascii="Barlow" w:hAnsi="Barlow"/>
          <w:b/>
          <w:bCs/>
          <w:i/>
          <w:iCs/>
          <w:sz w:val="22"/>
          <w:szCs w:val="22"/>
        </w:rPr>
        <w:t>ART-U</w:t>
      </w:r>
      <w:r w:rsidR="00C62728" w:rsidRPr="000604BA">
        <w:rPr>
          <w:rFonts w:ascii="Barlow" w:hAnsi="Barlow"/>
          <w:sz w:val="22"/>
          <w:szCs w:val="22"/>
        </w:rPr>
        <w:t>.</w:t>
      </w:r>
      <w:r w:rsidR="00154F65" w:rsidRPr="000604BA">
        <w:rPr>
          <w:rFonts w:ascii="Barlow" w:hAnsi="Barlow"/>
          <w:sz w:val="22"/>
          <w:szCs w:val="22"/>
        </w:rPr>
        <w:t xml:space="preserve"> </w:t>
      </w:r>
      <w:r w:rsidR="00C62728" w:rsidRPr="000604BA">
        <w:rPr>
          <w:rFonts w:ascii="Barlow" w:hAnsi="Barlow"/>
          <w:sz w:val="22"/>
          <w:szCs w:val="22"/>
        </w:rPr>
        <w:t>Ne sono un esempio</w:t>
      </w:r>
      <w:r w:rsidR="000A2DB8">
        <w:rPr>
          <w:rFonts w:ascii="Barlow" w:hAnsi="Barlow"/>
          <w:sz w:val="22"/>
          <w:szCs w:val="22"/>
        </w:rPr>
        <w:t xml:space="preserve"> anche</w:t>
      </w:r>
      <w:r w:rsidR="00C62728" w:rsidRPr="000604BA">
        <w:rPr>
          <w:rFonts w:ascii="Barlow" w:hAnsi="Barlow"/>
          <w:sz w:val="22"/>
          <w:szCs w:val="22"/>
        </w:rPr>
        <w:t xml:space="preserve">: </w:t>
      </w:r>
      <w:r w:rsidR="00154F65" w:rsidRPr="000604BA">
        <w:rPr>
          <w:rFonts w:ascii="Barlow" w:hAnsi="Barlow"/>
          <w:b/>
          <w:bCs/>
          <w:i/>
          <w:iCs/>
          <w:sz w:val="22"/>
          <w:szCs w:val="22"/>
        </w:rPr>
        <w:t>EFFETTO</w:t>
      </w:r>
      <w:r w:rsidR="00994FD6" w:rsidRPr="000604BA">
        <w:rPr>
          <w:rFonts w:ascii="Barlow" w:hAnsi="Barlow"/>
          <w:sz w:val="22"/>
          <w:szCs w:val="22"/>
        </w:rPr>
        <w:t>, il modulo di diffusione dell’aria a effetto Coandă (per la cassetta idronica ACQVARIA) e</w:t>
      </w:r>
      <w:r w:rsidR="00154F65" w:rsidRPr="000604BA">
        <w:rPr>
          <w:rFonts w:ascii="Barlow" w:hAnsi="Barlow"/>
          <w:sz w:val="22"/>
          <w:szCs w:val="22"/>
        </w:rPr>
        <w:t xml:space="preserve"> </w:t>
      </w:r>
      <w:r w:rsidR="00994FD6" w:rsidRPr="000604BA">
        <w:rPr>
          <w:rFonts w:ascii="Barlow" w:hAnsi="Barlow"/>
          <w:b/>
          <w:bCs/>
          <w:i/>
          <w:iCs/>
          <w:sz w:val="22"/>
          <w:szCs w:val="22"/>
        </w:rPr>
        <w:t>VLP</w:t>
      </w:r>
      <w:r w:rsidR="00994FD6" w:rsidRPr="000604BA">
        <w:rPr>
          <w:rFonts w:ascii="Barlow" w:hAnsi="Barlow"/>
          <w:sz w:val="22"/>
          <w:szCs w:val="22"/>
        </w:rPr>
        <w:t xml:space="preserve">, la nuova gamma modulare di pompe di calore a propano, </w:t>
      </w:r>
      <w:r w:rsidR="00154F65" w:rsidRPr="000604BA">
        <w:rPr>
          <w:rFonts w:ascii="Barlow" w:hAnsi="Barlow"/>
          <w:sz w:val="22"/>
          <w:szCs w:val="22"/>
        </w:rPr>
        <w:t>presentat</w:t>
      </w:r>
      <w:r w:rsidR="00994FD6" w:rsidRPr="000604BA">
        <w:rPr>
          <w:rFonts w:ascii="Barlow" w:hAnsi="Barlow"/>
          <w:sz w:val="22"/>
          <w:szCs w:val="22"/>
        </w:rPr>
        <w:t>a</w:t>
      </w:r>
      <w:r w:rsidR="00154F65" w:rsidRPr="000604BA">
        <w:rPr>
          <w:rFonts w:ascii="Barlow" w:hAnsi="Barlow"/>
          <w:sz w:val="22"/>
          <w:szCs w:val="22"/>
        </w:rPr>
        <w:t xml:space="preserve"> in occasione dell’ultima Mostra Convegno Expocomfort” </w:t>
      </w:r>
      <w:r w:rsidR="00154F65" w:rsidRPr="000604BA">
        <w:rPr>
          <w:rFonts w:ascii="Barlow" w:hAnsi="Barlow" w:cs="Calibri"/>
          <w:i/>
          <w:iCs/>
          <w:sz w:val="22"/>
          <w:szCs w:val="22"/>
        </w:rPr>
        <w:t xml:space="preserve">- </w:t>
      </w:r>
      <w:r w:rsidR="00154F65" w:rsidRPr="000604BA">
        <w:rPr>
          <w:rFonts w:ascii="Barlow" w:hAnsi="Barlow" w:cs="Calibri"/>
          <w:sz w:val="22"/>
          <w:szCs w:val="22"/>
        </w:rPr>
        <w:t xml:space="preserve">conclude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Michele Galletti</w:t>
      </w:r>
      <w:r w:rsidR="00154F65" w:rsidRPr="000604BA">
        <w:rPr>
          <w:rFonts w:ascii="Barlow" w:hAnsi="Barlow" w:cs="Calibri"/>
          <w:sz w:val="22"/>
          <w:szCs w:val="22"/>
        </w:rPr>
        <w:t>.</w:t>
      </w:r>
    </w:p>
    <w:p w14:paraId="396CCA58" w14:textId="77777777" w:rsidR="00C62728" w:rsidRPr="000604BA" w:rsidRDefault="00C62728" w:rsidP="00AB7EAF">
      <w:pPr>
        <w:autoSpaceDE w:val="0"/>
        <w:autoSpaceDN w:val="0"/>
        <w:adjustRightInd w:val="0"/>
        <w:ind w:left="-426" w:right="-472"/>
        <w:jc w:val="both"/>
        <w:rPr>
          <w:rFonts w:ascii="Barlow" w:hAnsi="Barlow"/>
          <w:sz w:val="22"/>
          <w:szCs w:val="22"/>
          <w:highlight w:val="yellow"/>
        </w:rPr>
      </w:pPr>
    </w:p>
    <w:p w14:paraId="346AC097" w14:textId="46E1092F" w:rsidR="00C62728" w:rsidRPr="000604BA" w:rsidRDefault="00C6272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Oltre al marchio Galletti, il </w:t>
      </w:r>
      <w:r w:rsidRPr="000604BA">
        <w:rPr>
          <w:rFonts w:ascii="Barlow" w:hAnsi="Barlow"/>
          <w:b/>
          <w:bCs/>
          <w:sz w:val="22"/>
          <w:szCs w:val="22"/>
        </w:rPr>
        <w:t>Gruppo</w:t>
      </w:r>
      <w:r w:rsidRPr="000604BA">
        <w:rPr>
          <w:rFonts w:ascii="Barlow" w:hAnsi="Barlow"/>
          <w:sz w:val="22"/>
          <w:szCs w:val="22"/>
        </w:rPr>
        <w:t xml:space="preserve"> omonimo</w:t>
      </w:r>
      <w:r w:rsidRPr="000604BA">
        <w:rPr>
          <w:rFonts w:ascii="Barlow" w:hAnsi="Barlow"/>
        </w:rPr>
        <w:t xml:space="preserve"> </w:t>
      </w:r>
      <w:r w:rsidRPr="000604BA">
        <w:rPr>
          <w:rFonts w:ascii="Barlow" w:hAnsi="Barlow"/>
          <w:sz w:val="22"/>
          <w:szCs w:val="22"/>
        </w:rPr>
        <w:t xml:space="preserve">include: </w:t>
      </w:r>
      <w:r w:rsidRPr="000604BA">
        <w:rPr>
          <w:rFonts w:ascii="Barlow" w:hAnsi="Barlow"/>
          <w:b/>
          <w:bCs/>
          <w:sz w:val="22"/>
          <w:szCs w:val="22"/>
        </w:rPr>
        <w:t>Cetra</w:t>
      </w:r>
      <w:r w:rsidRPr="000604BA">
        <w:rPr>
          <w:rFonts w:ascii="Barlow" w:hAnsi="Barlow"/>
          <w:sz w:val="22"/>
          <w:szCs w:val="22"/>
        </w:rPr>
        <w:t xml:space="preserve">, dedicata al trattamento dell'aria, </w:t>
      </w:r>
      <w:r w:rsidRPr="000604BA">
        <w:rPr>
          <w:rFonts w:ascii="Barlow" w:hAnsi="Barlow"/>
          <w:b/>
          <w:bCs/>
          <w:sz w:val="22"/>
          <w:szCs w:val="22"/>
        </w:rPr>
        <w:t>HT-Cooling</w:t>
      </w:r>
      <w:r w:rsidRPr="000604BA">
        <w:rPr>
          <w:rFonts w:ascii="Barlow" w:hAnsi="Barlow"/>
          <w:sz w:val="22"/>
          <w:szCs w:val="22"/>
        </w:rPr>
        <w:t xml:space="preserve">, specializzata nel raffreddamento di processo industriale e </w:t>
      </w:r>
      <w:r w:rsidRPr="000604BA">
        <w:rPr>
          <w:rFonts w:ascii="Barlow" w:hAnsi="Barlow"/>
          <w:b/>
          <w:bCs/>
          <w:sz w:val="22"/>
          <w:szCs w:val="22"/>
        </w:rPr>
        <w:t>GH Service</w:t>
      </w:r>
      <w:r w:rsidRPr="000604BA">
        <w:rPr>
          <w:rFonts w:ascii="Barlow" w:hAnsi="Barlow"/>
          <w:sz w:val="22"/>
          <w:szCs w:val="22"/>
        </w:rPr>
        <w:t>, punto di riferimento per l'assistenza post-vendita. Si contano inoltre una filiale diretta </w:t>
      </w:r>
      <w:r w:rsidRPr="000604BA">
        <w:rPr>
          <w:rFonts w:ascii="Barlow" w:hAnsi="Barlow"/>
          <w:b/>
          <w:bCs/>
          <w:sz w:val="22"/>
          <w:szCs w:val="22"/>
        </w:rPr>
        <w:t>G Group</w:t>
      </w:r>
      <w:r w:rsidRPr="000604BA">
        <w:rPr>
          <w:rFonts w:ascii="Barlow" w:hAnsi="Barlow"/>
          <w:sz w:val="22"/>
          <w:szCs w:val="22"/>
        </w:rPr>
        <w:t xml:space="preserve"> a Roma e la filiale belga </w:t>
      </w:r>
      <w:r w:rsidRPr="000604BA">
        <w:rPr>
          <w:rFonts w:ascii="Barlow" w:hAnsi="Barlow"/>
          <w:b/>
          <w:bCs/>
          <w:sz w:val="22"/>
          <w:szCs w:val="22"/>
        </w:rPr>
        <w:t xml:space="preserve">Galletti 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Belgium</w:t>
      </w:r>
      <w:proofErr w:type="spellEnd"/>
      <w:r w:rsidRPr="000604BA">
        <w:rPr>
          <w:rFonts w:ascii="Barlow" w:hAnsi="Barlow"/>
          <w:sz w:val="22"/>
          <w:szCs w:val="22"/>
        </w:rPr>
        <w:t>, oltre alla società olandese 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Airconair</w:t>
      </w:r>
      <w:proofErr w:type="spellEnd"/>
      <w:r w:rsidRPr="000604BA">
        <w:rPr>
          <w:rFonts w:ascii="Barlow" w:hAnsi="Barlow"/>
          <w:sz w:val="22"/>
          <w:szCs w:val="22"/>
        </w:rPr>
        <w:t>.</w:t>
      </w:r>
    </w:p>
    <w:p w14:paraId="603283A0" w14:textId="77777777" w:rsidR="00154F65" w:rsidRDefault="00154F65" w:rsidP="00AB7EAF">
      <w:pPr>
        <w:spacing w:after="200"/>
        <w:ind w:left="-426" w:right="-472"/>
        <w:rPr>
          <w:rFonts w:ascii="Barlow" w:hAnsi="Barlow"/>
          <w:b/>
          <w:bCs/>
          <w:sz w:val="22"/>
          <w:szCs w:val="22"/>
        </w:rPr>
      </w:pPr>
    </w:p>
    <w:p w14:paraId="1DDE7AF6" w14:textId="56091953" w:rsidR="00C62728" w:rsidRPr="000604BA" w:rsidRDefault="00D35D4B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t>D</w:t>
      </w:r>
      <w:r w:rsidR="00C62728" w:rsidRPr="000604BA">
        <w:rPr>
          <w:rFonts w:ascii="Barlow" w:hAnsi="Barlow"/>
          <w:b/>
          <w:bCs/>
          <w:sz w:val="22"/>
          <w:szCs w:val="22"/>
        </w:rPr>
        <w:t>a 120 anni un'azienda di persone</w:t>
      </w:r>
    </w:p>
    <w:p w14:paraId="5E21356D" w14:textId="7EDD99C0" w:rsidR="00C62728" w:rsidRPr="000604BA" w:rsidRDefault="00B7561C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  <w:r w:rsidRPr="000604BA">
        <w:rPr>
          <w:rFonts w:ascii="Barlow" w:hAnsi="Barlow"/>
          <w:sz w:val="22"/>
          <w:szCs w:val="22"/>
        </w:rPr>
        <w:t xml:space="preserve">Sono 120 anni di storia fatta soprattutto di </w:t>
      </w:r>
      <w:r w:rsidRPr="000604BA">
        <w:rPr>
          <w:rFonts w:ascii="Barlow" w:hAnsi="Barlow"/>
          <w:b/>
          <w:bCs/>
          <w:sz w:val="22"/>
          <w:szCs w:val="22"/>
        </w:rPr>
        <w:t>persone</w:t>
      </w:r>
      <w:r w:rsidR="003B46F5" w:rsidRPr="000604BA">
        <w:rPr>
          <w:rFonts w:ascii="Barlow" w:hAnsi="Barlow"/>
          <w:sz w:val="22"/>
          <w:szCs w:val="22"/>
        </w:rPr>
        <w:t>.</w:t>
      </w:r>
      <w:r w:rsidRPr="000604BA">
        <w:rPr>
          <w:rFonts w:ascii="Barlow" w:hAnsi="Barlow"/>
          <w:sz w:val="22"/>
          <w:szCs w:val="22"/>
        </w:rPr>
        <w:t xml:space="preserve"> </w:t>
      </w:r>
      <w:r w:rsidR="003B46F5" w:rsidRPr="000604BA">
        <w:rPr>
          <w:rFonts w:ascii="Barlow" w:hAnsi="Barlow"/>
          <w:sz w:val="22"/>
          <w:szCs w:val="22"/>
        </w:rPr>
        <w:t>E</w:t>
      </w:r>
      <w:r w:rsidR="00A73CEF" w:rsidRPr="000604BA">
        <w:rPr>
          <w:rFonts w:ascii="Barlow" w:hAnsi="Barlow"/>
          <w:sz w:val="22"/>
          <w:szCs w:val="22"/>
        </w:rPr>
        <w:t xml:space="preserve">d è anche </w:t>
      </w:r>
      <w:r w:rsidRPr="000604BA">
        <w:rPr>
          <w:rFonts w:ascii="Barlow" w:hAnsi="Barlow"/>
          <w:sz w:val="22"/>
          <w:szCs w:val="22"/>
        </w:rPr>
        <w:t xml:space="preserve">per questo che in Galletti si respira da tempo la consapevolezza che il proprio ruolo non finisca con il prodotto realizzato: c'è un impatto più ampio, che tocca l'ambiente, le persone e il territorio in cui l'azienda vive ogni giorno. </w:t>
      </w:r>
      <w:r w:rsidR="00C62728" w:rsidRPr="000604BA">
        <w:rPr>
          <w:rFonts w:ascii="Barlow" w:hAnsi="Barlow"/>
          <w:sz w:val="22"/>
          <w:szCs w:val="22"/>
        </w:rPr>
        <w:t xml:space="preserve">Inoltre, il </w:t>
      </w:r>
      <w:r w:rsidR="00C62728" w:rsidRPr="000604BA">
        <w:rPr>
          <w:rFonts w:ascii="Barlow" w:hAnsi="Barlow"/>
          <w:b/>
          <w:bCs/>
          <w:sz w:val="22"/>
          <w:szCs w:val="22"/>
        </w:rPr>
        <w:t>percorso ESG</w:t>
      </w:r>
      <w:r w:rsidR="00C62728" w:rsidRPr="000604BA">
        <w:rPr>
          <w:rFonts w:ascii="Barlow" w:hAnsi="Barlow"/>
          <w:sz w:val="22"/>
          <w:szCs w:val="22"/>
        </w:rPr>
        <w:t xml:space="preserve"> ( * ) dell'azienda, strutturato secondo i GRI Standards e tradotto in un Piano Strategico pluriennale 2024-2028, si fonda su azioni e risultati concreti e verificabili, più che su dichiarazioni generali.</w:t>
      </w:r>
    </w:p>
    <w:p w14:paraId="285E6DB4" w14:textId="77777777" w:rsidR="00C62728" w:rsidRDefault="00C6272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F59BBAB" w14:textId="77777777" w:rsidR="000A2DB8" w:rsidRDefault="000A2DB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496C72A" w14:textId="77777777" w:rsidR="00C80847" w:rsidRPr="000604BA" w:rsidRDefault="00C80847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9A3626A" w14:textId="77777777" w:rsidR="00C62728" w:rsidRPr="000604BA" w:rsidRDefault="00C62728" w:rsidP="00AB7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</w:rPr>
      </w:pPr>
      <w:r w:rsidRPr="000604BA">
        <w:rPr>
          <w:rFonts w:ascii="Barlow" w:hAnsi="Barlow"/>
        </w:rPr>
        <w:t>( * ) =  l’ESG è un processo strategico e strutturato attraverso il quale un'azienda integra i criteri di sostenibilità ambientale, responsabilità sociale e trasparenza di governo nelle proprie attività quotidiane e nelle scelte di lungo periodo. Non si tratta di un'iniziativa isolata o filantropica, bensì di un modello di gestione che trasforma la sostenibilità in un elemento competitivo, misurabile e integrato nel business.</w:t>
      </w:r>
    </w:p>
    <w:p w14:paraId="1C03560D" w14:textId="77777777" w:rsidR="00C62728" w:rsidRPr="000604BA" w:rsidRDefault="00C6272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1C9FD5E" w14:textId="099BB215" w:rsidR="00C62728" w:rsidRPr="000604BA" w:rsidRDefault="00C62728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Il nostro impegno</w:t>
      </w:r>
    </w:p>
    <w:p w14:paraId="7CD8135F" w14:textId="345C795A" w:rsidR="00B7561C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Sul </w:t>
      </w:r>
      <w:r w:rsidRPr="000604BA">
        <w:rPr>
          <w:rFonts w:ascii="Barlow" w:hAnsi="Barlow"/>
          <w:b/>
          <w:bCs/>
          <w:sz w:val="22"/>
          <w:szCs w:val="22"/>
        </w:rPr>
        <w:t>fronte energetico e ambientale</w:t>
      </w:r>
      <w:r w:rsidRPr="000604BA">
        <w:rPr>
          <w:rFonts w:ascii="Barlow" w:hAnsi="Barlow"/>
          <w:sz w:val="22"/>
          <w:szCs w:val="22"/>
        </w:rPr>
        <w:t xml:space="preserve">, Galletti produce energia elettrica da </w:t>
      </w:r>
      <w:r w:rsidRPr="000604BA">
        <w:rPr>
          <w:rFonts w:ascii="Barlow" w:hAnsi="Barlow"/>
          <w:b/>
          <w:bCs/>
          <w:sz w:val="22"/>
          <w:szCs w:val="22"/>
        </w:rPr>
        <w:t>fonte fotovoltaica</w:t>
      </w:r>
      <w:r w:rsidRPr="000604BA">
        <w:rPr>
          <w:rFonts w:ascii="Barlow" w:hAnsi="Barlow"/>
          <w:sz w:val="22"/>
          <w:szCs w:val="22"/>
        </w:rPr>
        <w:t xml:space="preserve"> direttamente all'interno del proprio stabilimento da diversi anni, un impegno che nel 2024 ha fatto un ulteriore salto in avanti. </w:t>
      </w:r>
      <w:r w:rsidR="00F92CD8" w:rsidRPr="000604BA">
        <w:rPr>
          <w:rFonts w:ascii="Barlow" w:hAnsi="Barlow"/>
          <w:sz w:val="22"/>
          <w:szCs w:val="22"/>
        </w:rPr>
        <w:t xml:space="preserve">Il nuovo impianto del 2024, con una potenza di picco di </w:t>
      </w:r>
      <w:r w:rsidR="00F92CD8" w:rsidRPr="000604BA">
        <w:rPr>
          <w:rFonts w:ascii="Barlow" w:hAnsi="Barlow"/>
          <w:b/>
          <w:bCs/>
          <w:sz w:val="22"/>
          <w:szCs w:val="22"/>
        </w:rPr>
        <w:t>600 kWp</w:t>
      </w:r>
      <w:r w:rsidR="00F92CD8" w:rsidRPr="000604BA">
        <w:rPr>
          <w:rFonts w:ascii="Barlow" w:hAnsi="Barlow"/>
          <w:sz w:val="22"/>
          <w:szCs w:val="22"/>
        </w:rPr>
        <w:t xml:space="preserve">, si aggiunge a quello esistente da </w:t>
      </w:r>
      <w:r w:rsidR="00F92CD8" w:rsidRPr="000604BA">
        <w:rPr>
          <w:rFonts w:ascii="Barlow" w:hAnsi="Barlow"/>
          <w:b/>
          <w:bCs/>
          <w:sz w:val="22"/>
          <w:szCs w:val="22"/>
        </w:rPr>
        <w:t>944 kWp</w:t>
      </w:r>
      <w:r w:rsidR="00F92CD8" w:rsidRPr="000604BA">
        <w:rPr>
          <w:rFonts w:ascii="Barlow" w:hAnsi="Barlow"/>
          <w:sz w:val="22"/>
          <w:szCs w:val="22"/>
        </w:rPr>
        <w:t xml:space="preserve">, portando la produzione complessiva attesa a circa </w:t>
      </w:r>
      <w:r w:rsidR="00F92CD8" w:rsidRPr="000604BA">
        <w:rPr>
          <w:rFonts w:ascii="Barlow" w:hAnsi="Barlow"/>
          <w:b/>
          <w:bCs/>
          <w:sz w:val="22"/>
          <w:szCs w:val="22"/>
        </w:rPr>
        <w:t>1.600.000 kWh l'anno</w:t>
      </w:r>
      <w:r w:rsidR="00F92CD8" w:rsidRPr="000604BA">
        <w:rPr>
          <w:rFonts w:ascii="Barlow" w:hAnsi="Barlow"/>
          <w:sz w:val="22"/>
          <w:szCs w:val="22"/>
        </w:rPr>
        <w:t>: su base annua, l'energia rinnovabile prodotta copre il fabbisogno elettrico dell'azienda. Galletti ha inoltre certificato la propria Carbon Footprint di Organizzazione (ISO 14064-1) e recupera l'</w:t>
      </w:r>
      <w:r w:rsidR="00F92CD8" w:rsidRPr="000604BA">
        <w:rPr>
          <w:rFonts w:ascii="Barlow" w:hAnsi="Barlow"/>
          <w:b/>
          <w:bCs/>
          <w:sz w:val="22"/>
          <w:szCs w:val="22"/>
        </w:rPr>
        <w:t xml:space="preserve">84% dei rifiuti </w:t>
      </w:r>
      <w:r w:rsidR="00F92CD8" w:rsidRPr="000604BA">
        <w:rPr>
          <w:rFonts w:ascii="Barlow" w:hAnsi="Barlow"/>
          <w:sz w:val="22"/>
          <w:szCs w:val="22"/>
        </w:rPr>
        <w:t>prodotti.</w:t>
      </w:r>
    </w:p>
    <w:p w14:paraId="086C1FD2" w14:textId="03164D2F" w:rsidR="00B7561C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Anche sul fronte delle </w:t>
      </w:r>
      <w:r w:rsidRPr="000604BA">
        <w:rPr>
          <w:rFonts w:ascii="Barlow" w:hAnsi="Barlow"/>
          <w:b/>
          <w:bCs/>
          <w:sz w:val="22"/>
          <w:szCs w:val="22"/>
        </w:rPr>
        <w:t>persone</w:t>
      </w:r>
      <w:r w:rsidRPr="000604BA">
        <w:rPr>
          <w:rFonts w:ascii="Barlow" w:hAnsi="Barlow"/>
          <w:sz w:val="22"/>
          <w:szCs w:val="22"/>
        </w:rPr>
        <w:t xml:space="preserve"> il 2025 ha portato risultati importanti, a partire dalla </w:t>
      </w:r>
      <w:r w:rsidRPr="000604BA">
        <w:rPr>
          <w:rFonts w:ascii="Barlow" w:hAnsi="Barlow"/>
          <w:b/>
          <w:bCs/>
          <w:sz w:val="22"/>
          <w:szCs w:val="22"/>
        </w:rPr>
        <w:t>Certificazione per la Parità di Genere UNI/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PdR</w:t>
      </w:r>
      <w:proofErr w:type="spellEnd"/>
      <w:r w:rsidRPr="000604BA">
        <w:rPr>
          <w:rFonts w:ascii="Barlow" w:hAnsi="Barlow"/>
          <w:b/>
          <w:bCs/>
          <w:sz w:val="22"/>
          <w:szCs w:val="22"/>
        </w:rPr>
        <w:t xml:space="preserve"> 125</w:t>
      </w:r>
      <w:r w:rsidRPr="000604BA">
        <w:rPr>
          <w:rFonts w:ascii="Barlow" w:hAnsi="Barlow"/>
          <w:sz w:val="22"/>
          <w:szCs w:val="22"/>
        </w:rPr>
        <w:t xml:space="preserve">, ottenuta grazie a politiche dedicate, alla nascita di un comitato interno e a un piano formativo esteso a tutti i dipendenti. </w:t>
      </w:r>
      <w:r w:rsidR="00F92CD8" w:rsidRPr="000604BA">
        <w:rPr>
          <w:rFonts w:ascii="Barlow" w:hAnsi="Barlow"/>
          <w:sz w:val="22"/>
          <w:szCs w:val="22"/>
        </w:rPr>
        <w:t>N</w:t>
      </w:r>
      <w:r w:rsidRPr="000604BA">
        <w:rPr>
          <w:rFonts w:ascii="Barlow" w:hAnsi="Barlow"/>
          <w:sz w:val="22"/>
          <w:szCs w:val="22"/>
        </w:rPr>
        <w:t xml:space="preserve">el 2025 sono state erogate </w:t>
      </w:r>
      <w:r w:rsidRPr="000604BA">
        <w:rPr>
          <w:rFonts w:ascii="Barlow" w:hAnsi="Barlow"/>
          <w:b/>
          <w:bCs/>
          <w:sz w:val="22"/>
          <w:szCs w:val="22"/>
        </w:rPr>
        <w:t>4.000 ore</w:t>
      </w:r>
      <w:r w:rsidR="00F92CD8" w:rsidRPr="000604BA">
        <w:rPr>
          <w:rFonts w:ascii="Barlow" w:hAnsi="Barlow"/>
          <w:b/>
          <w:bCs/>
          <w:sz w:val="22"/>
          <w:szCs w:val="22"/>
        </w:rPr>
        <w:t xml:space="preserve"> di formazione</w:t>
      </w:r>
      <w:r w:rsidRPr="000604BA">
        <w:rPr>
          <w:rFonts w:ascii="Barlow" w:hAnsi="Barlow"/>
          <w:sz w:val="22"/>
          <w:szCs w:val="22"/>
        </w:rPr>
        <w:t xml:space="preserve">, in crescita rispetto alle 3.156 </w:t>
      </w:r>
      <w:r w:rsidR="00F92CD8" w:rsidRPr="000604BA">
        <w:rPr>
          <w:rFonts w:ascii="Barlow" w:hAnsi="Barlow"/>
          <w:sz w:val="22"/>
          <w:szCs w:val="22"/>
        </w:rPr>
        <w:t>del 2024</w:t>
      </w:r>
      <w:r w:rsidRPr="000604BA">
        <w:rPr>
          <w:rFonts w:ascii="Barlow" w:hAnsi="Barlow"/>
          <w:sz w:val="22"/>
          <w:szCs w:val="22"/>
        </w:rPr>
        <w:t>.</w:t>
      </w:r>
    </w:p>
    <w:p w14:paraId="6CB405F6" w14:textId="0B7AC9D7" w:rsidR="003B46F5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Il legame con il </w:t>
      </w:r>
      <w:r w:rsidR="009D7F74" w:rsidRPr="000604BA">
        <w:rPr>
          <w:rFonts w:ascii="Barlow" w:hAnsi="Barlow"/>
          <w:sz w:val="22"/>
          <w:szCs w:val="22"/>
        </w:rPr>
        <w:t xml:space="preserve">proprio </w:t>
      </w:r>
      <w:r w:rsidRPr="000604BA">
        <w:rPr>
          <w:rFonts w:ascii="Barlow" w:hAnsi="Barlow"/>
          <w:b/>
          <w:bCs/>
          <w:sz w:val="22"/>
          <w:szCs w:val="22"/>
        </w:rPr>
        <w:t>territorio</w:t>
      </w:r>
      <w:r w:rsidRPr="000604BA">
        <w:rPr>
          <w:rFonts w:ascii="Barlow" w:hAnsi="Barlow"/>
          <w:sz w:val="22"/>
          <w:szCs w:val="22"/>
        </w:rPr>
        <w:t xml:space="preserve">, infine, si costruisce da anni attraverso </w:t>
      </w:r>
      <w:r w:rsidRPr="000604BA">
        <w:rPr>
          <w:rFonts w:ascii="Barlow" w:hAnsi="Barlow"/>
          <w:b/>
          <w:bCs/>
          <w:sz w:val="22"/>
          <w:szCs w:val="22"/>
        </w:rPr>
        <w:t>collaborazioni solide e continuative</w:t>
      </w:r>
      <w:r w:rsidRPr="000604BA">
        <w:rPr>
          <w:rFonts w:ascii="Barlow" w:hAnsi="Barlow"/>
          <w:sz w:val="22"/>
          <w:szCs w:val="22"/>
        </w:rPr>
        <w:t xml:space="preserve">: </w:t>
      </w:r>
      <w:r w:rsidR="00F92CD8" w:rsidRPr="000604BA">
        <w:rPr>
          <w:rFonts w:ascii="Barlow" w:hAnsi="Barlow"/>
          <w:sz w:val="22"/>
          <w:szCs w:val="22"/>
        </w:rPr>
        <w:t>dieci anni di sostegno a</w:t>
      </w:r>
      <w:r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b/>
          <w:bCs/>
          <w:sz w:val="22"/>
          <w:szCs w:val="22"/>
        </w:rPr>
        <w:t>Fondazione Cineteca di Bologna</w:t>
      </w:r>
      <w:r w:rsidR="00F92CD8" w:rsidRPr="000604BA">
        <w:rPr>
          <w:rFonts w:ascii="Barlow" w:hAnsi="Barlow"/>
          <w:sz w:val="22"/>
          <w:szCs w:val="22"/>
        </w:rPr>
        <w:t xml:space="preserve"> (la rassegna estiva in Piazza Maggiore e il Cinema Modernissimo)</w:t>
      </w:r>
      <w:r w:rsidR="009D7F74" w:rsidRPr="000604BA">
        <w:rPr>
          <w:rFonts w:ascii="Barlow" w:hAnsi="Barlow"/>
          <w:sz w:val="22"/>
          <w:szCs w:val="22"/>
        </w:rPr>
        <w:t xml:space="preserve">. Di lunga data anche la promozione delle iniziative di tutela del territorio di </w:t>
      </w:r>
      <w:r w:rsidR="009D7F74" w:rsidRPr="000604BA">
        <w:rPr>
          <w:rFonts w:ascii="Barlow" w:hAnsi="Barlow"/>
          <w:b/>
          <w:bCs/>
          <w:sz w:val="22"/>
          <w:szCs w:val="22"/>
        </w:rPr>
        <w:t>Canali di Bologna</w:t>
      </w:r>
      <w:r w:rsidR="009D7F74" w:rsidRPr="000604BA">
        <w:rPr>
          <w:rFonts w:ascii="Barlow" w:hAnsi="Barlow"/>
          <w:sz w:val="22"/>
          <w:szCs w:val="22"/>
        </w:rPr>
        <w:t>, i Consorzi dei Canali Reno e Savena. L'impegno si estende poi a</w:t>
      </w:r>
      <w:r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b/>
          <w:bCs/>
          <w:sz w:val="22"/>
          <w:szCs w:val="22"/>
        </w:rPr>
        <w:t>Fondazione Musica Insieme</w:t>
      </w:r>
      <w:r w:rsidR="009D7F74"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sz w:val="22"/>
          <w:szCs w:val="22"/>
        </w:rPr>
        <w:t xml:space="preserve">e a realtà del sociale come 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Ageop</w:t>
      </w:r>
      <w:proofErr w:type="spellEnd"/>
      <w:r w:rsidR="009D7F74" w:rsidRPr="000604BA">
        <w:rPr>
          <w:rFonts w:ascii="Barlow" w:hAnsi="Barlow"/>
          <w:b/>
          <w:bCs/>
          <w:sz w:val="22"/>
          <w:szCs w:val="22"/>
        </w:rPr>
        <w:t xml:space="preserve"> Ricerca</w:t>
      </w:r>
      <w:r w:rsidR="009D7F74" w:rsidRPr="000604BA">
        <w:rPr>
          <w:rFonts w:ascii="Barlow" w:hAnsi="Barlow"/>
          <w:sz w:val="22"/>
          <w:szCs w:val="22"/>
        </w:rPr>
        <w:t xml:space="preserve"> e</w:t>
      </w:r>
      <w:r w:rsidRPr="000604BA">
        <w:rPr>
          <w:rFonts w:ascii="Barlow" w:hAnsi="Barlow"/>
          <w:sz w:val="22"/>
          <w:szCs w:val="22"/>
        </w:rPr>
        <w:t xml:space="preserve"> </w:t>
      </w:r>
      <w:r w:rsidR="009D7F74" w:rsidRPr="000604BA">
        <w:rPr>
          <w:rFonts w:ascii="Barlow" w:hAnsi="Barlow"/>
          <w:b/>
          <w:bCs/>
          <w:sz w:val="22"/>
          <w:szCs w:val="22"/>
        </w:rPr>
        <w:t>Antoniano</w:t>
      </w:r>
      <w:r w:rsidRPr="000604BA">
        <w:rPr>
          <w:rFonts w:ascii="Barlow" w:hAnsi="Barlow"/>
          <w:sz w:val="22"/>
          <w:szCs w:val="22"/>
        </w:rPr>
        <w:t>.</w:t>
      </w:r>
    </w:p>
    <w:p w14:paraId="0E9F7AE4" w14:textId="77777777" w:rsidR="000A2DB8" w:rsidRDefault="00F92CD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>Il</w:t>
      </w:r>
      <w:r w:rsidR="00B7561C" w:rsidRPr="000604BA">
        <w:rPr>
          <w:rFonts w:ascii="Barlow" w:hAnsi="Barlow"/>
          <w:sz w:val="22"/>
          <w:szCs w:val="22"/>
        </w:rPr>
        <w:t xml:space="preserve"> 2025 ha visto anche la pubblicazione del primo </w:t>
      </w:r>
      <w:r w:rsidR="00B7561C" w:rsidRPr="000604BA">
        <w:rPr>
          <w:rFonts w:ascii="Barlow" w:hAnsi="Barlow"/>
          <w:b/>
          <w:bCs/>
          <w:sz w:val="22"/>
          <w:szCs w:val="22"/>
        </w:rPr>
        <w:t>Bilancio di Sostenibilità dell'azienda</w:t>
      </w:r>
      <w:r w:rsidR="00B7561C" w:rsidRPr="000604BA">
        <w:rPr>
          <w:rFonts w:ascii="Barlow" w:hAnsi="Barlow"/>
          <w:sz w:val="22"/>
          <w:szCs w:val="22"/>
        </w:rPr>
        <w:t>, riferito all'anno 2024.</w:t>
      </w:r>
      <w:r w:rsidR="009D7F74" w:rsidRPr="000604BA">
        <w:rPr>
          <w:rFonts w:ascii="Barlow" w:hAnsi="Barlow"/>
          <w:sz w:val="22"/>
          <w:szCs w:val="22"/>
        </w:rPr>
        <w:t xml:space="preserve"> </w:t>
      </w:r>
      <w:r w:rsidR="009D7F74" w:rsidRPr="000604BA">
        <w:rPr>
          <w:rFonts w:ascii="Barlow" w:hAnsi="Barlow"/>
          <w:b/>
          <w:bCs/>
          <w:sz w:val="22"/>
          <w:szCs w:val="22"/>
        </w:rPr>
        <w:t>È in pubblicazione entro l’estate anche il bilancio relativo all’anno 2025</w:t>
      </w:r>
      <w:r w:rsidR="009D7F74" w:rsidRPr="000604BA">
        <w:rPr>
          <w:rFonts w:ascii="Barlow" w:hAnsi="Barlow"/>
          <w:sz w:val="22"/>
          <w:szCs w:val="22"/>
        </w:rPr>
        <w:t>.</w:t>
      </w:r>
    </w:p>
    <w:p w14:paraId="31C4BE41" w14:textId="7FCF571A" w:rsidR="00F92CD8" w:rsidRPr="000604BA" w:rsidRDefault="00F92CD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>Ulteriori informazioni sul percorso ESG dell’azienda:</w:t>
      </w:r>
      <w:r w:rsidRPr="000A2DB8">
        <w:rPr>
          <w:rFonts w:ascii="Barlow" w:hAnsi="Barlow"/>
          <w:color w:val="000000" w:themeColor="text1"/>
          <w:sz w:val="22"/>
          <w:szCs w:val="22"/>
        </w:rPr>
        <w:t xml:space="preserve"> </w:t>
      </w:r>
      <w:hyperlink r:id="rId7" w:history="1">
        <w:r w:rsidRPr="000A2DB8">
          <w:rPr>
            <w:rStyle w:val="Collegamentoipertestuale"/>
            <w:rFonts w:ascii="Barlow" w:hAnsi="Barlow"/>
            <w:color w:val="000000" w:themeColor="text1"/>
            <w:sz w:val="22"/>
            <w:szCs w:val="22"/>
          </w:rPr>
          <w:t>QUI</w:t>
        </w:r>
      </w:hyperlink>
    </w:p>
    <w:p w14:paraId="01ABB641" w14:textId="77777777" w:rsidR="00F92CD8" w:rsidRPr="0007635D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23A95400" w14:textId="77777777" w:rsidR="00F92CD8" w:rsidRPr="009E6050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E6050">
        <w:rPr>
          <w:rFonts w:ascii="Barlow" w:hAnsi="Barlow"/>
          <w:b/>
          <w:bCs/>
          <w:sz w:val="24"/>
          <w:szCs w:val="24"/>
        </w:rPr>
        <w:t>IMMAGINI DISPONIBILI</w:t>
      </w:r>
    </w:p>
    <w:p w14:paraId="3208506E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2379C439" wp14:editId="18BD65CB">
            <wp:extent cx="3076550" cy="2048934"/>
            <wp:effectExtent l="0" t="0" r="0" b="0"/>
            <wp:docPr id="754841269" name="Immagine 1" descr="Immagine che contiene vestiti, persona, uomo, sed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41269" name="Immagine 1" descr="Immagine che contiene vestiti, persona, uomo, sedi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473" cy="212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1AAC48EE" wp14:editId="1AE6865D">
            <wp:extent cx="3077146" cy="2049333"/>
            <wp:effectExtent l="0" t="0" r="0" b="0"/>
            <wp:docPr id="1984878935" name="Immagine 2" descr="Immagine che contiene vestiti, uomo, person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78935" name="Immagine 2" descr="Immagine che contiene vestiti, uomo, persona,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59" cy="211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249EE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  <w:r w:rsidRPr="009E6050">
        <w:rPr>
          <w:rFonts w:ascii="Barlow" w:hAnsi="Barlow"/>
          <w:b/>
          <w:bCs/>
        </w:rPr>
        <w:t>1,2. Michele Galletti – Amministratore Delegato di Galletti s.p.a</w:t>
      </w:r>
      <w:r>
        <w:rPr>
          <w:rFonts w:ascii="Barlow" w:hAnsi="Barlow"/>
          <w:b/>
          <w:bCs/>
        </w:rPr>
        <w:t xml:space="preserve">. – Foto: </w:t>
      </w:r>
      <w:proofErr w:type="spellStart"/>
      <w:r>
        <w:rPr>
          <w:rFonts w:ascii="Barlow" w:hAnsi="Barlow"/>
          <w:b/>
          <w:bCs/>
        </w:rPr>
        <w:t>Maestri_Aufiero</w:t>
      </w:r>
      <w:proofErr w:type="spellEnd"/>
    </w:p>
    <w:p w14:paraId="0EBE1458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22D0E8B4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08F451B7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57AD39B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7942BF26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31E5DF8C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noProof/>
          <w:sz w:val="24"/>
          <w:szCs w:val="24"/>
        </w:rPr>
      </w:pPr>
    </w:p>
    <w:p w14:paraId="66DAEB40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noProof/>
          <w:sz w:val="24"/>
          <w:szCs w:val="24"/>
        </w:rPr>
      </w:pPr>
    </w:p>
    <w:p w14:paraId="777FF480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07ABEF72" wp14:editId="7DBB70E2">
            <wp:extent cx="3005666" cy="2004803"/>
            <wp:effectExtent l="0" t="0" r="4445" b="1905"/>
            <wp:docPr id="1814225156" name="Immagine 3" descr="Immagine che contiene interno, muro, soffitt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25156" name="Immagine 3" descr="Immagine che contiene interno, muro, soffitto, paviment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817" cy="206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25B81BCC" wp14:editId="3885BD49">
            <wp:extent cx="2997200" cy="1999154"/>
            <wp:effectExtent l="0" t="0" r="0" b="0"/>
            <wp:docPr id="2061281931" name="Immagine 4" descr="Immagine che contiene ingegneria, interno, edificio, soffi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81931" name="Immagine 4" descr="Immagine che contiene ingegneria, interno, edificio, soffit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877" cy="208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D52E" w14:textId="77777777" w:rsidR="00F92CD8" w:rsidRPr="00A332D3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noProof/>
          <w:sz w:val="18"/>
          <w:szCs w:val="18"/>
        </w:rPr>
      </w:pPr>
      <w:r w:rsidRPr="00A332D3">
        <w:rPr>
          <w:rFonts w:ascii="Barlow" w:hAnsi="Barlow"/>
          <w:b/>
          <w:bCs/>
          <w:sz w:val="18"/>
          <w:szCs w:val="18"/>
        </w:rPr>
        <w:t xml:space="preserve">3,4.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</w:t>
      </w:r>
      <w:r w:rsidRPr="00A332D3">
        <w:rPr>
          <w:rFonts w:ascii="Barlow" w:hAnsi="Barlow"/>
          <w:b/>
          <w:bCs/>
          <w:noProof/>
          <w:sz w:val="18"/>
          <w:szCs w:val="18"/>
        </w:rPr>
        <w:t>Camera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Climatica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Grandi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Potenze</w:t>
      </w:r>
    </w:p>
    <w:p w14:paraId="13A5F0CC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3C0001DF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60138698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1797ED82" wp14:editId="3A7F4F58">
            <wp:extent cx="6553200" cy="4371033"/>
            <wp:effectExtent l="0" t="0" r="0" b="0"/>
            <wp:docPr id="1921162132" name="Immagine 5" descr="Immagine che contiene interno, ingegneria, edificio,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62132" name="Immagine 5" descr="Immagine che contiene interno, ingegneria, edificio, macchina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993" cy="43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66CF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5.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</w:t>
      </w:r>
      <w:r w:rsidRPr="00A332D3">
        <w:rPr>
          <w:rFonts w:ascii="Barlow" w:hAnsi="Barlow"/>
          <w:b/>
          <w:bCs/>
          <w:noProof/>
          <w:sz w:val="18"/>
          <w:szCs w:val="18"/>
        </w:rPr>
        <w:t>Camera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Climatica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Grandi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Potenze</w:t>
      </w:r>
    </w:p>
    <w:p w14:paraId="17B7FB21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25B69326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4184C23B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5CFCCADE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2EAE990A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41C7F578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08D64DF2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550A8584" w14:textId="77777777" w:rsidR="000A2DB8" w:rsidRPr="00A332D3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0829D1FF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4113C8DF" wp14:editId="5EB09D0C">
            <wp:extent cx="2929466" cy="1647881"/>
            <wp:effectExtent l="0" t="0" r="4445" b="3175"/>
            <wp:docPr id="1502486673" name="Immagine 6" descr="Immagine che contiene cella solare, Energia solare, energia solare, Pannello sol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86673" name="Immagine 6" descr="Immagine che contiene cella solare, Energia solare, energia solare, Pannello solare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35" cy="16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447236CC" wp14:editId="277C17FA">
            <wp:extent cx="2921841" cy="1643591"/>
            <wp:effectExtent l="0" t="0" r="0" b="0"/>
            <wp:docPr id="583111043" name="Immagine 7" descr="Immagine che contiene aria aperta, cella solare, Energia solare, energia sol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11043" name="Immagine 7" descr="Immagine che contiene aria aperta, cella solare, Energia solare, energia solare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24" cy="170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CF2C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6, 7.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Impianto fotovoltaico</w:t>
      </w:r>
    </w:p>
    <w:p w14:paraId="413D92EA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141413C3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723A033B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46F02F1A" wp14:editId="7B9D3FEC">
            <wp:extent cx="5864755" cy="3299037"/>
            <wp:effectExtent l="0" t="0" r="3175" b="3175"/>
            <wp:docPr id="1938343468" name="Immagine 8" descr="Immagine che contiene Edificio commerciale, aria aperta, edificio, Palazz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43468" name="Immagine 8" descr="Immagine che contiene Edificio commerciale, aria aperta, edificio, Palazzo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22" cy="330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E1AD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8.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Impianto fotovoltaico</w:t>
      </w:r>
    </w:p>
    <w:p w14:paraId="67598538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4CAFB2C5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0B6A09B5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03C08155" wp14:editId="63B6EC89">
            <wp:extent cx="2489200" cy="1334309"/>
            <wp:effectExtent l="0" t="0" r="0" b="0"/>
            <wp:docPr id="1733674235" name="Immagine 9" descr="Immagine che contiene Carattere, Elementi grafici, test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74235" name="Immagine 9" descr="Immagine che contiene Carattere, Elementi grafici, testo, grafica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32" cy="13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32BEF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5AB95F17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9.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Logo celebrativo 120 anni</w:t>
      </w:r>
    </w:p>
    <w:sectPr w:rsidR="00F92CD8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042C8" w14:textId="77777777" w:rsidR="00000B0C" w:rsidRDefault="00000B0C" w:rsidP="00470B1A">
      <w:r>
        <w:separator/>
      </w:r>
    </w:p>
  </w:endnote>
  <w:endnote w:type="continuationSeparator" w:id="0">
    <w:p w14:paraId="31960EB2" w14:textId="77777777" w:rsidR="00000B0C" w:rsidRDefault="00000B0C" w:rsidP="0047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A9F2" w14:textId="209AC126" w:rsidR="00C57BC3" w:rsidRPr="00C57BC3" w:rsidRDefault="00C57BC3" w:rsidP="00C57BC3">
    <w:pPr>
      <w:widowControl w:val="0"/>
      <w:spacing w:before="100" w:beforeAutospacing="1" w:after="100" w:afterAutospacing="1"/>
      <w:contextualSpacing/>
      <w:jc w:val="center"/>
      <w:rPr>
        <w:rFonts w:asciiTheme="minorHAnsi" w:hAnsiTheme="minorHAnsi" w:cs="Arial"/>
        <w:color w:val="0F243E"/>
      </w:rPr>
    </w:pPr>
    <w:r w:rsidRPr="00C57BC3">
      <w:rPr>
        <w:rFonts w:asciiTheme="minorHAnsi" w:hAnsiTheme="minorHAnsi" w:cs="Arial"/>
        <w:b/>
        <w:bCs/>
        <w:color w:val="0F243E"/>
      </w:rPr>
      <w:t>GALLETTI S.p.A.</w:t>
    </w:r>
    <w:r w:rsidRPr="00C57BC3">
      <w:rPr>
        <w:rFonts w:asciiTheme="minorHAnsi" w:hAnsiTheme="minorHAnsi" w:cs="Arial"/>
        <w:color w:val="0F243E"/>
      </w:rPr>
      <w:t xml:space="preserve"> 40010 Bentivoglio (Bo) - Via Romagnoli, 12/a - Telefono +39 051 8908111</w:t>
    </w:r>
  </w:p>
  <w:p w14:paraId="6CC74413" w14:textId="004898F9" w:rsidR="00470B1A" w:rsidRPr="00C57BC3" w:rsidRDefault="00C57BC3" w:rsidP="000A2DB8">
    <w:pPr>
      <w:widowControl w:val="0"/>
      <w:spacing w:line="276" w:lineRule="auto"/>
      <w:ind w:left="720"/>
      <w:contextualSpacing/>
      <w:jc w:val="center"/>
      <w:rPr>
        <w:rFonts w:asciiTheme="minorHAnsi" w:hAnsiTheme="minorHAnsi"/>
      </w:rPr>
    </w:pPr>
    <w:r w:rsidRPr="00C57BC3">
      <w:rPr>
        <w:rFonts w:asciiTheme="minorHAnsi" w:hAnsiTheme="minorHAnsi" w:cs="Arial"/>
        <w:color w:val="0F243E"/>
        <w:lang w:val="en-GB"/>
      </w:rPr>
      <w:t xml:space="preserve">Web: </w:t>
    </w:r>
    <w:hyperlink r:id="rId1" w:history="1">
      <w:r w:rsidRPr="00C57BC3">
        <w:rPr>
          <w:rStyle w:val="Collegamentoipertestuale"/>
          <w:rFonts w:asciiTheme="minorHAnsi" w:hAnsiTheme="minorHAnsi" w:cs="Arial"/>
          <w:color w:val="0F243E"/>
          <w:lang w:val="en-GB"/>
        </w:rPr>
        <w:t>www.galletti.it</w:t>
      </w:r>
    </w:hyperlink>
    <w:r w:rsidRPr="00C57BC3">
      <w:rPr>
        <w:rFonts w:asciiTheme="minorHAnsi" w:hAnsiTheme="minorHAnsi" w:cs="Arial"/>
        <w:color w:val="0F243E"/>
        <w:lang w:val="en-GB"/>
      </w:rPr>
      <w:t xml:space="preserve"> - Email: </w:t>
    </w:r>
    <w:hyperlink r:id="rId2" w:history="1">
      <w:r w:rsidRPr="00C57BC3">
        <w:rPr>
          <w:rStyle w:val="Collegamentoipertestuale"/>
          <w:rFonts w:asciiTheme="minorHAnsi" w:hAnsiTheme="minorHAnsi" w:cs="Arial"/>
          <w:lang w:val="en-GB"/>
        </w:rPr>
        <w:t>info@galletti.it</w:t>
      </w:r>
    </w:hyperlink>
    <w:r w:rsidR="000A2DB8">
      <w:br/>
    </w:r>
    <w:r w:rsidRPr="00C57BC3">
      <w:rPr>
        <w:rFonts w:asciiTheme="minorHAnsi" w:hAnsiTheme="minorHAnsi"/>
        <w:b/>
      </w:rPr>
      <w:t>Ufficio Stampa</w:t>
    </w:r>
    <w:r w:rsidRPr="00C57BC3">
      <w:rPr>
        <w:rFonts w:asciiTheme="minorHAnsi" w:hAnsiTheme="minorHAnsi"/>
      </w:rPr>
      <w:t xml:space="preserve">: </w:t>
    </w:r>
    <w:r w:rsidRPr="00C57BC3">
      <w:rPr>
        <w:rFonts w:asciiTheme="minorHAnsi" w:hAnsiTheme="minorHAnsi"/>
        <w:b/>
        <w:bCs/>
      </w:rPr>
      <w:t xml:space="preserve">TAConline </w:t>
    </w:r>
    <w:r w:rsidRPr="00C57BC3">
      <w:rPr>
        <w:rFonts w:asciiTheme="minorHAnsi" w:hAnsiTheme="minorHAnsi"/>
      </w:rPr>
      <w:t xml:space="preserve">- </w:t>
    </w:r>
    <w:proofErr w:type="spellStart"/>
    <w:r w:rsidRPr="00C57BC3">
      <w:rPr>
        <w:rFonts w:asciiTheme="minorHAnsi" w:hAnsiTheme="minorHAnsi"/>
      </w:rPr>
      <w:t>Milano|Genova</w:t>
    </w:r>
    <w:proofErr w:type="spellEnd"/>
    <w:r w:rsidRPr="00C57BC3">
      <w:rPr>
        <w:rFonts w:asciiTheme="minorHAnsi" w:hAnsiTheme="minorHAnsi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FA24" w14:textId="77777777" w:rsidR="00000B0C" w:rsidRDefault="00000B0C" w:rsidP="00470B1A">
      <w:r>
        <w:separator/>
      </w:r>
    </w:p>
  </w:footnote>
  <w:footnote w:type="continuationSeparator" w:id="0">
    <w:p w14:paraId="23C4E5A6" w14:textId="77777777" w:rsidR="00000B0C" w:rsidRDefault="00000B0C" w:rsidP="00470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000B" w14:textId="4648AEE8" w:rsidR="00470B1A" w:rsidRDefault="00470B1A" w:rsidP="00470B1A">
    <w:pPr>
      <w:pStyle w:val="Intestazione"/>
      <w:jc w:val="center"/>
    </w:pPr>
    <w:r>
      <w:rPr>
        <w:noProof/>
      </w:rPr>
      <w:drawing>
        <wp:inline distT="0" distB="0" distL="0" distR="0" wp14:anchorId="6D6ACDF9" wp14:editId="51BC0237">
          <wp:extent cx="1659467" cy="889486"/>
          <wp:effectExtent l="0" t="0" r="4445" b="0"/>
          <wp:docPr id="136450837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08376" name="Immagine 1364508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116" cy="928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F78"/>
    <w:multiLevelType w:val="hybridMultilevel"/>
    <w:tmpl w:val="873A2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87715"/>
    <w:multiLevelType w:val="hybridMultilevel"/>
    <w:tmpl w:val="61F44C82"/>
    <w:lvl w:ilvl="0" w:tplc="9022D35A">
      <w:start w:val="1"/>
      <w:numFmt w:val="bullet"/>
      <w:lvlText w:val="●"/>
      <w:lvlJc w:val="left"/>
      <w:pPr>
        <w:ind w:left="720" w:hanging="360"/>
      </w:pPr>
    </w:lvl>
    <w:lvl w:ilvl="1" w:tplc="D19CF342">
      <w:start w:val="1"/>
      <w:numFmt w:val="bullet"/>
      <w:lvlText w:val="○"/>
      <w:lvlJc w:val="left"/>
      <w:pPr>
        <w:ind w:left="1440" w:hanging="360"/>
      </w:pPr>
    </w:lvl>
    <w:lvl w:ilvl="2" w:tplc="B6AC52E8">
      <w:start w:val="1"/>
      <w:numFmt w:val="bullet"/>
      <w:lvlText w:val="■"/>
      <w:lvlJc w:val="left"/>
      <w:pPr>
        <w:ind w:left="2160" w:hanging="360"/>
      </w:pPr>
    </w:lvl>
    <w:lvl w:ilvl="3" w:tplc="0E80C6F2">
      <w:start w:val="1"/>
      <w:numFmt w:val="bullet"/>
      <w:lvlText w:val="●"/>
      <w:lvlJc w:val="left"/>
      <w:pPr>
        <w:ind w:left="2880" w:hanging="360"/>
      </w:pPr>
    </w:lvl>
    <w:lvl w:ilvl="4" w:tplc="EE7A73E8">
      <w:start w:val="1"/>
      <w:numFmt w:val="bullet"/>
      <w:lvlText w:val="○"/>
      <w:lvlJc w:val="left"/>
      <w:pPr>
        <w:ind w:left="3600" w:hanging="360"/>
      </w:pPr>
    </w:lvl>
    <w:lvl w:ilvl="5" w:tplc="FC087B6C">
      <w:start w:val="1"/>
      <w:numFmt w:val="bullet"/>
      <w:lvlText w:val="■"/>
      <w:lvlJc w:val="left"/>
      <w:pPr>
        <w:ind w:left="4320" w:hanging="360"/>
      </w:pPr>
    </w:lvl>
    <w:lvl w:ilvl="6" w:tplc="7778BA0C">
      <w:start w:val="1"/>
      <w:numFmt w:val="bullet"/>
      <w:lvlText w:val="●"/>
      <w:lvlJc w:val="left"/>
      <w:pPr>
        <w:ind w:left="5040" w:hanging="360"/>
      </w:pPr>
    </w:lvl>
    <w:lvl w:ilvl="7" w:tplc="F1E8FEC0">
      <w:start w:val="1"/>
      <w:numFmt w:val="bullet"/>
      <w:lvlText w:val="●"/>
      <w:lvlJc w:val="left"/>
      <w:pPr>
        <w:ind w:left="5760" w:hanging="360"/>
      </w:pPr>
    </w:lvl>
    <w:lvl w:ilvl="8" w:tplc="B892558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7D1CC3"/>
    <w:multiLevelType w:val="hybridMultilevel"/>
    <w:tmpl w:val="20F6F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6002">
    <w:abstractNumId w:val="1"/>
    <w:lvlOverride w:ilvl="0">
      <w:startOverride w:val="1"/>
    </w:lvlOverride>
  </w:num>
  <w:num w:numId="2" w16cid:durableId="1844853029">
    <w:abstractNumId w:val="2"/>
  </w:num>
  <w:num w:numId="3" w16cid:durableId="96770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B4C"/>
    <w:rsid w:val="00000B0C"/>
    <w:rsid w:val="00034990"/>
    <w:rsid w:val="00041210"/>
    <w:rsid w:val="00050738"/>
    <w:rsid w:val="000604BA"/>
    <w:rsid w:val="000A2DB8"/>
    <w:rsid w:val="00113892"/>
    <w:rsid w:val="00154F65"/>
    <w:rsid w:val="00224337"/>
    <w:rsid w:val="00266B58"/>
    <w:rsid w:val="002B00E9"/>
    <w:rsid w:val="00374575"/>
    <w:rsid w:val="003B46F5"/>
    <w:rsid w:val="003C259A"/>
    <w:rsid w:val="003D1FD1"/>
    <w:rsid w:val="00405677"/>
    <w:rsid w:val="00470B1A"/>
    <w:rsid w:val="004E09FE"/>
    <w:rsid w:val="005378DD"/>
    <w:rsid w:val="005C1338"/>
    <w:rsid w:val="006436E1"/>
    <w:rsid w:val="007124A3"/>
    <w:rsid w:val="007C5B13"/>
    <w:rsid w:val="00826B4C"/>
    <w:rsid w:val="008C0BE9"/>
    <w:rsid w:val="00937585"/>
    <w:rsid w:val="00994FD6"/>
    <w:rsid w:val="00996622"/>
    <w:rsid w:val="009C2003"/>
    <w:rsid w:val="009D7F74"/>
    <w:rsid w:val="009F278C"/>
    <w:rsid w:val="00A34EF5"/>
    <w:rsid w:val="00A73CEF"/>
    <w:rsid w:val="00AB7EAF"/>
    <w:rsid w:val="00AC7E98"/>
    <w:rsid w:val="00B15527"/>
    <w:rsid w:val="00B60C4C"/>
    <w:rsid w:val="00B7561C"/>
    <w:rsid w:val="00BF4471"/>
    <w:rsid w:val="00C57BC3"/>
    <w:rsid w:val="00C62728"/>
    <w:rsid w:val="00C80847"/>
    <w:rsid w:val="00CA77E5"/>
    <w:rsid w:val="00CB672E"/>
    <w:rsid w:val="00D35D4B"/>
    <w:rsid w:val="00E07BE3"/>
    <w:rsid w:val="00E40C5B"/>
    <w:rsid w:val="00E93554"/>
    <w:rsid w:val="00F47742"/>
    <w:rsid w:val="00F9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9146"/>
  <w15:docId w15:val="{6327874F-3A5F-F740-8126-9B5E57CA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I Punto elenco,HEADING 3,FooterText,Bullet List,numbered,Paragraphe de liste1,Bulletr List Paragraph,列出段落,列出段落1,Listeafsnit1,Parágrafo da Lista1,Párrafo de lista1,リスト段落1,1° livello - elenchi puntati,Normal_bullet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e"/>
    <w:rsid w:val="006436E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436E1"/>
    <w:rPr>
      <w:b/>
      <w:bCs/>
    </w:rPr>
  </w:style>
  <w:style w:type="character" w:customStyle="1" w:styleId="ParagrafoelencoCarattere">
    <w:name w:val="Paragrafo elenco Carattere"/>
    <w:aliases w:val="I Punto elenco Carattere,HEADING 3 Carattere,FooterText Carattere,Bullet List Carattere,numbered Carattere,Paragraphe de liste1 Carattere,Bulletr List Paragraph Carattere,列出段落 Carattere,列出段落1 Carattere,Listeafsnit1 Carattere"/>
    <w:link w:val="Paragrafoelenco"/>
    <w:uiPriority w:val="34"/>
    <w:locked/>
    <w:rsid w:val="00266B58"/>
  </w:style>
  <w:style w:type="character" w:styleId="Rimandocommento">
    <w:name w:val="annotation reference"/>
    <w:basedOn w:val="Carpredefinitoparagrafo"/>
    <w:uiPriority w:val="99"/>
    <w:semiHidden/>
    <w:unhideWhenUsed/>
    <w:rsid w:val="000349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499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499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49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4990"/>
    <w:rPr>
      <w:b/>
      <w:bCs/>
    </w:rPr>
  </w:style>
  <w:style w:type="character" w:customStyle="1" w:styleId="apple-converted-space">
    <w:name w:val="apple-converted-space"/>
    <w:basedOn w:val="Carpredefinitoparagrafo"/>
    <w:rsid w:val="009F278C"/>
  </w:style>
  <w:style w:type="paragraph" w:styleId="Intestazione">
    <w:name w:val="header"/>
    <w:basedOn w:val="Normale"/>
    <w:link w:val="IntestazioneCarattere"/>
    <w:uiPriority w:val="99"/>
    <w:unhideWhenUsed/>
    <w:rsid w:val="00470B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B1A"/>
  </w:style>
  <w:style w:type="paragraph" w:styleId="Pidipagina">
    <w:name w:val="footer"/>
    <w:basedOn w:val="Normale"/>
    <w:link w:val="PidipaginaCarattere"/>
    <w:uiPriority w:val="99"/>
    <w:unhideWhenUsed/>
    <w:rsid w:val="00470B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B1A"/>
  </w:style>
  <w:style w:type="table" w:styleId="Grigliatabella">
    <w:name w:val="Table Grid"/>
    <w:basedOn w:val="Tabellanormale"/>
    <w:rsid w:val="00470B1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C0BE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2D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lletti.com/it/il-nostro-impegno/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alletti.it" TargetMode="External"/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Giuseppe Turatti</cp:lastModifiedBy>
  <cp:revision>2</cp:revision>
  <dcterms:created xsi:type="dcterms:W3CDTF">2026-07-07T12:57:00Z</dcterms:created>
  <dcterms:modified xsi:type="dcterms:W3CDTF">2026-07-07T12:57:00Z</dcterms:modified>
</cp:coreProperties>
</file>