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DBD5CD"/>
  <w:body>
    <w:p w14:paraId="19684DAB" w14:textId="77777777" w:rsidR="00E56FF6" w:rsidRPr="00352003" w:rsidRDefault="006C1D4D">
      <w:pPr>
        <w:jc w:val="right"/>
        <w:rPr>
          <w:rFonts w:ascii="Arial Nova" w:eastAsia="Helvetica Neue Light" w:hAnsi="Arial Nova" w:cs="Helvetica Neue Light"/>
          <w:sz w:val="21"/>
          <w:szCs w:val="21"/>
        </w:rPr>
      </w:pPr>
      <w:r w:rsidRPr="00352003">
        <w:rPr>
          <w:rFonts w:ascii="Arial Nova" w:eastAsia="Helvetica Neue Light" w:hAnsi="Arial Nova" w:cs="Helvetica Neue Light"/>
          <w:sz w:val="21"/>
          <w:szCs w:val="21"/>
        </w:rPr>
        <w:t>PRESS RELEASE</w:t>
      </w:r>
    </w:p>
    <w:p w14:paraId="034897B8" w14:textId="77777777" w:rsidR="0036030E" w:rsidRPr="00352003" w:rsidRDefault="0036030E" w:rsidP="00497CE9">
      <w:pPr>
        <w:rPr>
          <w:rFonts w:ascii="Arial Nova" w:eastAsia="Helvetica Neue Light" w:hAnsi="Arial Nova" w:cs="Helvetica Neue Light"/>
          <w:sz w:val="32"/>
          <w:szCs w:val="32"/>
        </w:rPr>
      </w:pPr>
    </w:p>
    <w:p w14:paraId="717D8D2A" w14:textId="77777777" w:rsidR="00352003" w:rsidRPr="00352003" w:rsidRDefault="00497CE9" w:rsidP="00352003">
      <w:pPr>
        <w:pStyle w:val="Titolo1"/>
        <w:spacing w:before="0" w:after="0"/>
        <w:rPr>
          <w:rFonts w:ascii="Arial Nova" w:hAnsi="Arial Nova"/>
          <w:b/>
          <w:bCs/>
          <w:caps/>
          <w:sz w:val="32"/>
          <w:szCs w:val="32"/>
        </w:rPr>
      </w:pPr>
      <w:r w:rsidRPr="00352003">
        <w:rPr>
          <w:rFonts w:ascii="Arial Nova" w:hAnsi="Arial Nova"/>
          <w:b/>
          <w:bCs/>
          <w:caps/>
          <w:sz w:val="32"/>
          <w:szCs w:val="32"/>
        </w:rPr>
        <w:t>ICON</w:t>
      </w:r>
      <w:r w:rsidR="00352003" w:rsidRPr="00352003">
        <w:rPr>
          <w:rFonts w:ascii="Arial Nova" w:hAnsi="Arial Nova"/>
          <w:b/>
          <w:bCs/>
          <w:caps/>
          <w:sz w:val="32"/>
          <w:szCs w:val="32"/>
        </w:rPr>
        <w:t xml:space="preserve"> DI FIORA</w:t>
      </w:r>
    </w:p>
    <w:p w14:paraId="100F6C87" w14:textId="31BE6D8D" w:rsidR="00497CE9" w:rsidRPr="00352003" w:rsidRDefault="00352003" w:rsidP="00352003">
      <w:pPr>
        <w:pStyle w:val="Titolo1"/>
        <w:spacing w:before="0" w:after="0"/>
        <w:rPr>
          <w:rFonts w:ascii="Arial Nova" w:hAnsi="Arial Nova"/>
          <w:b/>
          <w:bCs/>
          <w:caps/>
          <w:sz w:val="24"/>
          <w:szCs w:val="24"/>
        </w:rPr>
      </w:pPr>
      <w:r w:rsidRPr="00352003">
        <w:rPr>
          <w:rStyle w:val="Enfasigrassetto"/>
          <w:rFonts w:ascii="Arial Nova" w:hAnsi="Arial Nova"/>
          <w:caps/>
          <w:sz w:val="24"/>
          <w:szCs w:val="24"/>
        </w:rPr>
        <w:t>LA MATERIA DIVENTA ARCHITETTURA</w:t>
      </w:r>
    </w:p>
    <w:p w14:paraId="0CE8A5A9" w14:textId="77777777" w:rsidR="00352003" w:rsidRPr="00352003" w:rsidRDefault="00352003" w:rsidP="00352003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sz w:val="24"/>
          <w:szCs w:val="24"/>
          <w:lang w:val="it-IT" w:eastAsia="it-IT"/>
        </w:rPr>
      </w:pP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Non un semplice mobile bagno, ma un elemento capace di definire l'identità dello spazio. Con </w:t>
      </w:r>
      <w:r w:rsidRPr="00352003">
        <w:rPr>
          <w:rFonts w:ascii="Arial Nova" w:eastAsia="Times New Roman" w:hAnsi="Arial Nova" w:cs="Times New Roman"/>
          <w:b/>
          <w:bCs/>
          <w:sz w:val="24"/>
          <w:szCs w:val="24"/>
          <w:lang w:val="it-IT" w:eastAsia="it-IT"/>
        </w:rPr>
        <w:t>Icon</w:t>
      </w: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>, Fiora interpreta il bagno contemporaneo come un progetto architettonico completo, in cui design, materia e personalizzazione si fondono in un linguaggio estetico essenziale e senza tempo.</w:t>
      </w:r>
    </w:p>
    <w:p w14:paraId="5427EFED" w14:textId="77777777" w:rsidR="00352003" w:rsidRPr="00352003" w:rsidRDefault="00352003" w:rsidP="00352003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b/>
          <w:bCs/>
          <w:sz w:val="24"/>
          <w:szCs w:val="24"/>
          <w:lang w:val="it-IT" w:eastAsia="it-IT"/>
        </w:rPr>
      </w:pP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Volumi puri, geometrie rigorose e superfici materiche danno vita a una collezione dalla forte presenza scenica, quasi scultorea, pensata per diventare il fulcro dell'ambiente bagno. Icon nasce dalla volontà di superare il concetto tradizionale di arredo, trasformando ogni composizione in </w:t>
      </w:r>
      <w:r w:rsidRPr="00352003">
        <w:rPr>
          <w:rFonts w:ascii="Arial Nova" w:eastAsia="Times New Roman" w:hAnsi="Arial Nova" w:cs="Times New Roman"/>
          <w:b/>
          <w:bCs/>
          <w:sz w:val="24"/>
          <w:szCs w:val="24"/>
          <w:lang w:val="it-IT" w:eastAsia="it-IT"/>
        </w:rPr>
        <w:t>un'architettura domestica</w:t>
      </w: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 </w:t>
      </w:r>
      <w:r w:rsidRPr="00352003">
        <w:rPr>
          <w:rFonts w:ascii="Arial Nova" w:eastAsia="Times New Roman" w:hAnsi="Arial Nova" w:cs="Times New Roman"/>
          <w:b/>
          <w:bCs/>
          <w:sz w:val="24"/>
          <w:szCs w:val="24"/>
          <w:lang w:val="it-IT" w:eastAsia="it-IT"/>
        </w:rPr>
        <w:t>capace di coniugare eleganza, funzionalità e ricerca progettuale.</w:t>
      </w:r>
    </w:p>
    <w:p w14:paraId="1B2C4565" w14:textId="77777777" w:rsidR="00352003" w:rsidRPr="00352003" w:rsidRDefault="00352003" w:rsidP="00352003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sz w:val="24"/>
          <w:szCs w:val="24"/>
          <w:lang w:val="it-IT" w:eastAsia="it-IT"/>
        </w:rPr>
      </w:pP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La collezione comprende mobili sospesi, totem, colonne, lavabi, specchi e strutture coordinate, progettati per dialogare tra loro attraverso un linguaggio coerente. Le texture </w:t>
      </w:r>
      <w:r w:rsidRPr="00352003">
        <w:rPr>
          <w:rFonts w:ascii="Arial Nova" w:eastAsia="Times New Roman" w:hAnsi="Arial Nova" w:cs="Times New Roman"/>
          <w:b/>
          <w:bCs/>
          <w:sz w:val="24"/>
          <w:szCs w:val="24"/>
          <w:lang w:val="it-IT" w:eastAsia="it-IT"/>
        </w:rPr>
        <w:t>Pizarra, Listello e Surato</w:t>
      </w: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>, insieme a una ricca palette cromatica, ampliano le possibilità compositive, offrendo ad architetti e interior designer la libertà di creare ambienti unici e perfettamente personalizzati.</w:t>
      </w:r>
    </w:p>
    <w:p w14:paraId="0C6EF58F" w14:textId="77777777" w:rsidR="00352003" w:rsidRPr="00352003" w:rsidRDefault="00352003" w:rsidP="00352003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sz w:val="24"/>
          <w:szCs w:val="24"/>
          <w:lang w:val="it-IT" w:eastAsia="it-IT"/>
        </w:rPr>
      </w:pP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>Ma Icon rappresenta soprattutto la sintesi della filosofia progettuale di Fiora.</w:t>
      </w:r>
    </w:p>
    <w:p w14:paraId="17CF1577" w14:textId="77777777" w:rsidR="00352003" w:rsidRPr="00352003" w:rsidRDefault="00352003" w:rsidP="00352003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sz w:val="24"/>
          <w:szCs w:val="24"/>
          <w:lang w:val="it-IT" w:eastAsia="it-IT"/>
        </w:rPr>
      </w:pP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Da oltre trent'anni l'azienda spagnola </w:t>
      </w:r>
      <w:r w:rsidRPr="00352003">
        <w:rPr>
          <w:rFonts w:ascii="Arial Nova" w:eastAsia="Times New Roman" w:hAnsi="Arial Nova" w:cs="Times New Roman"/>
          <w:b/>
          <w:bCs/>
          <w:sz w:val="24"/>
          <w:szCs w:val="24"/>
          <w:lang w:val="it-IT" w:eastAsia="it-IT"/>
        </w:rPr>
        <w:t>sviluppa il bagno secondo un concetto globale, nel quale ogni elemento è parte di un sistema armonico</w:t>
      </w: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. Mobili, consolle, lavabi, piatti doccia, pannelli, radiatori, specchi e accessori sono progettati per dialogare tra loro e dare vita a spazi coerenti, raffinati e altamente personalizzabili. Per Fiora il bagno non è la somma di singoli prodotti, ma un ambiente da progettare nella sua totalità, dove materiali, texture, colori e dettagli concorrono a creare un'esperienza abitativa completa. </w:t>
      </w:r>
    </w:p>
    <w:p w14:paraId="7E7737A4" w14:textId="5C022563" w:rsidR="00352003" w:rsidRPr="00352003" w:rsidRDefault="00352003" w:rsidP="00352003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sz w:val="24"/>
          <w:szCs w:val="24"/>
          <w:lang w:val="it-IT" w:eastAsia="it-IT"/>
        </w:rPr>
      </w:pP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Questa visione nasce dall'incontro tra </w:t>
      </w:r>
      <w:r w:rsidRPr="00352003">
        <w:rPr>
          <w:rFonts w:ascii="Arial Nova" w:eastAsia="Times New Roman" w:hAnsi="Arial Nova" w:cs="Times New Roman"/>
          <w:b/>
          <w:bCs/>
          <w:sz w:val="24"/>
          <w:szCs w:val="24"/>
          <w:lang w:val="it-IT" w:eastAsia="it-IT"/>
        </w:rPr>
        <w:t>precisione industriale e cultura artigianale</w:t>
      </w: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>. I creativi e</w:t>
      </w:r>
      <w:r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 i</w:t>
      </w: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 tecnici lavorano fianco a fianco per sviluppare collezioni in grado di rispondere alle esigenze dell'abitare contemporaneo, sperimentando nuove finiture, palette cromatiche e superfici materiche che conferiscono a ogni progetto un'identità distintiva. L'innovazione non riguarda soltanto il design, ma coinvolge ogni fase dello sviluppo del prodotto, dalla ricerca sui materiali ai processi produttivi.</w:t>
      </w:r>
    </w:p>
    <w:p w14:paraId="04A7BCC9" w14:textId="77777777" w:rsidR="00352003" w:rsidRPr="00352003" w:rsidRDefault="00352003" w:rsidP="00352003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sz w:val="24"/>
          <w:szCs w:val="24"/>
          <w:lang w:val="it-IT" w:eastAsia="it-IT"/>
        </w:rPr>
      </w:pP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lastRenderedPageBreak/>
        <w:t xml:space="preserve">Tra le innovazioni che identificano Fiora spicca </w:t>
      </w:r>
      <w:r w:rsidRPr="00352003">
        <w:rPr>
          <w:rFonts w:ascii="Arial Nova" w:eastAsia="Times New Roman" w:hAnsi="Arial Nova" w:cs="Times New Roman"/>
          <w:b/>
          <w:bCs/>
          <w:sz w:val="24"/>
          <w:szCs w:val="24"/>
          <w:lang w:val="it-IT" w:eastAsia="it-IT"/>
        </w:rPr>
        <w:t>Silexpol®</w:t>
      </w: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>, materiale proprietario sviluppato dall'azienda e utilizzato nella produzione dei piatti doccia. Frutto di un'intensa attività di ricerca e di processi produttivi orientati alla sostenibilità, Silexpol® è composto principalmente da resina poliuretanica e si distingue per leggerezza, elevata resistenza agli urti e alla flessione, elasticità e durata nel tempo. La superficie opaca, antiscivolo e piacevole al tatto garantisce elevate prestazioni tecniche senza rinunciare all'eleganza estetica.</w:t>
      </w:r>
    </w:p>
    <w:p w14:paraId="3202174E" w14:textId="77777777" w:rsidR="00352003" w:rsidRPr="00352003" w:rsidRDefault="00352003" w:rsidP="00352003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sz w:val="24"/>
          <w:szCs w:val="24"/>
          <w:lang w:val="it-IT" w:eastAsia="it-IT"/>
        </w:rPr>
      </w:pP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Su queste superfici Fiora applica inoltre </w:t>
      </w:r>
      <w:r w:rsidRPr="00352003">
        <w:rPr>
          <w:rFonts w:ascii="Arial Nova" w:eastAsia="Times New Roman" w:hAnsi="Arial Nova" w:cs="Times New Roman"/>
          <w:b/>
          <w:bCs/>
          <w:sz w:val="24"/>
          <w:szCs w:val="24"/>
          <w:lang w:val="it-IT" w:eastAsia="it-IT"/>
        </w:rPr>
        <w:t>Nanobath®</w:t>
      </w: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, tecnologia nanotecnologica brevettata che contribuisce a mantenere le superfici più pulite, sicure e igieniche nel tempo. Il trattamento conferisce proprietà antibatteriche, fungicide e idrofobiche, facilitando la pulizia quotidiana e riducendo la necessità di utilizzare detergenti aggressivi, con benefici sia per il comfort sia per la sostenibilità ambientale. </w:t>
      </w:r>
    </w:p>
    <w:p w14:paraId="1544CC3A" w14:textId="77777777" w:rsidR="00352003" w:rsidRPr="00352003" w:rsidRDefault="00352003" w:rsidP="00352003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sz w:val="24"/>
          <w:szCs w:val="24"/>
          <w:lang w:val="it-IT" w:eastAsia="it-IT"/>
        </w:rPr>
      </w:pP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L'impegno di Fiora si estende infatti ben oltre il prodotto. L'azienda investe costantemente nell'innovazione dei processi produttivi, nell'ottimizzazione delle risorse e nello sviluppo di soluzioni rispettose dell'ambiente, assumendo gli Obiettivi di Sviluppo Sostenibile delle Nazioni Unite come riferimento per il proprio percorso di crescita. Qualità, innovazione, responsabilità e rispetto per le persone rappresentano i valori che guidano ogni scelta progettuale e produttiva. </w:t>
      </w:r>
    </w:p>
    <w:p w14:paraId="50A09A6C" w14:textId="039737B0" w:rsidR="00497CE9" w:rsidRPr="00352003" w:rsidRDefault="00352003" w:rsidP="00352003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sz w:val="24"/>
          <w:szCs w:val="24"/>
          <w:lang w:val="it-IT" w:eastAsia="it-IT"/>
        </w:rPr>
      </w:pP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 xml:space="preserve">Con </w:t>
      </w:r>
      <w:r w:rsidRPr="00352003">
        <w:rPr>
          <w:rFonts w:ascii="Arial Nova" w:eastAsia="Times New Roman" w:hAnsi="Arial Nova" w:cs="Times New Roman"/>
          <w:b/>
          <w:bCs/>
          <w:sz w:val="24"/>
          <w:szCs w:val="24"/>
          <w:lang w:val="it-IT" w:eastAsia="it-IT"/>
        </w:rPr>
        <w:t>Icon</w:t>
      </w:r>
      <w:r w:rsidRPr="00352003">
        <w:rPr>
          <w:rFonts w:ascii="Arial Nova" w:eastAsia="Times New Roman" w:hAnsi="Arial Nova" w:cs="Times New Roman"/>
          <w:sz w:val="24"/>
          <w:szCs w:val="24"/>
          <w:lang w:val="it-IT" w:eastAsia="it-IT"/>
        </w:rPr>
        <w:t>, Fiora conferma così la propria capacità di trasformare il bagno in uno spazio da vivere e progettare, dove architettura, design, tecnologia e materia dialogano in perfetto equilibrio, offrendo ai professionisti dell'interior design una collezione destinata a diventare un nuovo riferimento nel panorama dell'arredobagno contemporaneo.</w:t>
      </w:r>
    </w:p>
    <w:p w14:paraId="0F6FA548" w14:textId="5961382E" w:rsidR="00497CE9" w:rsidRPr="00497CE9" w:rsidRDefault="00497CE9" w:rsidP="00352003">
      <w:pPr>
        <w:pStyle w:val="NormaleWeb"/>
        <w:ind w:left="-284"/>
        <w:rPr>
          <w:rFonts w:ascii="Arial Nova" w:hAnsi="Arial Nova"/>
        </w:rPr>
      </w:pPr>
      <w:r>
        <w:rPr>
          <w:rFonts w:ascii="Arial Nova" w:hAnsi="Arial Nova"/>
          <w:noProof/>
        </w:rPr>
        <w:drawing>
          <wp:inline distT="0" distB="0" distL="0" distR="0" wp14:anchorId="4A24AF93" wp14:editId="42FB92C3">
            <wp:extent cx="5733415" cy="1619885"/>
            <wp:effectExtent l="0" t="0" r="0" b="5715"/>
            <wp:docPr id="5163562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356206" name="Immagine 5163562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EABD1" w14:textId="77777777" w:rsidR="006C1D4D" w:rsidRPr="00497CE9" w:rsidRDefault="006C1D4D">
      <w:pPr>
        <w:rPr>
          <w:rFonts w:ascii="Arial Nova" w:eastAsia="Helvetica Neue Light" w:hAnsi="Arial Nova" w:cs="Helvetica Neue Light"/>
          <w:sz w:val="18"/>
          <w:szCs w:val="18"/>
        </w:rPr>
      </w:pPr>
    </w:p>
    <w:p w14:paraId="4F11F8AA" w14:textId="77777777" w:rsidR="00C90DB5" w:rsidRDefault="00C90DB5">
      <w:pPr>
        <w:jc w:val="right"/>
        <w:rPr>
          <w:rFonts w:ascii="Arial Nova" w:eastAsia="Helvetica Neue Light" w:hAnsi="Arial Nova" w:cs="Helvetica Neue Light"/>
          <w:b/>
          <w:bCs/>
        </w:rPr>
      </w:pPr>
      <w:r w:rsidRPr="00352003">
        <w:rPr>
          <w:rFonts w:ascii="Arial Nova" w:eastAsia="Helvetica Neue Light" w:hAnsi="Arial Nova" w:cs="Helvetica Neue Light"/>
          <w:b/>
          <w:bCs/>
        </w:rPr>
        <w:t>Maggiori informazioni</w:t>
      </w:r>
    </w:p>
    <w:p w14:paraId="3E8A1BF3" w14:textId="68E6DBFC" w:rsidR="00352003" w:rsidRPr="00352003" w:rsidRDefault="00352003">
      <w:pPr>
        <w:jc w:val="right"/>
        <w:rPr>
          <w:rFonts w:ascii="Arial Nova" w:eastAsia="Helvetica Neue Light" w:hAnsi="Arial Nova" w:cs="Helvetica Neue Light"/>
          <w:b/>
          <w:bCs/>
        </w:rPr>
      </w:pPr>
      <w:r>
        <w:rPr>
          <w:rFonts w:ascii="Arial Nova" w:eastAsia="Helvetica Neue Light" w:hAnsi="Arial Nova" w:cs="Helvetica Neue Light"/>
          <w:b/>
          <w:bCs/>
        </w:rPr>
        <w:t>Ufficio stampa | TAConline</w:t>
      </w:r>
    </w:p>
    <w:p w14:paraId="1F79391A" w14:textId="121DD16E" w:rsidR="00E56FF6" w:rsidRPr="00352003" w:rsidRDefault="006C1D4D">
      <w:pPr>
        <w:jc w:val="right"/>
        <w:rPr>
          <w:rFonts w:ascii="Helvetica Neue Light" w:eastAsia="Helvetica Neue Light" w:hAnsi="Helvetica Neue Light" w:cs="Helvetica Neue Light"/>
          <w:b/>
          <w:bCs/>
        </w:rPr>
      </w:pPr>
      <w:r w:rsidRPr="00352003">
        <w:rPr>
          <w:rFonts w:ascii="Helvetica Neue Light" w:eastAsia="Helvetica Neue Light" w:hAnsi="Helvetica Neue Light" w:cs="Helvetica Neue Light"/>
          <w:b/>
          <w:bCs/>
        </w:rPr>
        <w:t>press@</w:t>
      </w:r>
      <w:r w:rsidR="008746CF" w:rsidRPr="00352003">
        <w:rPr>
          <w:rFonts w:ascii="Helvetica Neue Light" w:eastAsia="Helvetica Neue Light" w:hAnsi="Helvetica Neue Light" w:cs="Helvetica Neue Light"/>
          <w:b/>
          <w:bCs/>
        </w:rPr>
        <w:t>taconline.it</w:t>
      </w:r>
    </w:p>
    <w:sectPr w:rsidR="00E56FF6" w:rsidRPr="00352003" w:rsidSect="00352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2024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A25D73" w14:textId="77777777" w:rsidR="006E148D" w:rsidRDefault="006E148D">
      <w:pPr>
        <w:spacing w:line="240" w:lineRule="auto"/>
      </w:pPr>
      <w:r>
        <w:separator/>
      </w:r>
    </w:p>
  </w:endnote>
  <w:endnote w:type="continuationSeparator" w:id="0">
    <w:p w14:paraId="0F00464B" w14:textId="77777777" w:rsidR="006E148D" w:rsidRDefault="006E14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36D1E660-042A-8448-9E4F-D617C79C9461}"/>
    <w:embedBold r:id="rId2" w:fontKey="{32DE3413-640A-C749-B4C8-94D7ECA7B703}"/>
    <w:embedItalic r:id="rId3" w:fontKey="{271AEE56-87A2-374E-89B5-C844D7D0D7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9D60C64-C404-E04E-8784-2C3A8985F058}"/>
    <w:embedBold r:id="rId5" w:fontKey="{D44699D7-E6DE-B146-B6A2-88E654BA4328}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  <w:embedRegular r:id="rId6" w:fontKey="{B0BE8312-6A10-AE4E-AAA4-CFAD7E3AF34B}"/>
    <w:embedBold r:id="rId7" w:fontKey="{55608445-6A7F-054A-9893-5A0228504970}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  <w:embedBold r:id="rId9" w:fontKey="{FF0B9D97-1307-9743-A72B-9C234D369269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7E460563-4E7E-D740-B559-8DE7A9F183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8DD1E67D-0749-AF4A-983F-F6C8A711BA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2BB3C8" w14:textId="77777777" w:rsidR="00497CE9" w:rsidRDefault="00497C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29E483" w14:textId="77777777" w:rsidR="00E56FF6" w:rsidRDefault="00E56FF6"/>
  <w:p w14:paraId="2D3051C1" w14:textId="77777777" w:rsidR="00E56FF6" w:rsidRDefault="00E56FF6">
    <w:pPr>
      <w:rPr>
        <w:rFonts w:ascii="Helvetica Neue Light" w:eastAsia="Helvetica Neue Light" w:hAnsi="Helvetica Neue Light" w:cs="Helvetica Neue Light"/>
      </w:rPr>
    </w:pPr>
  </w:p>
  <w:p w14:paraId="31BD1CA0" w14:textId="7C6F8830" w:rsidR="00E56FF6" w:rsidRDefault="006C1D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Created to create    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8746CF">
      <w:rPr>
        <w:rFonts w:ascii="Helvetica Neue Light" w:eastAsia="Helvetica Neue Light" w:hAnsi="Helvetica Neue Light" w:cs="Helvetica Neue Light"/>
        <w:color w:val="222222"/>
        <w:sz w:val="16"/>
        <w:szCs w:val="16"/>
      </w:rPr>
      <w:t>Ufficio Stampa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:</w:t>
    </w:r>
  </w:p>
  <w:p w14:paraId="3EFFF2DA" w14:textId="0808A6D0" w:rsidR="00E56FF6" w:rsidRDefault="006C1D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26300 Nájera (La Rioja) Spain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8746CF">
      <w:rPr>
        <w:rFonts w:ascii="Helvetica Neue Light" w:eastAsia="Helvetica Neue Light" w:hAnsi="Helvetica Neue Light" w:cs="Helvetica Neue Light"/>
        <w:color w:val="222222"/>
        <w:sz w:val="16"/>
        <w:szCs w:val="16"/>
      </w:rPr>
      <w:t>press@taconline.it</w:t>
    </w:r>
  </w:p>
  <w:p w14:paraId="7C146F08" w14:textId="77777777" w:rsidR="00E56FF6" w:rsidRDefault="006C1D4D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B8812D" w14:textId="77777777" w:rsidR="00497CE9" w:rsidRDefault="00497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31D055" w14:textId="77777777" w:rsidR="006E148D" w:rsidRDefault="006E148D">
      <w:pPr>
        <w:spacing w:line="240" w:lineRule="auto"/>
      </w:pPr>
      <w:r>
        <w:separator/>
      </w:r>
    </w:p>
  </w:footnote>
  <w:footnote w:type="continuationSeparator" w:id="0">
    <w:p w14:paraId="0B5143FF" w14:textId="77777777" w:rsidR="006E148D" w:rsidRDefault="006E14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FBA02C" w14:textId="77777777" w:rsidR="008746CF" w:rsidRDefault="008746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60C9AE" w14:textId="77777777" w:rsidR="00E56FF6" w:rsidRDefault="006C1D4D">
    <w:pPr>
      <w:ind w:left="288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       </w:t>
    </w: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29C32E85" wp14:editId="3FDC67D4">
          <wp:extent cx="1428750" cy="70485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0188" t="28121" r="11029" b="33153"/>
                  <a:stretch>
                    <a:fillRect/>
                  </a:stretch>
                </pic:blipFill>
                <pic:spPr>
                  <a:xfrm>
                    <a:off x="0" y="0"/>
                    <a:ext cx="14287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4584C842" w14:textId="09755840" w:rsidR="00E56FF6" w:rsidRDefault="00E56FF6" w:rsidP="00352003">
    <w:pPr>
      <w:tabs>
        <w:tab w:val="left" w:pos="3530"/>
      </w:tabs>
      <w:rPr>
        <w:rFonts w:ascii="Helvetica Neue" w:eastAsia="Helvetica Neue" w:hAnsi="Helvetica Neue" w:cs="Helvetica Neue"/>
        <w:sz w:val="20"/>
        <w:szCs w:val="20"/>
      </w:rPr>
    </w:pPr>
  </w:p>
  <w:p w14:paraId="120377F4" w14:textId="77777777" w:rsidR="00E56FF6" w:rsidRDefault="00E56FF6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443A70" w14:textId="77777777" w:rsidR="008746CF" w:rsidRDefault="008746CF">
    <w:pPr>
      <w:pStyle w:val="Intestazion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FF6"/>
    <w:rsid w:val="0003356E"/>
    <w:rsid w:val="00163D22"/>
    <w:rsid w:val="00352003"/>
    <w:rsid w:val="0036030E"/>
    <w:rsid w:val="003E36C5"/>
    <w:rsid w:val="00497CE9"/>
    <w:rsid w:val="004F1756"/>
    <w:rsid w:val="006A1959"/>
    <w:rsid w:val="006C1D4D"/>
    <w:rsid w:val="006E148D"/>
    <w:rsid w:val="007D3F53"/>
    <w:rsid w:val="008746CF"/>
    <w:rsid w:val="009344C4"/>
    <w:rsid w:val="00A70AFB"/>
    <w:rsid w:val="00AF39EB"/>
    <w:rsid w:val="00B730AB"/>
    <w:rsid w:val="00B86157"/>
    <w:rsid w:val="00C46402"/>
    <w:rsid w:val="00C90DB5"/>
    <w:rsid w:val="00D070AC"/>
    <w:rsid w:val="00D64B25"/>
    <w:rsid w:val="00E56FF6"/>
    <w:rsid w:val="00F4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DEDD"/>
  <w15:docId w15:val="{FC8A6E35-C815-4349-A9A7-222B0A78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6C1D4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1D4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C90DB5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746C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46CF"/>
  </w:style>
  <w:style w:type="paragraph" w:styleId="Pidipagina">
    <w:name w:val="footer"/>
    <w:basedOn w:val="Normale"/>
    <w:link w:val="PidipaginaCarattere"/>
    <w:uiPriority w:val="99"/>
    <w:unhideWhenUsed/>
    <w:rsid w:val="008746C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46CF"/>
  </w:style>
  <w:style w:type="character" w:styleId="Enfasigrassetto">
    <w:name w:val="Strong"/>
    <w:basedOn w:val="Carpredefinitoparagrafo"/>
    <w:uiPriority w:val="22"/>
    <w:qFormat/>
    <w:rsid w:val="00497CE9"/>
    <w:rPr>
      <w:b/>
      <w:bCs/>
    </w:rPr>
  </w:style>
  <w:style w:type="paragraph" w:customStyle="1" w:styleId="pdq2pgselectionanchorcontainer">
    <w:name w:val="pdq2pg_selectionanchorcontainer"/>
    <w:basedOn w:val="Normale"/>
    <w:rsid w:val="0035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10</cp:revision>
  <cp:lastPrinted>2026-07-06T14:55:00Z</cp:lastPrinted>
  <dcterms:created xsi:type="dcterms:W3CDTF">2025-11-11T11:30:00Z</dcterms:created>
  <dcterms:modified xsi:type="dcterms:W3CDTF">2026-07-06T15:04:00Z</dcterms:modified>
</cp:coreProperties>
</file>