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0E9AD8" w14:textId="76F9226E" w:rsidR="004B6D28" w:rsidRPr="00DE24B3" w:rsidRDefault="004B6D28" w:rsidP="002E7BAF">
      <w:pPr>
        <w:spacing w:before="100" w:beforeAutospacing="1" w:after="100" w:afterAutospacing="1"/>
        <w:ind w:left="-142"/>
        <w:contextualSpacing/>
        <w:jc w:val="both"/>
        <w:rPr>
          <w:rFonts w:ascii="Arial Nova" w:eastAsia="Times New Roman" w:hAnsi="Arial Nova" w:cs="Arial"/>
          <w:b/>
          <w:bCs/>
          <w:color w:val="000000" w:themeColor="text1"/>
          <w:sz w:val="28"/>
          <w:szCs w:val="28"/>
          <w:lang w:eastAsia="it-IT"/>
        </w:rPr>
      </w:pPr>
      <w:r w:rsidRPr="00DE24B3">
        <w:rPr>
          <w:rFonts w:ascii="Arial Nova" w:hAnsi="Arial Nova" w:cs="Arial"/>
          <w:noProof/>
          <w:color w:val="000000" w:themeColor="text1"/>
        </w:rPr>
        <w:drawing>
          <wp:inline distT="0" distB="0" distL="0" distR="0" wp14:anchorId="030B5784" wp14:editId="60EF0D64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984" cy="10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54D2" w14:textId="77777777" w:rsidR="0043219D" w:rsidRPr="000F424C" w:rsidRDefault="0043219D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10"/>
          <w:szCs w:val="10"/>
          <w:lang w:eastAsia="it-IT"/>
        </w:rPr>
      </w:pPr>
    </w:p>
    <w:p w14:paraId="24EBE24E" w14:textId="40DC517F" w:rsidR="0018518B" w:rsidRPr="00571061" w:rsidRDefault="0018518B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</w:pPr>
      <w:r w:rsidRPr="00571061"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  <w:t>Comunicato stampa</w:t>
      </w:r>
    </w:p>
    <w:p w14:paraId="7A040C73" w14:textId="77777777" w:rsidR="0018518B" w:rsidRPr="00571061" w:rsidRDefault="0018518B" w:rsidP="0038191A">
      <w:pPr>
        <w:ind w:left="284" w:right="192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p w14:paraId="6F36F037" w14:textId="1AA487B1" w:rsidR="00571061" w:rsidRPr="00571061" w:rsidRDefault="00571061" w:rsidP="0038191A">
      <w:pPr>
        <w:pStyle w:val="Titolo2"/>
        <w:ind w:left="284" w:right="192"/>
        <w:rPr>
          <w:rFonts w:ascii="Arial Nova" w:hAnsi="Arial Nova"/>
          <w:b/>
          <w:bCs/>
          <w:color w:val="000000" w:themeColor="text1"/>
        </w:rPr>
      </w:pPr>
      <w:r w:rsidRPr="00571061">
        <w:rPr>
          <w:rFonts w:ascii="Arial Nova" w:hAnsi="Arial Nova"/>
          <w:b/>
          <w:bCs/>
          <w:color w:val="000000" w:themeColor="text1"/>
        </w:rPr>
        <w:t>Nuove identità cromatiche</w:t>
      </w:r>
    </w:p>
    <w:p w14:paraId="29AA5F93" w14:textId="0EF497AC" w:rsidR="00571061" w:rsidRDefault="00571061" w:rsidP="0038191A">
      <w:pPr>
        <w:pStyle w:val="Titolo3"/>
        <w:ind w:left="284" w:right="192"/>
        <w:rPr>
          <w:rFonts w:ascii="Arial Nova" w:hAnsi="Arial Nova"/>
          <w:b/>
          <w:bCs/>
          <w:color w:val="000000" w:themeColor="text1"/>
          <w:sz w:val="26"/>
          <w:szCs w:val="26"/>
        </w:rPr>
      </w:pPr>
      <w:r w:rsidRPr="00571061">
        <w:rPr>
          <w:rFonts w:ascii="Arial Nova" w:hAnsi="Arial Nova"/>
          <w:b/>
          <w:bCs/>
          <w:color w:val="000000" w:themeColor="text1"/>
          <w:sz w:val="26"/>
          <w:szCs w:val="26"/>
        </w:rPr>
        <w:t>Globo amplia Bagno di Colore e Riflessi di Luce e trasforma la ceramica in uno strumento espressivo per l’architettura d’interni</w:t>
      </w:r>
    </w:p>
    <w:p w14:paraId="3AC4F39A" w14:textId="77777777" w:rsidR="00571061" w:rsidRDefault="00571061" w:rsidP="0038191A">
      <w:pPr>
        <w:ind w:right="192"/>
        <w:rPr>
          <w:sz w:val="10"/>
          <w:szCs w:val="10"/>
        </w:rPr>
      </w:pPr>
    </w:p>
    <w:p w14:paraId="153C258F" w14:textId="77777777" w:rsidR="00FF2632" w:rsidRPr="000F424C" w:rsidRDefault="00FF2632" w:rsidP="0038191A">
      <w:pPr>
        <w:ind w:right="192"/>
        <w:rPr>
          <w:sz w:val="10"/>
          <w:szCs w:val="10"/>
        </w:rPr>
      </w:pPr>
    </w:p>
    <w:p w14:paraId="68F3A987" w14:textId="06634020" w:rsidR="00FF2632" w:rsidRDefault="00FF2632" w:rsidP="0038191A">
      <w:pPr>
        <w:pStyle w:val="NormaleWeb"/>
        <w:ind w:left="284" w:right="192"/>
        <w:rPr>
          <w:rFonts w:ascii="Arial Nova" w:hAnsi="Arial Nova"/>
          <w:sz w:val="22"/>
          <w:szCs w:val="22"/>
        </w:rPr>
      </w:pPr>
      <w:r w:rsidRPr="00FF2632">
        <w:rPr>
          <w:rFonts w:ascii="Arial Nova" w:hAnsi="Arial Nova"/>
          <w:sz w:val="22"/>
          <w:szCs w:val="22"/>
        </w:rPr>
        <w:t xml:space="preserve">Ogni progetto nasce dall'equilibrio tra materia, luce e colore. Ma il colore, quando diventa materia di progetto, non riveste semplicemente le superfici: costruisce relazioni, caratterizza gli ambienti e definisce l'identità dello spazio. </w:t>
      </w:r>
    </w:p>
    <w:p w14:paraId="4E3202FA" w14:textId="3790FC73" w:rsidR="00571061" w:rsidRPr="00FF2632" w:rsidRDefault="00FF2632" w:rsidP="0038191A">
      <w:pPr>
        <w:pStyle w:val="NormaleWeb"/>
        <w:ind w:left="284" w:right="192"/>
        <w:rPr>
          <w:rFonts w:ascii="Arial Nova" w:hAnsi="Arial Nova"/>
          <w:sz w:val="22"/>
          <w:szCs w:val="22"/>
        </w:rPr>
      </w:pPr>
      <w:r w:rsidRPr="00FF2632">
        <w:rPr>
          <w:rFonts w:ascii="Arial Nova" w:hAnsi="Arial Nova"/>
          <w:sz w:val="22"/>
          <w:szCs w:val="22"/>
        </w:rPr>
        <w:t xml:space="preserve">È questa la filosofia che Globo continua a sviluppare con </w:t>
      </w:r>
      <w:r w:rsidRPr="00FF2632">
        <w:rPr>
          <w:rFonts w:ascii="Arial Nova" w:hAnsi="Arial Nova"/>
          <w:b/>
          <w:bCs/>
          <w:sz w:val="22"/>
          <w:szCs w:val="22"/>
        </w:rPr>
        <w:t>Bagno di Colore</w:t>
      </w:r>
      <w:r w:rsidRPr="00FF2632">
        <w:rPr>
          <w:rFonts w:ascii="Arial Nova" w:hAnsi="Arial Nova"/>
          <w:sz w:val="22"/>
          <w:szCs w:val="22"/>
        </w:rPr>
        <w:t xml:space="preserve"> e </w:t>
      </w:r>
      <w:r w:rsidRPr="00FF2632">
        <w:rPr>
          <w:rFonts w:ascii="Arial Nova" w:hAnsi="Arial Nova"/>
          <w:b/>
          <w:bCs/>
          <w:sz w:val="22"/>
          <w:szCs w:val="22"/>
        </w:rPr>
        <w:t>Riflessi di Luce</w:t>
      </w:r>
      <w:r w:rsidRPr="00FF2632">
        <w:rPr>
          <w:rFonts w:ascii="Arial Nova" w:hAnsi="Arial Nova"/>
          <w:sz w:val="22"/>
          <w:szCs w:val="22"/>
        </w:rPr>
        <w:t xml:space="preserve">, due </w:t>
      </w:r>
      <w:r>
        <w:rPr>
          <w:rFonts w:ascii="Arial Nova" w:hAnsi="Arial Nova"/>
          <w:sz w:val="22"/>
          <w:szCs w:val="22"/>
        </w:rPr>
        <w:t xml:space="preserve">aree espressive </w:t>
      </w:r>
      <w:r w:rsidRPr="00FF2632">
        <w:rPr>
          <w:rFonts w:ascii="Arial Nova" w:hAnsi="Arial Nova"/>
          <w:sz w:val="22"/>
          <w:szCs w:val="22"/>
        </w:rPr>
        <w:t xml:space="preserve">che si evolvono con nuove finiture, ampliando la libertà compositiva di architetti e </w:t>
      </w:r>
      <w:proofErr w:type="spellStart"/>
      <w:r w:rsidRPr="00FF2632">
        <w:rPr>
          <w:rFonts w:ascii="Arial Nova" w:hAnsi="Arial Nova"/>
          <w:sz w:val="22"/>
          <w:szCs w:val="22"/>
        </w:rPr>
        <w:t>interior</w:t>
      </w:r>
      <w:proofErr w:type="spellEnd"/>
      <w:r w:rsidRPr="00FF2632">
        <w:rPr>
          <w:rFonts w:ascii="Arial Nova" w:hAnsi="Arial Nova"/>
          <w:sz w:val="22"/>
          <w:szCs w:val="22"/>
        </w:rPr>
        <w:t xml:space="preserve"> designer.</w:t>
      </w:r>
      <w:r>
        <w:rPr>
          <w:rFonts w:ascii="Arial Nova" w:hAnsi="Arial Nova"/>
          <w:sz w:val="22"/>
          <w:szCs w:val="22"/>
        </w:rPr>
        <w:t xml:space="preserve"> </w:t>
      </w:r>
      <w:r w:rsidR="00571061" w:rsidRPr="00FF2632">
        <w:rPr>
          <w:rFonts w:ascii="Arial Nova" w:hAnsi="Arial Nova"/>
          <w:sz w:val="22"/>
          <w:szCs w:val="22"/>
        </w:rPr>
        <w:t>Da una parte la matericità vellutata delle superfici opache. Dall'altra la profondità luminosa delle finiture lucide. Due linguaggi differenti, ma accomunati dalla stessa volontà: offrire una libertà compositiva sempre più ampia.</w:t>
      </w:r>
    </w:p>
    <w:p w14:paraId="121A9387" w14:textId="4D6851D6" w:rsidR="00571061" w:rsidRPr="00571061" w:rsidRDefault="00571061" w:rsidP="0038191A">
      <w:pPr>
        <w:pStyle w:val="pdq2pgselectionanchorcontainer"/>
        <w:ind w:left="284" w:right="192"/>
        <w:rPr>
          <w:rFonts w:ascii="Arial Nova" w:hAnsi="Arial Nova"/>
          <w:sz w:val="22"/>
          <w:szCs w:val="22"/>
        </w:rPr>
      </w:pPr>
      <w:r w:rsidRPr="00571061">
        <w:rPr>
          <w:rStyle w:val="Enfasigrassetto"/>
          <w:rFonts w:ascii="Arial Nova" w:hAnsi="Arial Nova"/>
          <w:sz w:val="22"/>
          <w:szCs w:val="22"/>
        </w:rPr>
        <w:t>Bagno di Colore</w:t>
      </w:r>
      <w:r w:rsidRPr="00571061">
        <w:rPr>
          <w:rFonts w:ascii="Arial Nova" w:hAnsi="Arial Nova"/>
          <w:sz w:val="22"/>
          <w:szCs w:val="22"/>
        </w:rPr>
        <w:t xml:space="preserve"> si arricchisce delle nuove finiture </w:t>
      </w:r>
      <w:r w:rsidRPr="00571061">
        <w:rPr>
          <w:rStyle w:val="Enfasigrassetto"/>
          <w:rFonts w:ascii="Arial Nova" w:hAnsi="Arial Nova"/>
          <w:sz w:val="22"/>
          <w:szCs w:val="22"/>
        </w:rPr>
        <w:t>Azalea, Blu Reale, Crema e Veronese</w:t>
      </w:r>
      <w:r w:rsidRPr="00571061">
        <w:rPr>
          <w:rFonts w:ascii="Arial Nova" w:hAnsi="Arial Nova"/>
          <w:sz w:val="22"/>
          <w:szCs w:val="22"/>
        </w:rPr>
        <w:t xml:space="preserve">, che portano a diciotto la palette di superfici opache disponibili per numerosi lavabi, complementi e vasche in </w:t>
      </w:r>
      <w:proofErr w:type="spellStart"/>
      <w:r w:rsidRPr="00571061">
        <w:rPr>
          <w:rFonts w:ascii="Arial Nova" w:hAnsi="Arial Nova"/>
          <w:sz w:val="22"/>
          <w:szCs w:val="22"/>
        </w:rPr>
        <w:t>LivingTec</w:t>
      </w:r>
      <w:proofErr w:type="spellEnd"/>
      <w:r w:rsidRPr="00571061">
        <w:rPr>
          <w:rFonts w:ascii="Arial Nova" w:hAnsi="Arial Nova"/>
          <w:sz w:val="22"/>
          <w:szCs w:val="22"/>
        </w:rPr>
        <w:t xml:space="preserve">®, affiancandosi alle sette varianti dedicate anche ai sanitari in ceramica, alle vasche in Simple Fiber® e ai piatti doccia </w:t>
      </w:r>
      <w:proofErr w:type="spellStart"/>
      <w:r w:rsidRPr="00571061">
        <w:rPr>
          <w:rFonts w:ascii="Arial Nova" w:hAnsi="Arial Nova"/>
          <w:sz w:val="22"/>
          <w:szCs w:val="22"/>
        </w:rPr>
        <w:t>Docciapietra</w:t>
      </w:r>
      <w:proofErr w:type="spellEnd"/>
      <w:r w:rsidRPr="00571061">
        <w:rPr>
          <w:rFonts w:ascii="Arial Nova" w:hAnsi="Arial Nova"/>
          <w:sz w:val="22"/>
          <w:szCs w:val="22"/>
        </w:rPr>
        <w:t xml:space="preserve"> h3 in </w:t>
      </w:r>
      <w:proofErr w:type="spellStart"/>
      <w:r w:rsidRPr="00571061">
        <w:rPr>
          <w:rFonts w:ascii="Arial Nova" w:hAnsi="Arial Nova"/>
          <w:sz w:val="22"/>
          <w:szCs w:val="22"/>
        </w:rPr>
        <w:t>Tekorstone</w:t>
      </w:r>
      <w:proofErr w:type="spellEnd"/>
      <w:r w:rsidRPr="00571061">
        <w:rPr>
          <w:rFonts w:ascii="Arial Nova" w:hAnsi="Arial Nova"/>
          <w:sz w:val="22"/>
          <w:szCs w:val="22"/>
        </w:rPr>
        <w:t>®.</w:t>
      </w:r>
    </w:p>
    <w:p w14:paraId="209A4DA7" w14:textId="77777777" w:rsidR="00571061" w:rsidRPr="00571061" w:rsidRDefault="00571061" w:rsidP="0038191A">
      <w:pPr>
        <w:pStyle w:val="NormaleWeb"/>
        <w:ind w:left="284" w:right="192"/>
        <w:rPr>
          <w:rFonts w:ascii="Arial Nova" w:hAnsi="Arial Nova"/>
          <w:sz w:val="22"/>
          <w:szCs w:val="22"/>
        </w:rPr>
      </w:pPr>
      <w:r w:rsidRPr="00571061">
        <w:rPr>
          <w:rFonts w:ascii="Arial Nova" w:hAnsi="Arial Nova"/>
          <w:sz w:val="22"/>
          <w:szCs w:val="22"/>
        </w:rPr>
        <w:t xml:space="preserve">Morbide alla vista e setose al tatto, le superfici opache reinterpretano i colori della terra, della natura e della macchia mediterranea. Le nuove cromie ampliano la palette con richiami floreali, profondità intense e verdi naturali, offrendo ad architetti e </w:t>
      </w:r>
      <w:proofErr w:type="spellStart"/>
      <w:r w:rsidRPr="00571061">
        <w:rPr>
          <w:rFonts w:ascii="Arial Nova" w:hAnsi="Arial Nova"/>
          <w:sz w:val="22"/>
          <w:szCs w:val="22"/>
        </w:rPr>
        <w:t>interior</w:t>
      </w:r>
      <w:proofErr w:type="spellEnd"/>
      <w:r w:rsidRPr="00571061">
        <w:rPr>
          <w:rFonts w:ascii="Arial Nova" w:hAnsi="Arial Nova"/>
          <w:sz w:val="22"/>
          <w:szCs w:val="22"/>
        </w:rPr>
        <w:t xml:space="preserve"> designer uno strumento progettuale capace di creare ambienti sofisticati, accoglienti e ricchi di personalità, sia in ambito residenziale sia </w:t>
      </w:r>
      <w:proofErr w:type="spellStart"/>
      <w:r w:rsidRPr="00571061">
        <w:rPr>
          <w:rFonts w:ascii="Arial Nova" w:hAnsi="Arial Nova"/>
          <w:sz w:val="22"/>
          <w:szCs w:val="22"/>
        </w:rPr>
        <w:t>contract</w:t>
      </w:r>
      <w:proofErr w:type="spellEnd"/>
      <w:r w:rsidRPr="00571061">
        <w:rPr>
          <w:rFonts w:ascii="Arial Nova" w:hAnsi="Arial Nova"/>
          <w:sz w:val="22"/>
          <w:szCs w:val="22"/>
        </w:rPr>
        <w:t>.</w:t>
      </w:r>
    </w:p>
    <w:p w14:paraId="5AA1CE91" w14:textId="77777777" w:rsidR="00571061" w:rsidRPr="00571061" w:rsidRDefault="00571061" w:rsidP="0038191A">
      <w:pPr>
        <w:pStyle w:val="pdq2pgselectionanchorcontainer"/>
        <w:spacing w:before="0" w:beforeAutospacing="0" w:after="0" w:afterAutospacing="0"/>
        <w:ind w:left="284" w:right="192"/>
        <w:rPr>
          <w:rFonts w:ascii="Arial Nova" w:hAnsi="Arial Nova"/>
          <w:sz w:val="22"/>
          <w:szCs w:val="22"/>
        </w:rPr>
      </w:pPr>
      <w:r w:rsidRPr="00571061">
        <w:rPr>
          <w:rFonts w:ascii="Arial Nova" w:hAnsi="Arial Nova"/>
          <w:sz w:val="22"/>
          <w:szCs w:val="22"/>
        </w:rPr>
        <w:t xml:space="preserve">Se </w:t>
      </w:r>
      <w:r w:rsidRPr="00571061">
        <w:rPr>
          <w:rStyle w:val="Enfasigrassetto"/>
          <w:rFonts w:ascii="Arial Nova" w:hAnsi="Arial Nova"/>
          <w:b w:val="0"/>
          <w:bCs w:val="0"/>
          <w:sz w:val="22"/>
          <w:szCs w:val="22"/>
        </w:rPr>
        <w:t>Bagno di Colore</w:t>
      </w:r>
      <w:r w:rsidRPr="00571061">
        <w:rPr>
          <w:rFonts w:ascii="Arial Nova" w:hAnsi="Arial Nova"/>
          <w:sz w:val="22"/>
          <w:szCs w:val="22"/>
        </w:rPr>
        <w:t xml:space="preserve"> interpreta il lato più materico della ceramica, </w:t>
      </w:r>
      <w:r w:rsidRPr="00571061">
        <w:rPr>
          <w:rStyle w:val="Enfasigrassetto"/>
          <w:rFonts w:ascii="Arial Nova" w:hAnsi="Arial Nova"/>
          <w:sz w:val="22"/>
          <w:szCs w:val="22"/>
        </w:rPr>
        <w:t>Riflessi di Luce</w:t>
      </w:r>
      <w:r w:rsidRPr="00571061">
        <w:rPr>
          <w:rFonts w:ascii="Arial Nova" w:hAnsi="Arial Nova"/>
          <w:sz w:val="22"/>
          <w:szCs w:val="22"/>
        </w:rPr>
        <w:t xml:space="preserve"> ne rappresenta l'anima più luminosa.</w:t>
      </w:r>
    </w:p>
    <w:p w14:paraId="3499C42F" w14:textId="0EC88C99" w:rsidR="00571061" w:rsidRPr="00571061" w:rsidRDefault="00571061" w:rsidP="0038191A">
      <w:pPr>
        <w:pStyle w:val="NormaleWeb"/>
        <w:spacing w:before="0" w:beforeAutospacing="0" w:after="0" w:afterAutospacing="0"/>
        <w:ind w:left="284" w:right="192"/>
        <w:rPr>
          <w:rFonts w:ascii="Arial Nova" w:hAnsi="Arial Nova"/>
          <w:sz w:val="22"/>
          <w:szCs w:val="22"/>
        </w:rPr>
      </w:pPr>
      <w:r w:rsidRPr="00571061">
        <w:rPr>
          <w:rFonts w:ascii="Arial Nova" w:hAnsi="Arial Nova"/>
          <w:sz w:val="22"/>
          <w:szCs w:val="22"/>
        </w:rPr>
        <w:t xml:space="preserve">La collezione si amplia con </w:t>
      </w:r>
      <w:r w:rsidRPr="00571061">
        <w:rPr>
          <w:rStyle w:val="Enfasigrassetto"/>
          <w:rFonts w:ascii="Arial Nova" w:hAnsi="Arial Nova"/>
          <w:sz w:val="22"/>
          <w:szCs w:val="22"/>
        </w:rPr>
        <w:t>Cherry, Lavanda e Sand</w:t>
      </w:r>
      <w:r w:rsidRPr="00571061">
        <w:rPr>
          <w:rFonts w:ascii="Arial Nova" w:hAnsi="Arial Nova"/>
          <w:sz w:val="22"/>
          <w:szCs w:val="22"/>
        </w:rPr>
        <w:t xml:space="preserve">, portando a dieci la palette delle finiture lucide disponibili per un'ampia selezione di lavabi e piani lavabo in ceramica. Le nuove proposte si affiancano alle tonalità già presenti — Ottone Antico, Denim, Terra d'Ombra, Rosso Pompei, Verde Mare, Zaffiro e Catrame — offrendo ai progettisti ulteriori possibilità di coordinamento con materiali, arredi e superfici. </w:t>
      </w:r>
    </w:p>
    <w:p w14:paraId="356C1759" w14:textId="77777777" w:rsidR="00FF2632" w:rsidRDefault="00FF2632" w:rsidP="0038191A">
      <w:pPr>
        <w:pStyle w:val="NormaleWeb"/>
        <w:spacing w:before="0" w:beforeAutospacing="0" w:after="0" w:afterAutospacing="0"/>
        <w:ind w:left="284" w:right="192"/>
        <w:rPr>
          <w:rFonts w:ascii="Arial Nova" w:hAnsi="Arial Nova"/>
          <w:sz w:val="22"/>
          <w:szCs w:val="22"/>
        </w:rPr>
      </w:pPr>
    </w:p>
    <w:p w14:paraId="52C88F30" w14:textId="3F798EE7" w:rsidR="000F424C" w:rsidRDefault="00571061" w:rsidP="0038191A">
      <w:pPr>
        <w:pStyle w:val="NormaleWeb"/>
        <w:spacing w:before="0" w:beforeAutospacing="0" w:after="0" w:afterAutospacing="0"/>
        <w:ind w:left="284" w:right="192"/>
        <w:rPr>
          <w:rFonts w:ascii="Arial Nova" w:hAnsi="Arial Nova"/>
          <w:sz w:val="22"/>
          <w:szCs w:val="22"/>
        </w:rPr>
      </w:pPr>
      <w:r w:rsidRPr="00571061">
        <w:rPr>
          <w:rFonts w:ascii="Arial Nova" w:hAnsi="Arial Nova"/>
          <w:sz w:val="22"/>
          <w:szCs w:val="22"/>
        </w:rPr>
        <w:t>Frutto di un lungo percorso di ricerca interna, la finitura nasce da uno speciale processo produttivo a tre cotture ad alta temperatura: due dedicate alla stabilizzazione del colore e una finale che conferisce alla superficie una brillantezza intensa e uniforme. La ceramica assume così una qualità quasi cristallina, capace di catturare la luce e di esaltare volumi, geometrie e profondità delle superfici.</w:t>
      </w:r>
    </w:p>
    <w:p w14:paraId="5C881917" w14:textId="77777777" w:rsidR="000F424C" w:rsidRDefault="000F424C" w:rsidP="0038191A">
      <w:pPr>
        <w:pStyle w:val="NormaleWeb"/>
        <w:spacing w:before="0" w:beforeAutospacing="0" w:after="0" w:afterAutospacing="0"/>
        <w:ind w:left="284" w:right="192"/>
        <w:rPr>
          <w:rFonts w:ascii="Arial Nova" w:hAnsi="Arial Nova"/>
          <w:sz w:val="22"/>
          <w:szCs w:val="22"/>
        </w:rPr>
      </w:pPr>
    </w:p>
    <w:p w14:paraId="280A499A" w14:textId="10DEEA20" w:rsidR="00571061" w:rsidRPr="00571061" w:rsidRDefault="00571061" w:rsidP="0038191A">
      <w:pPr>
        <w:pStyle w:val="NormaleWeb"/>
        <w:spacing w:before="0" w:beforeAutospacing="0" w:after="0" w:afterAutospacing="0"/>
        <w:ind w:left="284" w:right="192"/>
        <w:rPr>
          <w:rFonts w:ascii="Arial Nova" w:hAnsi="Arial Nova"/>
          <w:sz w:val="22"/>
          <w:szCs w:val="22"/>
        </w:rPr>
      </w:pPr>
      <w:r w:rsidRPr="00571061">
        <w:rPr>
          <w:rFonts w:ascii="Arial Nova" w:hAnsi="Arial Nova"/>
          <w:sz w:val="22"/>
          <w:szCs w:val="22"/>
        </w:rPr>
        <w:t xml:space="preserve">Questa ricerca cromatica trova piena espressione anche nella nuova collezione </w:t>
      </w:r>
      <w:r w:rsidRPr="00571061">
        <w:rPr>
          <w:rFonts w:ascii="Arial Nova" w:hAnsi="Arial Nova"/>
          <w:b/>
          <w:bCs/>
          <w:sz w:val="22"/>
          <w:szCs w:val="22"/>
        </w:rPr>
        <w:t>Gisele</w:t>
      </w:r>
      <w:r w:rsidRPr="00571061">
        <w:rPr>
          <w:rFonts w:ascii="Arial Nova" w:hAnsi="Arial Nova"/>
          <w:sz w:val="22"/>
          <w:szCs w:val="22"/>
        </w:rPr>
        <w:t xml:space="preserve">, disegnata da Angeletti Ruzza, dove il colore dialoga con materiali differenti e contribuisce a costruire un sistema d'arredo coerente e trasversale. In questo caso la finitura </w:t>
      </w:r>
      <w:r w:rsidRPr="00571061">
        <w:rPr>
          <w:rFonts w:ascii="Arial Nova" w:hAnsi="Arial Nova"/>
          <w:b/>
          <w:bCs/>
          <w:sz w:val="22"/>
          <w:szCs w:val="22"/>
        </w:rPr>
        <w:t>Riflessi di Luce</w:t>
      </w:r>
      <w:r w:rsidRPr="00571061">
        <w:rPr>
          <w:rFonts w:ascii="Arial Nova" w:hAnsi="Arial Nova"/>
          <w:sz w:val="22"/>
          <w:szCs w:val="22"/>
        </w:rPr>
        <w:t xml:space="preserve"> valorizza gli elementi in ceramica della collezione, mentre i frontali cannettati dei mobili, realizzati in MDF laccato, riprendono la stessa palette cromatica, creando un insieme perfettamente coordinato senza rinunciare alla specificità dei materiali.</w:t>
      </w:r>
    </w:p>
    <w:p w14:paraId="743F1366" w14:textId="77777777" w:rsidR="000F424C" w:rsidRDefault="000F424C" w:rsidP="0038191A">
      <w:pPr>
        <w:spacing w:before="100" w:beforeAutospacing="1" w:after="100" w:afterAutospacing="1"/>
        <w:ind w:left="284" w:right="192"/>
        <w:rPr>
          <w:rFonts w:ascii="Arial Nova" w:eastAsia="Times New Roman" w:hAnsi="Arial Nova"/>
          <w:sz w:val="22"/>
          <w:szCs w:val="22"/>
          <w:lang w:eastAsia="it-IT"/>
        </w:rPr>
      </w:pPr>
    </w:p>
    <w:p w14:paraId="22E1AAA1" w14:textId="77777777" w:rsidR="00571061" w:rsidRPr="00571061" w:rsidRDefault="00571061" w:rsidP="0038191A">
      <w:pPr>
        <w:spacing w:before="100" w:beforeAutospacing="1" w:after="100" w:afterAutospacing="1"/>
        <w:ind w:left="284" w:right="192"/>
        <w:rPr>
          <w:rFonts w:ascii="Arial Nova" w:eastAsia="Times New Roman" w:hAnsi="Arial Nova"/>
          <w:sz w:val="22"/>
          <w:szCs w:val="22"/>
          <w:lang w:eastAsia="it-IT"/>
        </w:rPr>
      </w:pPr>
      <w:r w:rsidRPr="00571061">
        <w:rPr>
          <w:rFonts w:ascii="Arial Nova" w:eastAsia="Times New Roman" w:hAnsi="Arial Nova"/>
          <w:sz w:val="22"/>
          <w:szCs w:val="22"/>
          <w:lang w:eastAsia="it-IT"/>
        </w:rPr>
        <w:t xml:space="preserve">Con </w:t>
      </w:r>
      <w:r w:rsidRPr="00571061">
        <w:rPr>
          <w:rFonts w:ascii="Arial Nova" w:eastAsia="Times New Roman" w:hAnsi="Arial Nova"/>
          <w:b/>
          <w:bCs/>
          <w:sz w:val="22"/>
          <w:szCs w:val="22"/>
          <w:lang w:eastAsia="it-IT"/>
        </w:rPr>
        <w:t>Bagno di Colore</w:t>
      </w:r>
      <w:r w:rsidRPr="00571061">
        <w:rPr>
          <w:rFonts w:ascii="Arial Nova" w:eastAsia="Times New Roman" w:hAnsi="Arial Nova"/>
          <w:sz w:val="22"/>
          <w:szCs w:val="22"/>
          <w:lang w:eastAsia="it-IT"/>
        </w:rPr>
        <w:t xml:space="preserve">, </w:t>
      </w:r>
      <w:r w:rsidRPr="00571061">
        <w:rPr>
          <w:rFonts w:ascii="Arial Nova" w:eastAsia="Times New Roman" w:hAnsi="Arial Nova"/>
          <w:b/>
          <w:bCs/>
          <w:sz w:val="22"/>
          <w:szCs w:val="22"/>
          <w:lang w:eastAsia="it-IT"/>
        </w:rPr>
        <w:t>Riflessi di Luce</w:t>
      </w:r>
      <w:r w:rsidRPr="00571061">
        <w:rPr>
          <w:rFonts w:ascii="Arial Nova" w:eastAsia="Times New Roman" w:hAnsi="Arial Nova"/>
          <w:sz w:val="22"/>
          <w:szCs w:val="22"/>
          <w:lang w:eastAsia="it-IT"/>
        </w:rPr>
        <w:t xml:space="preserve"> Ceramica Globo conferma così il proprio ruolo di laboratorio industriale del design bagno, dove innovazione tecnologica, ricerca materica e cromatica e cultura del progetto convergono per offrire ad architetti e </w:t>
      </w:r>
      <w:proofErr w:type="spellStart"/>
      <w:r w:rsidRPr="00571061">
        <w:rPr>
          <w:rFonts w:ascii="Arial Nova" w:eastAsia="Times New Roman" w:hAnsi="Arial Nova"/>
          <w:sz w:val="22"/>
          <w:szCs w:val="22"/>
          <w:lang w:eastAsia="it-IT"/>
        </w:rPr>
        <w:t>interior</w:t>
      </w:r>
      <w:proofErr w:type="spellEnd"/>
      <w:r w:rsidRPr="00571061">
        <w:rPr>
          <w:rFonts w:ascii="Arial Nova" w:eastAsia="Times New Roman" w:hAnsi="Arial Nova"/>
          <w:sz w:val="22"/>
          <w:szCs w:val="22"/>
          <w:lang w:eastAsia="it-IT"/>
        </w:rPr>
        <w:t xml:space="preserve"> designer strumenti espressivi sempre più evoluti. </w:t>
      </w:r>
    </w:p>
    <w:p w14:paraId="3DB40DAE" w14:textId="77777777" w:rsidR="00D203F5" w:rsidRDefault="00571061" w:rsidP="0038191A">
      <w:pPr>
        <w:spacing w:before="100" w:beforeAutospacing="1" w:after="100" w:afterAutospacing="1"/>
        <w:ind w:left="284" w:right="192"/>
        <w:rPr>
          <w:rFonts w:ascii="Arial Nova" w:eastAsia="Times New Roman" w:hAnsi="Arial Nova"/>
          <w:sz w:val="22"/>
          <w:szCs w:val="22"/>
          <w:lang w:eastAsia="it-IT"/>
        </w:rPr>
      </w:pPr>
      <w:r w:rsidRPr="00571061">
        <w:rPr>
          <w:rFonts w:ascii="Arial Nova" w:eastAsia="Times New Roman" w:hAnsi="Arial Nova"/>
          <w:sz w:val="22"/>
          <w:szCs w:val="22"/>
          <w:lang w:eastAsia="it-IT"/>
        </w:rPr>
        <w:t>Il risultato è una ceramica che supera la propria funzione per diventare parte integrante dell'architettura d'interni: una materia capace di definire atmosfere, modellare la percezione dello spazio e costruire un dialogo armonico tra il bagno e gli altri ambienti della casa.</w:t>
      </w:r>
    </w:p>
    <w:p w14:paraId="54A4DC37" w14:textId="77777777" w:rsidR="00690B28" w:rsidRDefault="00690B28" w:rsidP="0038191A">
      <w:pPr>
        <w:spacing w:before="100" w:beforeAutospacing="1" w:after="100" w:afterAutospacing="1"/>
        <w:ind w:left="284" w:right="192"/>
        <w:rPr>
          <w:rFonts w:ascii="Arial Nova" w:eastAsia="Times New Roman" w:hAnsi="Arial Nova"/>
          <w:sz w:val="22"/>
          <w:szCs w:val="22"/>
          <w:lang w:eastAsia="it-IT"/>
        </w:rPr>
      </w:pPr>
    </w:p>
    <w:p w14:paraId="692F9AAD" w14:textId="5CBA2D37" w:rsidR="00971806" w:rsidRPr="00D203F5" w:rsidRDefault="00971806" w:rsidP="00D203F5">
      <w:pPr>
        <w:spacing w:before="100" w:beforeAutospacing="1" w:after="100" w:afterAutospacing="1"/>
        <w:ind w:left="284"/>
        <w:rPr>
          <w:rFonts w:ascii="Arial Nova" w:eastAsia="Times New Roman" w:hAnsi="Arial Nova"/>
          <w:sz w:val="22"/>
          <w:szCs w:val="22"/>
          <w:lang w:eastAsia="it-IT"/>
        </w:rPr>
      </w:pPr>
      <w:r w:rsidRPr="00971806">
        <w:rPr>
          <w:rFonts w:ascii="Arial Nova" w:eastAsia="Times New Roman" w:hAnsi="Arial Nova"/>
          <w:b/>
          <w:bCs/>
          <w:sz w:val="18"/>
          <w:szCs w:val="18"/>
          <w:lang w:eastAsia="it-IT"/>
        </w:rPr>
        <w:t>Bagno di Colore</w:t>
      </w:r>
    </w:p>
    <w:p w14:paraId="74937650" w14:textId="798F0D90" w:rsidR="00571061" w:rsidRDefault="00971806" w:rsidP="00D203F5">
      <w:pPr>
        <w:pStyle w:val="NormaleWeb"/>
        <w:spacing w:before="0" w:beforeAutospacing="0" w:after="0" w:afterAutospacing="0"/>
        <w:ind w:left="284"/>
        <w:contextualSpacing/>
        <w:jc w:val="center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8AE35EF" wp14:editId="6CBDD47C">
            <wp:extent cx="5380211" cy="2333242"/>
            <wp:effectExtent l="0" t="0" r="5080" b="3810"/>
            <wp:docPr id="21052690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6902" name="Immagine 2105269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485" cy="234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6B1C6" w14:textId="77777777" w:rsidR="00690B28" w:rsidRDefault="00690B28" w:rsidP="00D203F5">
      <w:pPr>
        <w:pStyle w:val="NormaleWeb"/>
        <w:spacing w:before="0" w:beforeAutospacing="0" w:after="0" w:afterAutospacing="0"/>
        <w:ind w:left="284"/>
        <w:contextualSpacing/>
        <w:jc w:val="center"/>
        <w:rPr>
          <w:rFonts w:ascii="Barlow" w:hAnsi="Barlow"/>
          <w:sz w:val="22"/>
          <w:szCs w:val="22"/>
        </w:rPr>
      </w:pPr>
    </w:p>
    <w:p w14:paraId="0F11183B" w14:textId="77777777" w:rsidR="000F424C" w:rsidRDefault="00971806" w:rsidP="000F424C">
      <w:pPr>
        <w:ind w:left="284"/>
        <w:rPr>
          <w:rFonts w:ascii="Arial Nova" w:eastAsia="Times New Roman" w:hAnsi="Arial Nova"/>
          <w:b/>
          <w:bCs/>
          <w:sz w:val="18"/>
          <w:szCs w:val="18"/>
          <w:lang w:eastAsia="it-IT"/>
        </w:rPr>
      </w:pPr>
      <w:r>
        <w:rPr>
          <w:rFonts w:ascii="Arial Nova" w:eastAsia="Times New Roman" w:hAnsi="Arial Nova"/>
          <w:b/>
          <w:bCs/>
          <w:sz w:val="18"/>
          <w:szCs w:val="18"/>
          <w:lang w:eastAsia="it-IT"/>
        </w:rPr>
        <w:t>Riflessi di Luce</w:t>
      </w:r>
    </w:p>
    <w:p w14:paraId="1C8AE68C" w14:textId="5F336258" w:rsidR="00971806" w:rsidRPr="000F424C" w:rsidRDefault="00971806" w:rsidP="009C7268">
      <w:pPr>
        <w:rPr>
          <w:rFonts w:ascii="Arial Nova" w:eastAsia="Times New Roman" w:hAnsi="Arial Nova"/>
          <w:b/>
          <w:bCs/>
          <w:sz w:val="18"/>
          <w:szCs w:val="18"/>
          <w:lang w:eastAsia="it-IT"/>
        </w:rPr>
      </w:pPr>
    </w:p>
    <w:p w14:paraId="09C94A15" w14:textId="376F8D21" w:rsidR="00971806" w:rsidRPr="00D05670" w:rsidRDefault="009C7268" w:rsidP="009C7268">
      <w:pPr>
        <w:pStyle w:val="NormaleWeb"/>
        <w:spacing w:before="0" w:beforeAutospacing="0" w:after="0" w:afterAutospacing="0"/>
        <w:ind w:left="709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D85F518" wp14:editId="11AAB2A8">
            <wp:extent cx="5350715" cy="2143934"/>
            <wp:effectExtent l="0" t="0" r="0" b="2540"/>
            <wp:docPr id="175123066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30664" name="Immagine 17512306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578" cy="215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0320E" w14:textId="77777777" w:rsidR="009C7268" w:rsidRDefault="009C7268" w:rsidP="000F424C">
      <w:pPr>
        <w:pStyle w:val="NormaleWeb"/>
        <w:spacing w:before="0" w:beforeAutospacing="0" w:after="0" w:afterAutospacing="0"/>
        <w:ind w:left="284" w:right="334"/>
        <w:rPr>
          <w:rStyle w:val="Enfasigrassetto"/>
          <w:rFonts w:ascii="Arial Nova" w:eastAsiaTheme="majorEastAsia" w:hAnsi="Arial Nova"/>
          <w:sz w:val="18"/>
          <w:szCs w:val="18"/>
        </w:rPr>
      </w:pPr>
    </w:p>
    <w:p w14:paraId="4AA9EB86" w14:textId="77777777" w:rsidR="009C7268" w:rsidRDefault="009C7268" w:rsidP="000F424C">
      <w:pPr>
        <w:pStyle w:val="NormaleWeb"/>
        <w:spacing w:before="0" w:beforeAutospacing="0" w:after="0" w:afterAutospacing="0"/>
        <w:ind w:left="284" w:right="334"/>
        <w:rPr>
          <w:rStyle w:val="Enfasigrassetto"/>
          <w:rFonts w:ascii="Arial Nova" w:eastAsiaTheme="majorEastAsia" w:hAnsi="Arial Nova"/>
          <w:sz w:val="18"/>
          <w:szCs w:val="18"/>
        </w:rPr>
      </w:pPr>
    </w:p>
    <w:p w14:paraId="43B140E9" w14:textId="77777777" w:rsidR="009C7268" w:rsidRDefault="009C7268" w:rsidP="000F424C">
      <w:pPr>
        <w:pStyle w:val="NormaleWeb"/>
        <w:spacing w:before="0" w:beforeAutospacing="0" w:after="0" w:afterAutospacing="0"/>
        <w:ind w:left="284" w:right="334"/>
        <w:rPr>
          <w:rStyle w:val="Enfasigrassetto"/>
          <w:rFonts w:ascii="Arial Nova" w:eastAsiaTheme="majorEastAsia" w:hAnsi="Arial Nova"/>
          <w:sz w:val="18"/>
          <w:szCs w:val="18"/>
        </w:rPr>
      </w:pPr>
    </w:p>
    <w:p w14:paraId="042C4511" w14:textId="0F22C376" w:rsidR="00A114F3" w:rsidRPr="00000E2D" w:rsidRDefault="000F424C" w:rsidP="000F424C">
      <w:pPr>
        <w:pStyle w:val="NormaleWeb"/>
        <w:spacing w:before="0" w:beforeAutospacing="0" w:after="0" w:afterAutospacing="0"/>
        <w:ind w:left="284" w:right="334"/>
        <w:rPr>
          <w:rFonts w:ascii="Arial Nova" w:eastAsiaTheme="majorEastAsia" w:hAnsi="Arial Nova"/>
          <w:b/>
          <w:bCs/>
          <w:sz w:val="18"/>
          <w:szCs w:val="18"/>
        </w:rPr>
      </w:pPr>
      <w:r w:rsidRPr="00000E2D">
        <w:rPr>
          <w:rFonts w:ascii="Arial Nova" w:hAnsi="Arial Nova" w:cs="Arial"/>
          <w:bCs/>
          <w:noProof/>
          <w:color w:val="000000" w:themeColor="text1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7F923C0F">
                <wp:simplePos x="0" y="0"/>
                <wp:positionH relativeFrom="column">
                  <wp:posOffset>3906581</wp:posOffset>
                </wp:positionH>
                <wp:positionV relativeFrom="paragraph">
                  <wp:posOffset>40640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B920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3130BCDE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000E2D" w:rsidRDefault="004B6D28" w:rsidP="004B6D28">
                            <w:pPr>
                              <w:ind w:lef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000E2D" w:rsidRDefault="004B6D28" w:rsidP="004B6D28">
                            <w:pPr>
                              <w:ind w:lef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000E2D" w:rsidRDefault="004B6D28" w:rsidP="004B6D28">
                            <w:pPr>
                              <w:ind w:lef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eastAsia="Times New Roman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E21BB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07.6pt;margin-top:3.2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" filled="f" stroked="f" strokeweight=".5pt">
                <v:textbox>
                  <w:txbxContent>
                    <w:p w14:paraId="319EB920" w14:textId="77777777" w:rsidR="004B6D28" w:rsidRPr="00000E2D" w:rsidRDefault="004B6D28" w:rsidP="004B6D28">
                      <w:pPr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3130BCDE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000E2D" w:rsidRDefault="004B6D28" w:rsidP="004B6D28">
                      <w:pPr>
                        <w:ind w:left="2"/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000E2D" w:rsidRDefault="004B6D28" w:rsidP="004B6D28">
                      <w:pPr>
                        <w:ind w:left="2"/>
                        <w:jc w:val="both"/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000E2D" w:rsidRDefault="004B6D28" w:rsidP="004B6D28">
                      <w:pPr>
                        <w:ind w:left="2"/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000E2D" w:rsidRDefault="004B6D28" w:rsidP="004B6D28">
                      <w:pPr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000E2D" w:rsidRDefault="004B6D28" w:rsidP="004B6D28">
                      <w:pPr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000E2D" w:rsidRDefault="004B6D28" w:rsidP="004B6D28">
                      <w:pPr>
                        <w:jc w:val="both"/>
                        <w:rPr>
                          <w:rFonts w:ascii="Arial Nova" w:eastAsia="Times New Roman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24B3" w:rsidRPr="00000E2D">
        <w:rPr>
          <w:rStyle w:val="Enfasigrassetto"/>
          <w:rFonts w:ascii="Arial Nova" w:eastAsiaTheme="majorEastAsia" w:hAnsi="Arial Nova"/>
          <w:sz w:val="18"/>
          <w:szCs w:val="18"/>
        </w:rPr>
        <w:t>Benvenuti nell’universo Globo</w:t>
      </w:r>
      <w:r w:rsidR="0043219D" w:rsidRPr="00000E2D">
        <w:rPr>
          <w:rFonts w:ascii="Arial Nova" w:hAnsi="Arial Nova" w:cs="Arial"/>
          <w:color w:val="000000" w:themeColor="text1"/>
          <w:sz w:val="18"/>
          <w:szCs w:val="18"/>
        </w:rPr>
        <w:br/>
        <w:t>@ Showroom Globo</w:t>
      </w:r>
      <w:r w:rsidR="0043219D" w:rsidRPr="00000E2D">
        <w:rPr>
          <w:rFonts w:ascii="Arial Nova" w:hAnsi="Arial Nova" w:cs="Arial"/>
          <w:color w:val="000000" w:themeColor="text1"/>
          <w:sz w:val="18"/>
          <w:szCs w:val="18"/>
        </w:rPr>
        <w:br/>
        <w:t>Corso Monforte 15 — MM1 / MM4 San Babila</w:t>
      </w:r>
      <w:r w:rsidR="0043219D" w:rsidRPr="00000E2D">
        <w:rPr>
          <w:rFonts w:ascii="Arial Nova" w:hAnsi="Arial Nova" w:cs="Arial"/>
          <w:color w:val="000000" w:themeColor="text1"/>
          <w:sz w:val="18"/>
          <w:szCs w:val="18"/>
        </w:rPr>
        <w:br/>
      </w:r>
    </w:p>
    <w:p w14:paraId="396291C7" w14:textId="4BD6A956" w:rsidR="00A114F3" w:rsidRPr="00571061" w:rsidRDefault="008E1BFD" w:rsidP="000F424C">
      <w:pPr>
        <w:pStyle w:val="NormaleWeb"/>
        <w:spacing w:before="0" w:beforeAutospacing="0" w:after="0" w:afterAutospacing="0"/>
        <w:ind w:right="334"/>
        <w:rPr>
          <w:rFonts w:ascii="Arial Nova" w:hAnsi="Arial Nova" w:cs="Arial"/>
          <w:b/>
          <w:bCs/>
          <w:color w:val="000000" w:themeColor="text1"/>
          <w:sz w:val="18"/>
          <w:szCs w:val="18"/>
        </w:rPr>
        <w:sectPr w:rsidR="00A114F3" w:rsidRPr="00571061" w:rsidSect="00752EE6">
          <w:headerReference w:type="default" r:id="rId10"/>
          <w:footerReference w:type="default" r:id="rId11"/>
          <w:pgSz w:w="11901" w:h="16817"/>
          <w:pgMar w:top="413" w:right="964" w:bottom="567" w:left="964" w:header="414" w:footer="720" w:gutter="0"/>
          <w:pgNumType w:start="1"/>
          <w:cols w:space="720"/>
        </w:sectPr>
      </w:pPr>
      <w:r w:rsidRPr="00571061">
        <w:rPr>
          <w:rFonts w:ascii="Arial Nova" w:hAnsi="Arial Nova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7E2B6E88">
                <wp:simplePos x="0" y="0"/>
                <wp:positionH relativeFrom="column">
                  <wp:posOffset>77634</wp:posOffset>
                </wp:positionH>
                <wp:positionV relativeFrom="paragraph">
                  <wp:posOffset>-1270</wp:posOffset>
                </wp:positionV>
                <wp:extent cx="1955800" cy="1256563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256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 w:history="1">
                              <w:r w:rsidRPr="00000E2D">
                                <w:rPr>
                                  <w:rStyle w:val="Collegamentoipertestuale"/>
                                  <w:rFonts w:ascii="Arial Nova" w:hAnsi="Arial Nova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6684245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38C31FAB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DAA9" id="Casella di testo 16" o:spid="_x0000_s1027" type="#_x0000_t202" style="position:absolute;margin-left:6.1pt;margin-top:-.1pt;width:154pt;height:9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" filled="f" stroked="f" strokeweight=".5pt">
                <v:textbox>
                  <w:txbxContent>
                    <w:p w14:paraId="2C2A8AFF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</w:pPr>
                      <w:r w:rsidRPr="00000E2D">
                        <w:rPr>
                          <w:rFonts w:ascii="Arial Nova" w:hAnsi="Arial Nova"/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3" w:history="1">
                        <w:r w:rsidRPr="00000E2D">
                          <w:rPr>
                            <w:rStyle w:val="Collegamentoipertestuale"/>
                            <w:rFonts w:ascii="Arial Nova" w:hAnsi="Arial Nova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</w:pPr>
                    </w:p>
                    <w:p w14:paraId="16684245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38C31FAB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</w:pPr>
                      <w:r w:rsidRPr="00000E2D"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</w:p>
    <w:p w14:paraId="75CE1340" w14:textId="77777777" w:rsidR="00C804E2" w:rsidRPr="00571061" w:rsidRDefault="00C804E2" w:rsidP="0038191A">
      <w:pPr>
        <w:ind w:right="334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sectPr w:rsidR="00C804E2" w:rsidRPr="00571061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1E86C5" w14:textId="77777777" w:rsidR="009B455B" w:rsidRDefault="009B455B" w:rsidP="004B6D28">
      <w:r>
        <w:separator/>
      </w:r>
    </w:p>
  </w:endnote>
  <w:endnote w:type="continuationSeparator" w:id="0">
    <w:p w14:paraId="07804BF8" w14:textId="77777777" w:rsidR="009B455B" w:rsidRDefault="009B455B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D90CAA" w14:textId="77777777" w:rsidR="009B455B" w:rsidRDefault="009B455B" w:rsidP="004B6D28">
      <w:r>
        <w:separator/>
      </w:r>
    </w:p>
  </w:footnote>
  <w:footnote w:type="continuationSeparator" w:id="0">
    <w:p w14:paraId="6742B1B8" w14:textId="77777777" w:rsidR="009B455B" w:rsidRDefault="009B455B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00E2D"/>
    <w:rsid w:val="00012F45"/>
    <w:rsid w:val="000F424C"/>
    <w:rsid w:val="0017221C"/>
    <w:rsid w:val="00173BB5"/>
    <w:rsid w:val="0018518B"/>
    <w:rsid w:val="00193CFD"/>
    <w:rsid w:val="001A2E75"/>
    <w:rsid w:val="001D3767"/>
    <w:rsid w:val="002001E7"/>
    <w:rsid w:val="00212EA9"/>
    <w:rsid w:val="00236FA2"/>
    <w:rsid w:val="0025560C"/>
    <w:rsid w:val="00286FF0"/>
    <w:rsid w:val="00295512"/>
    <w:rsid w:val="002A350C"/>
    <w:rsid w:val="002E7BAF"/>
    <w:rsid w:val="002F59D7"/>
    <w:rsid w:val="00316243"/>
    <w:rsid w:val="00334584"/>
    <w:rsid w:val="00345D8E"/>
    <w:rsid w:val="0038191A"/>
    <w:rsid w:val="003B0277"/>
    <w:rsid w:val="003E0A76"/>
    <w:rsid w:val="0043219D"/>
    <w:rsid w:val="004B6D28"/>
    <w:rsid w:val="004F02A9"/>
    <w:rsid w:val="004F422E"/>
    <w:rsid w:val="005367D7"/>
    <w:rsid w:val="00545018"/>
    <w:rsid w:val="0056032B"/>
    <w:rsid w:val="00571061"/>
    <w:rsid w:val="005D2971"/>
    <w:rsid w:val="00644DAD"/>
    <w:rsid w:val="00690B28"/>
    <w:rsid w:val="00694FE8"/>
    <w:rsid w:val="006A33B6"/>
    <w:rsid w:val="006B6623"/>
    <w:rsid w:val="006B6BB3"/>
    <w:rsid w:val="00752EE6"/>
    <w:rsid w:val="00786A69"/>
    <w:rsid w:val="007F0D27"/>
    <w:rsid w:val="00803D56"/>
    <w:rsid w:val="00825215"/>
    <w:rsid w:val="00885836"/>
    <w:rsid w:val="008C27B3"/>
    <w:rsid w:val="008E1BFD"/>
    <w:rsid w:val="00925B63"/>
    <w:rsid w:val="00945DB8"/>
    <w:rsid w:val="00971806"/>
    <w:rsid w:val="009A4AFE"/>
    <w:rsid w:val="009B455B"/>
    <w:rsid w:val="009C7268"/>
    <w:rsid w:val="009D4E1D"/>
    <w:rsid w:val="00A114F3"/>
    <w:rsid w:val="00A517A0"/>
    <w:rsid w:val="00A600F6"/>
    <w:rsid w:val="00A6084E"/>
    <w:rsid w:val="00A7225A"/>
    <w:rsid w:val="00A85ED6"/>
    <w:rsid w:val="00AE2288"/>
    <w:rsid w:val="00AF73F4"/>
    <w:rsid w:val="00B1620C"/>
    <w:rsid w:val="00B65222"/>
    <w:rsid w:val="00BD50BB"/>
    <w:rsid w:val="00C12004"/>
    <w:rsid w:val="00C541E7"/>
    <w:rsid w:val="00C804E2"/>
    <w:rsid w:val="00D17C5D"/>
    <w:rsid w:val="00D203F5"/>
    <w:rsid w:val="00D51442"/>
    <w:rsid w:val="00D7157A"/>
    <w:rsid w:val="00D97B04"/>
    <w:rsid w:val="00DB4F53"/>
    <w:rsid w:val="00DE24B3"/>
    <w:rsid w:val="00E234E1"/>
    <w:rsid w:val="00E41965"/>
    <w:rsid w:val="00E7077F"/>
    <w:rsid w:val="00EA0A4E"/>
    <w:rsid w:val="00EA42AF"/>
    <w:rsid w:val="00FD3E7A"/>
    <w:rsid w:val="00FF2632"/>
    <w:rsid w:val="00FF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  <w:style w:type="paragraph" w:customStyle="1" w:styleId="isselectedend">
    <w:name w:val="isselectedend"/>
    <w:basedOn w:val="Normale"/>
    <w:rsid w:val="00A114F3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752EE6"/>
  </w:style>
  <w:style w:type="character" w:customStyle="1" w:styleId="whitespace-normal">
    <w:name w:val="whitespace-normal"/>
    <w:basedOn w:val="Carpredefinitoparagrafo"/>
    <w:rsid w:val="00A7225A"/>
  </w:style>
  <w:style w:type="paragraph" w:customStyle="1" w:styleId="pdq2pgselectionanchorcontainer">
    <w:name w:val="pdq2pg_selectionanchorcontainer"/>
    <w:basedOn w:val="Normale"/>
    <w:rsid w:val="00571061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4</cp:revision>
  <cp:lastPrinted>2026-07-01T09:44:00Z</cp:lastPrinted>
  <dcterms:created xsi:type="dcterms:W3CDTF">2026-07-01T09:40:00Z</dcterms:created>
  <dcterms:modified xsi:type="dcterms:W3CDTF">2026-07-02T09:22:00Z</dcterms:modified>
  <cp:category/>
</cp:coreProperties>
</file>