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AD8" w14:textId="100AA291" w:rsidR="004B6D28" w:rsidRPr="00C804E2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  <w:r w:rsidRPr="00C804E2">
        <w:rPr>
          <w:rFonts w:ascii="Arial" w:hAnsi="Arial" w:cs="Arial"/>
          <w:noProof/>
        </w:rPr>
        <w:drawing>
          <wp:inline distT="0" distB="0" distL="0" distR="0" wp14:anchorId="030B5784" wp14:editId="65291753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80A7" w14:textId="77777777" w:rsidR="004B6D28" w:rsidRPr="00C804E2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</w:p>
    <w:p w14:paraId="2DD2A067" w14:textId="77777777" w:rsidR="004B6D28" w:rsidRPr="00C804E2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</w:p>
    <w:p w14:paraId="16A0B2A6" w14:textId="5CF493B0" w:rsidR="004B6D28" w:rsidRPr="00C804E2" w:rsidRDefault="004B6D28" w:rsidP="004B6D28">
      <w:pPr>
        <w:spacing w:before="100" w:beforeAutospacing="1" w:after="100" w:afterAutospacing="1"/>
        <w:ind w:left="1701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  <w:r w:rsidRPr="00C804E2"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>COMUNICATO STAMPA</w:t>
      </w:r>
    </w:p>
    <w:p w14:paraId="19F812C3" w14:textId="5865492B" w:rsidR="004B6D28" w:rsidRPr="00C804E2" w:rsidRDefault="004B6D28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</w:p>
    <w:p w14:paraId="4B38CDE9" w14:textId="77777777" w:rsidR="004B6D28" w:rsidRDefault="004B6D28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b/>
          <w:bCs/>
          <w:caps/>
          <w:color w:val="auto"/>
          <w:sz w:val="28"/>
          <w:szCs w:val="28"/>
          <w:lang w:eastAsia="it-IT"/>
        </w:rPr>
      </w:pPr>
      <w:r w:rsidRPr="00C804E2">
        <w:rPr>
          <w:rFonts w:ascii="Arial" w:eastAsia="Times New Roman" w:hAnsi="Arial" w:cs="Arial"/>
          <w:b/>
          <w:bCs/>
          <w:caps/>
          <w:color w:val="auto"/>
          <w:sz w:val="28"/>
          <w:szCs w:val="28"/>
          <w:lang w:eastAsia="it-IT"/>
        </w:rPr>
        <w:t xml:space="preserve">Evoluzione e design al centro delle collezioni Forty3 e 4All di Globo </w:t>
      </w:r>
    </w:p>
    <w:p w14:paraId="3D173BDC" w14:textId="77777777" w:rsidR="00C804E2" w:rsidRPr="00C804E2" w:rsidRDefault="00C804E2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b/>
          <w:bCs/>
          <w:caps/>
          <w:color w:val="auto"/>
          <w:sz w:val="28"/>
          <w:szCs w:val="28"/>
          <w:lang w:eastAsia="it-IT"/>
        </w:rPr>
      </w:pPr>
    </w:p>
    <w:p w14:paraId="53F1790A" w14:textId="77777777" w:rsidR="004B6D28" w:rsidRPr="00C804E2" w:rsidRDefault="004B6D28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b/>
          <w:bCs/>
          <w:color w:val="auto"/>
          <w:sz w:val="18"/>
          <w:szCs w:val="18"/>
          <w:lang w:eastAsia="it-IT"/>
        </w:rPr>
      </w:pPr>
    </w:p>
    <w:p w14:paraId="5B958A78" w14:textId="77777777" w:rsidR="00316243" w:rsidRPr="00C804E2" w:rsidRDefault="004B6D28" w:rsidP="00316243">
      <w:pPr>
        <w:spacing w:before="100" w:beforeAutospacing="1" w:after="100" w:afterAutospacing="1"/>
        <w:ind w:left="1560"/>
        <w:contextualSpacing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  <w:r w:rsidRPr="00C804E2">
        <w:rPr>
          <w:rFonts w:ascii="Arial" w:eastAsia="Times New Roman" w:hAnsi="Arial" w:cs="Arial"/>
          <w:b/>
          <w:bCs/>
          <w:noProof/>
          <w:color w:val="auto"/>
          <w:sz w:val="28"/>
          <w:szCs w:val="28"/>
          <w:lang w:eastAsia="it-IT"/>
        </w:rPr>
        <w:drawing>
          <wp:inline distT="0" distB="0" distL="0" distR="0" wp14:anchorId="6A328C25" wp14:editId="56D0189E">
            <wp:extent cx="3698332" cy="1221129"/>
            <wp:effectExtent l="0" t="0" r="0" b="0"/>
            <wp:docPr id="1083555605" name="Immagine 1" descr="Immagine che contiene Accessorio da bagno, interno, Rubinetterie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55605" name="Immagine 1" descr="Immagine che contiene Accessorio da bagno, interno, Rubinetterie, mur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456" cy="124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2BA1" w14:textId="2E039C72" w:rsidR="004B6D28" w:rsidRPr="00C804E2" w:rsidRDefault="004B6D28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C804E2">
        <w:rPr>
          <w:rFonts w:ascii="Arial" w:eastAsia="Times New Roman" w:hAnsi="Arial" w:cs="Arial"/>
          <w:b/>
          <w:bCs/>
          <w:color w:val="auto"/>
          <w:sz w:val="20"/>
          <w:szCs w:val="20"/>
          <w:lang w:eastAsia="it-IT"/>
        </w:rPr>
        <w:t>4ALL_Cleanstorm (</w:t>
      </w:r>
      <w:r w:rsidRPr="00C804E2"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it-IT"/>
        </w:rPr>
        <w:t>new)</w:t>
      </w:r>
    </w:p>
    <w:p w14:paraId="14280A11" w14:textId="77777777" w:rsidR="004B6D28" w:rsidRPr="00C804E2" w:rsidRDefault="004B6D28" w:rsidP="004B6D28">
      <w:pPr>
        <w:spacing w:before="100" w:beforeAutospacing="1" w:after="100" w:afterAutospacing="1"/>
        <w:contextualSpacing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</w:p>
    <w:p w14:paraId="0B713A21" w14:textId="6887845B" w:rsidR="004B6D28" w:rsidRPr="00C804E2" w:rsidRDefault="004B6D28" w:rsidP="00316243">
      <w:pPr>
        <w:spacing w:before="100" w:beforeAutospacing="1" w:after="100" w:afterAutospacing="1"/>
        <w:ind w:left="1560"/>
        <w:contextualSpacing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  <w:r w:rsidRPr="00C804E2">
        <w:rPr>
          <w:rFonts w:ascii="Arial" w:eastAsia="Times New Roman" w:hAnsi="Arial" w:cs="Arial"/>
          <w:b/>
          <w:bCs/>
          <w:noProof/>
          <w:color w:val="auto"/>
          <w:sz w:val="21"/>
          <w:szCs w:val="21"/>
          <w:lang w:eastAsia="it-IT"/>
        </w:rPr>
        <w:drawing>
          <wp:inline distT="0" distB="0" distL="0" distR="0" wp14:anchorId="31ED9863" wp14:editId="2B8BD1FD">
            <wp:extent cx="3657600" cy="1160831"/>
            <wp:effectExtent l="0" t="0" r="0" b="0"/>
            <wp:docPr id="1257847090" name="Immagine 2" descr="Immagine che contiene muro, specchio, interno,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47090" name="Immagine 2" descr="Immagine che contiene muro, specchio, interno, bagno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244" cy="118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415EE" w14:textId="77777777" w:rsidR="004B6D28" w:rsidRPr="00C804E2" w:rsidRDefault="004B6D28" w:rsidP="004B6D28">
      <w:pPr>
        <w:spacing w:before="100" w:beforeAutospacing="1" w:after="100" w:afterAutospacing="1"/>
        <w:ind w:left="1701"/>
        <w:contextualSpacing/>
        <w:jc w:val="both"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</w:p>
    <w:p w14:paraId="7D4EC547" w14:textId="77821ECA" w:rsidR="004B6D28" w:rsidRPr="00C804E2" w:rsidRDefault="004B6D28" w:rsidP="004B6D28">
      <w:pPr>
        <w:spacing w:before="100" w:beforeAutospacing="1" w:after="100" w:afterAutospacing="1"/>
        <w:ind w:left="1701"/>
        <w:contextualSpacing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eastAsia="it-IT"/>
        </w:rPr>
      </w:pPr>
      <w:r w:rsidRPr="00C804E2">
        <w:rPr>
          <w:rFonts w:ascii="Arial" w:eastAsia="Times New Roman" w:hAnsi="Arial" w:cs="Arial"/>
          <w:b/>
          <w:bCs/>
          <w:color w:val="auto"/>
          <w:sz w:val="20"/>
          <w:szCs w:val="20"/>
          <w:lang w:eastAsia="it-IT"/>
        </w:rPr>
        <w:t>FORTY3_Cleanstorm (</w:t>
      </w:r>
      <w:r w:rsidRPr="00C804E2"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it-IT"/>
        </w:rPr>
        <w:t>new)</w:t>
      </w:r>
    </w:p>
    <w:p w14:paraId="3DA0FE37" w14:textId="77777777" w:rsidR="004B6D28" w:rsidRPr="00C804E2" w:rsidRDefault="004B6D28" w:rsidP="004B6D28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</w:p>
    <w:p w14:paraId="1024FFDB" w14:textId="77777777" w:rsidR="004B6D28" w:rsidRPr="00012F45" w:rsidRDefault="004B6D28" w:rsidP="00012F45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color w:val="auto"/>
          <w:lang w:eastAsia="it-IT"/>
        </w:rPr>
      </w:pPr>
    </w:p>
    <w:p w14:paraId="0094501F" w14:textId="77777777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Style w:val="Enfasigrassetto"/>
          <w:rFonts w:ascii="Arial" w:eastAsiaTheme="majorEastAsia" w:hAnsi="Arial" w:cs="Arial"/>
        </w:rPr>
        <w:t>COMUNICATO STAMPA</w:t>
      </w:r>
    </w:p>
    <w:p w14:paraId="54D25DDF" w14:textId="77777777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Style w:val="Enfasigrassetto"/>
          <w:rFonts w:ascii="Arial" w:eastAsiaTheme="majorEastAsia" w:hAnsi="Arial" w:cs="Arial"/>
        </w:rPr>
        <w:t>EVOLUZIONE FORMALE, INNOVAZIONE TECNOLOGICA E INCLUSIVITÀ: GLOBO PRESENTA LE NUOVE COLLEZIONI FORTY3 E 4ALL</w:t>
      </w:r>
    </w:p>
    <w:p w14:paraId="25681F16" w14:textId="77777777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 xml:space="preserve">Design essenziale, soluzioni tecniche evolute e massima attenzione a comfort e manutenzione: le collezioni Forty3 e 4All di Globo si rinnovano con nuove proposte pensate per il mondo dell’architettura contemporanea, del </w:t>
      </w:r>
      <w:proofErr w:type="spellStart"/>
      <w:r w:rsidRPr="00012F45">
        <w:rPr>
          <w:rFonts w:ascii="Arial" w:hAnsi="Arial" w:cs="Arial"/>
        </w:rPr>
        <w:t>contract</w:t>
      </w:r>
      <w:proofErr w:type="spellEnd"/>
      <w:r w:rsidRPr="00012F45">
        <w:rPr>
          <w:rFonts w:ascii="Arial" w:hAnsi="Arial" w:cs="Arial"/>
        </w:rPr>
        <w:t xml:space="preserve"> e dell’</w:t>
      </w:r>
      <w:proofErr w:type="spellStart"/>
      <w:r w:rsidRPr="00012F45">
        <w:rPr>
          <w:rFonts w:ascii="Arial" w:hAnsi="Arial" w:cs="Arial"/>
        </w:rPr>
        <w:t>hospitality</w:t>
      </w:r>
      <w:proofErr w:type="spellEnd"/>
      <w:r w:rsidRPr="00012F45">
        <w:rPr>
          <w:rFonts w:ascii="Arial" w:hAnsi="Arial" w:cs="Arial"/>
        </w:rPr>
        <w:t>. Due linee accomunate da un linguaggio formale pulito e trasversale, capaci di integrarsi con naturalezza in progetti residenziali evoluti così come in spazi collettivi ad alta frequentazione.</w:t>
      </w:r>
    </w:p>
    <w:p w14:paraId="267D6397" w14:textId="796739B0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 xml:space="preserve">Al centro dell’evoluzione progettuale si colloca il nuovo sistema </w:t>
      </w:r>
      <w:r w:rsidRPr="00012F45">
        <w:rPr>
          <w:rStyle w:val="Enfasigrassetto"/>
          <w:rFonts w:ascii="Arial" w:eastAsiaTheme="majorEastAsia" w:hAnsi="Arial" w:cs="Arial"/>
        </w:rPr>
        <w:t>CLEANSTORM®</w:t>
      </w:r>
      <w:r w:rsidRPr="00012F45">
        <w:rPr>
          <w:rFonts w:ascii="Arial" w:hAnsi="Arial" w:cs="Arial"/>
        </w:rPr>
        <w:t>, sviluppato dal reparto Ricerca &amp; Sviluppo dell’azienda e integrato completamente nel wc. L’assenza delle tradizionali aperture visibili all’interno della vasca consente superfici continue e omogenee, valorizzando la pulizia estetica del prodotto e semplificando al tempo stesso le operazioni di manutenzione. Il risultato è uno scarico efficiente e silenzioso, una caratteristica fondamentale per ambienti come hotel, spazi pubblici e residenze.</w:t>
      </w:r>
    </w:p>
    <w:p w14:paraId="1FA8739A" w14:textId="77777777" w:rsidR="00012F45" w:rsidRDefault="00012F45" w:rsidP="00012F45">
      <w:pPr>
        <w:pStyle w:val="NormaleWeb"/>
        <w:ind w:left="1701"/>
        <w:rPr>
          <w:rFonts w:ascii="Arial" w:hAnsi="Arial" w:cs="Arial"/>
        </w:rPr>
      </w:pPr>
    </w:p>
    <w:p w14:paraId="33624E1B" w14:textId="470ED905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 xml:space="preserve">La </w:t>
      </w:r>
      <w:r w:rsidRPr="00012F45">
        <w:rPr>
          <w:rFonts w:ascii="Arial" w:hAnsi="Arial" w:cs="Arial"/>
          <w:b/>
          <w:bCs/>
        </w:rPr>
        <w:t>collezione Forty3</w:t>
      </w:r>
      <w:r w:rsidRPr="00012F45">
        <w:rPr>
          <w:rFonts w:ascii="Arial" w:hAnsi="Arial" w:cs="Arial"/>
        </w:rPr>
        <w:t xml:space="preserve"> introduce nuovi sanitari sospesi e a terra nelle dimensioni 55x36 cm, con proporzioni compatte e volumi equilibrati. Le forme morbide e gli angoli raccordati definiscono un design sobrio e contemporaneo, studiato per ottimizzare lo spazio senza rinunciare al comfort. Una soluzione versatile, pensata per adattarsi con coerenza a diversi linguaggi progettuali.</w:t>
      </w:r>
    </w:p>
    <w:p w14:paraId="5D5B28C4" w14:textId="65D0CFD9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 xml:space="preserve">Accanto a questa evoluzione, </w:t>
      </w:r>
      <w:r w:rsidRPr="00012F45">
        <w:rPr>
          <w:rFonts w:ascii="Arial" w:hAnsi="Arial" w:cs="Arial"/>
          <w:b/>
          <w:bCs/>
        </w:rPr>
        <w:t>la collezione 4All</w:t>
      </w:r>
      <w:r w:rsidRPr="00012F45">
        <w:rPr>
          <w:rFonts w:ascii="Arial" w:hAnsi="Arial" w:cs="Arial"/>
        </w:rPr>
        <w:t xml:space="preserve"> amplia la propria gamma con una nuova versione a terra da 55x37 cm ad altezza maggiorata (48 cm), interpretando il tema dell’accessibilità in chiave attuale. L’ergonomia migliorata facilita l’utilizzo da parte di persone anziane, utenti con difficoltà motorie o persone più alte, mantenendo al tempo stesso un’estetica elegante e minimale. Una proposta particolarmente indicata per strutture ricettive e spazi pubblici dove inclusività e affidabilità diventano elementi centrali del progetto.</w:t>
      </w:r>
    </w:p>
    <w:p w14:paraId="0D37C192" w14:textId="77777777" w:rsidR="00012F45" w:rsidRPr="00012F45" w:rsidRDefault="00012F45" w:rsidP="00012F45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 xml:space="preserve">Entrambe le collezioni integrano inoltre le tecnologie brevettate </w:t>
      </w:r>
      <w:r w:rsidRPr="00012F45">
        <w:rPr>
          <w:rStyle w:val="Enfasigrassetto"/>
          <w:rFonts w:ascii="Arial" w:eastAsiaTheme="majorEastAsia" w:hAnsi="Arial" w:cs="Arial"/>
        </w:rPr>
        <w:t>FISSAGGIOGHOST®</w:t>
      </w:r>
      <w:r w:rsidRPr="00012F45">
        <w:rPr>
          <w:rFonts w:ascii="Arial" w:hAnsi="Arial" w:cs="Arial"/>
        </w:rPr>
        <w:t xml:space="preserve"> e </w:t>
      </w:r>
      <w:r w:rsidRPr="00012F45">
        <w:rPr>
          <w:rStyle w:val="Enfasigrassetto"/>
          <w:rFonts w:ascii="Arial" w:eastAsiaTheme="majorEastAsia" w:hAnsi="Arial" w:cs="Arial"/>
        </w:rPr>
        <w:t>VASOMULTI®</w:t>
      </w:r>
      <w:r w:rsidRPr="00012F45">
        <w:rPr>
          <w:rFonts w:ascii="Arial" w:hAnsi="Arial" w:cs="Arial"/>
        </w:rPr>
        <w:t>. Il sistema di fissaggio invisibile elimina ogni elemento a vista, migliorando l’impatto visivo e agevolando la pulizia, mentre il sistema VASOMULTI® consente un’ampia regolazione degli allacci idraulici di carico e scarico. Questa flessibilità rende i sanitari particolarmente adatti anche agli interventi di sostituzione su impianti esistenti, con vantaggi concreti in termini di tempi e costi di installazione.</w:t>
      </w:r>
    </w:p>
    <w:p w14:paraId="3F46BF4E" w14:textId="37F7FF5C" w:rsidR="00AE2288" w:rsidRPr="00012F45" w:rsidRDefault="00012F45" w:rsidP="006B6623">
      <w:pPr>
        <w:pStyle w:val="NormaleWeb"/>
        <w:ind w:left="1701"/>
        <w:rPr>
          <w:rFonts w:ascii="Arial" w:hAnsi="Arial" w:cs="Arial"/>
        </w:rPr>
      </w:pPr>
      <w:r w:rsidRPr="00012F45">
        <w:rPr>
          <w:rFonts w:ascii="Arial" w:hAnsi="Arial" w:cs="Arial"/>
        </w:rPr>
        <w:t>Con Forty3 e 4All, Globo conferma la propria visione progettuale: sviluppare prodotti in grado di coniugare estetica, innovazione tecnologica e funzionalità, offrendo a progettisti e professionisti soluzioni affidabili, evolute e perfettamente in linea con le esigenze dell’architettura contemporanea.</w:t>
      </w:r>
    </w:p>
    <w:p w14:paraId="3A0353B8" w14:textId="23422F3C" w:rsidR="004B6D28" w:rsidRPr="006B6623" w:rsidRDefault="001D3767" w:rsidP="006B6623">
      <w:pPr>
        <w:spacing w:before="100" w:beforeAutospacing="1" w:after="100" w:afterAutospacing="1"/>
        <w:ind w:left="1701"/>
        <w:contextualSpacing/>
        <w:rPr>
          <w:rFonts w:ascii="Arial" w:eastAsia="Times New Roman" w:hAnsi="Arial" w:cs="Arial"/>
          <w:color w:val="auto"/>
          <w:lang w:eastAsia="it-IT"/>
        </w:rPr>
      </w:pPr>
      <w:r w:rsidRPr="00012F45">
        <w:rPr>
          <w:rFonts w:ascii="Arial" w:eastAsia="Times New Roman" w:hAnsi="Arial" w:cs="Arial"/>
          <w:color w:val="auto"/>
          <w:lang w:eastAsia="it-IT"/>
        </w:rPr>
        <w:t xml:space="preserve">Fondata nel 1980, </w:t>
      </w:r>
      <w:r w:rsidRPr="00012F45">
        <w:rPr>
          <w:rFonts w:ascii="Arial" w:eastAsia="Times New Roman" w:hAnsi="Arial" w:cs="Arial"/>
          <w:b/>
          <w:bCs/>
          <w:color w:val="auto"/>
          <w:lang w:eastAsia="it-IT"/>
        </w:rPr>
        <w:t>Globo</w:t>
      </w:r>
      <w:r w:rsidRPr="00012F45">
        <w:rPr>
          <w:rFonts w:ascii="Arial" w:eastAsia="Times New Roman" w:hAnsi="Arial" w:cs="Arial"/>
          <w:color w:val="auto"/>
          <w:lang w:eastAsia="it-IT"/>
        </w:rPr>
        <w:t xml:space="preserve"> è una realtà industriale italiana che ha fatto dell’innovazione, della qualità e della responsabilità ambientale i propri pilastri. Tutte le fasi produttive sono gestite internamente, dalla progettazione alla prototipazione in scala reale, fino al controllo qualità. Prima azienda del settore </w:t>
      </w:r>
      <w:proofErr w:type="gramStart"/>
      <w:r w:rsidRPr="00012F45">
        <w:rPr>
          <w:rFonts w:ascii="Arial" w:eastAsia="Times New Roman" w:hAnsi="Arial" w:cs="Arial"/>
          <w:color w:val="auto"/>
          <w:lang w:eastAsia="it-IT"/>
        </w:rPr>
        <w:t>ad</w:t>
      </w:r>
      <w:proofErr w:type="gramEnd"/>
      <w:r w:rsidRPr="00012F45">
        <w:rPr>
          <w:rFonts w:ascii="Arial" w:eastAsia="Times New Roman" w:hAnsi="Arial" w:cs="Arial"/>
          <w:color w:val="auto"/>
          <w:lang w:eastAsia="it-IT"/>
        </w:rPr>
        <w:t xml:space="preserve"> aderire al Green Building Council Italia, </w:t>
      </w:r>
      <w:r w:rsidRPr="00012F45">
        <w:rPr>
          <w:rFonts w:ascii="Arial" w:eastAsia="Times New Roman" w:hAnsi="Arial" w:cs="Arial"/>
          <w:b/>
          <w:bCs/>
          <w:color w:val="auto"/>
          <w:lang w:eastAsia="it-IT"/>
        </w:rPr>
        <w:t>Globo</w:t>
      </w:r>
      <w:r w:rsidRPr="00012F45">
        <w:rPr>
          <w:rFonts w:ascii="Arial" w:eastAsia="Times New Roman" w:hAnsi="Arial" w:cs="Arial"/>
          <w:color w:val="auto"/>
          <w:lang w:eastAsia="it-IT"/>
        </w:rPr>
        <w:t xml:space="preserve"> adotta un modello produttivo orientato alla riduzione dei consumi, al recupero degli scarti e all’utilizzo di energia da fonti rinnovabili, offrendo al mondo del progetto soluzioni affidabili, sostenibili e durature.</w:t>
      </w:r>
    </w:p>
    <w:p w14:paraId="0EEB8F53" w14:textId="77777777" w:rsidR="006B6623" w:rsidRDefault="004B6D28" w:rsidP="006B662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C804E2">
        <w:rPr>
          <w:rFonts w:ascii="Arial" w:hAnsi="Arial" w:cs="Arial"/>
          <w:b/>
          <w:bCs/>
          <w:color w:val="000000" w:themeColor="text1"/>
          <w:sz w:val="18"/>
          <w:szCs w:val="18"/>
        </w:rPr>
        <w:t>#TAConline #CeramicaGlobo #UfficioStampa #Globo #DigitalPR #Arredobagn</w:t>
      </w:r>
      <w:r w:rsidR="00316243" w:rsidRPr="00C804E2">
        <w:rPr>
          <w:rFonts w:ascii="Arial" w:hAnsi="Arial" w:cs="Arial"/>
          <w:b/>
          <w:bCs/>
          <w:color w:val="000000" w:themeColor="text1"/>
          <w:sz w:val="18"/>
          <w:szCs w:val="18"/>
        </w:rPr>
        <w:t>o</w:t>
      </w:r>
    </w:p>
    <w:p w14:paraId="396291C7" w14:textId="520B19DA" w:rsidR="00316243" w:rsidRPr="006B6623" w:rsidRDefault="006B6623" w:rsidP="006B662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316243" w:rsidRPr="006B6623" w:rsidSect="006B6623">
          <w:headerReference w:type="default" r:id="rId10"/>
          <w:footerReference w:type="default" r:id="rId11"/>
          <w:pgSz w:w="11901" w:h="16817"/>
          <w:pgMar w:top="567" w:right="964" w:bottom="567" w:left="964" w:header="414" w:footer="720" w:gutter="0"/>
          <w:pgNumType w:start="1"/>
          <w:cols w:space="720"/>
        </w:sectPr>
      </w:pP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5524D260">
                <wp:simplePos x="0" y="0"/>
                <wp:positionH relativeFrom="column">
                  <wp:posOffset>4008351</wp:posOffset>
                </wp:positionH>
                <wp:positionV relativeFrom="paragraph">
                  <wp:posOffset>37580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331164" w:rsidRDefault="004B6D28" w:rsidP="004B6D28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864BDA" w:rsidRDefault="004B6D28" w:rsidP="004B6D28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E21BB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5.6pt;margin-top:2.95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" filled="f" stroked="f" strokeweight=".5pt">
                <v:textbox>
                  <w:txbxContent>
                    <w:p w14:paraId="319EB920" w14:textId="77777777" w:rsidR="004B6D28" w:rsidRPr="00331164" w:rsidRDefault="004B6D28" w:rsidP="004B6D28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864BDA" w:rsidRDefault="004B6D28" w:rsidP="004B6D28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577D55B6">
                <wp:simplePos x="0" y="0"/>
                <wp:positionH relativeFrom="column">
                  <wp:posOffset>1038225</wp:posOffset>
                </wp:positionH>
                <wp:positionV relativeFrom="paragraph">
                  <wp:posOffset>40640</wp:posOffset>
                </wp:positionV>
                <wp:extent cx="1955800" cy="147764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331164" w:rsidRDefault="004B6D28" w:rsidP="004B6D2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B41A18" w:rsidRDefault="004B6D28" w:rsidP="004B6D2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DAA9" id="Casella di testo 16" o:spid="_x0000_s1027" type="#_x0000_t202" style="position:absolute;left:0;text-align:left;margin-left:81.75pt;margin-top:3.2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WCpGQIAADQ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" filled="f" stroked="f" strokeweight=".5pt">
                <v:textbox>
                  <w:txbxContent>
                    <w:p w14:paraId="2C2A8AFF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331164" w:rsidRDefault="004B6D28" w:rsidP="004B6D28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B41A18" w:rsidRDefault="004B6D28" w:rsidP="004B6D28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75CE1340" w14:textId="77777777" w:rsidR="00C804E2" w:rsidRPr="00C804E2" w:rsidRDefault="00C804E2" w:rsidP="006B6623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color w:val="auto"/>
          <w:lang w:eastAsia="it-IT"/>
        </w:rPr>
      </w:pPr>
    </w:p>
    <w:sectPr w:rsidR="00C804E2" w:rsidRPr="00C804E2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61BA" w14:textId="77777777" w:rsidR="00E234E1" w:rsidRDefault="00E234E1" w:rsidP="004B6D28">
      <w:r>
        <w:separator/>
      </w:r>
    </w:p>
  </w:endnote>
  <w:endnote w:type="continuationSeparator" w:id="0">
    <w:p w14:paraId="35DDA77A" w14:textId="77777777" w:rsidR="00E234E1" w:rsidRDefault="00E234E1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CE03C" w14:textId="77777777" w:rsidR="00E234E1" w:rsidRDefault="00E234E1" w:rsidP="004B6D28">
      <w:r>
        <w:separator/>
      </w:r>
    </w:p>
  </w:footnote>
  <w:footnote w:type="continuationSeparator" w:id="0">
    <w:p w14:paraId="7FE08068" w14:textId="77777777" w:rsidR="00E234E1" w:rsidRDefault="00E234E1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12F45"/>
    <w:rsid w:val="0017221C"/>
    <w:rsid w:val="00173BB5"/>
    <w:rsid w:val="00193CFD"/>
    <w:rsid w:val="001A2E75"/>
    <w:rsid w:val="001D3767"/>
    <w:rsid w:val="002001E7"/>
    <w:rsid w:val="00236FA2"/>
    <w:rsid w:val="00286FF0"/>
    <w:rsid w:val="00316243"/>
    <w:rsid w:val="00334584"/>
    <w:rsid w:val="00345D8E"/>
    <w:rsid w:val="003B0277"/>
    <w:rsid w:val="003E0A76"/>
    <w:rsid w:val="004B6D28"/>
    <w:rsid w:val="004F422E"/>
    <w:rsid w:val="0056032B"/>
    <w:rsid w:val="00644DAD"/>
    <w:rsid w:val="006A33B6"/>
    <w:rsid w:val="006B6623"/>
    <w:rsid w:val="00803D56"/>
    <w:rsid w:val="00945DB8"/>
    <w:rsid w:val="009D4E1D"/>
    <w:rsid w:val="00A6084E"/>
    <w:rsid w:val="00AE2288"/>
    <w:rsid w:val="00AF73F4"/>
    <w:rsid w:val="00B1620C"/>
    <w:rsid w:val="00C804E2"/>
    <w:rsid w:val="00D17C5D"/>
    <w:rsid w:val="00D7157A"/>
    <w:rsid w:val="00D97B04"/>
    <w:rsid w:val="00E234E1"/>
    <w:rsid w:val="00EA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5</cp:revision>
  <cp:lastPrinted>2026-02-16T11:08:00Z</cp:lastPrinted>
  <dcterms:created xsi:type="dcterms:W3CDTF">2026-02-17T13:30:00Z</dcterms:created>
  <dcterms:modified xsi:type="dcterms:W3CDTF">2026-02-17T16:29:00Z</dcterms:modified>
  <cp:category/>
</cp:coreProperties>
</file>