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28225EB5" w:rsidR="002E5C33" w:rsidRDefault="002E5C3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3D6985FC" w:rsidR="00C609E5" w:rsidRPr="00D8422B" w:rsidRDefault="00F52CF2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hyperlink r:id="rId7" w:history="1">
        <w:r w:rsidR="00B36F58" w:rsidRPr="00951DB0">
          <w:rPr>
            <w:rStyle w:val="Collegamentoipertestuale"/>
            <w:rFonts w:ascii="Barlow" w:hAnsi="Barlow" w:cs="Arial"/>
            <w:b/>
            <w:bCs/>
            <w:sz w:val="18"/>
            <w:szCs w:val="18"/>
          </w:rPr>
          <w:t>www.tecospa.it</w:t>
        </w:r>
      </w:hyperlink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7FB9EBD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12154A1F" w14:textId="7385D304" w:rsidR="00F52CF2" w:rsidRPr="004211C0" w:rsidRDefault="00F20B6A" w:rsidP="006E64AA">
      <w:pPr>
        <w:spacing w:before="100" w:beforeAutospacing="1" w:after="100" w:afterAutospacing="1" w:line="240" w:lineRule="auto"/>
        <w:contextualSpacing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Dicembre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</w:t>
      </w:r>
      <w:r w:rsidR="00485A1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5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6E64A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Prodotti e servizi 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 w:rsidR="006E64A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Taglio su misura |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</w:t>
      </w:r>
      <w:r w:rsidR="00485A1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atene industriali RMB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4211C0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142E0CDD" w14:textId="77777777" w:rsidR="00A559E0" w:rsidRDefault="00A559E0" w:rsidP="006C5E8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color w:val="EE0000"/>
          <w:sz w:val="28"/>
          <w:szCs w:val="28"/>
        </w:rPr>
      </w:pPr>
    </w:p>
    <w:p w14:paraId="5131F5DC" w14:textId="77777777" w:rsid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535255">
        <w:rPr>
          <w:rFonts w:ascii="Barlow" w:hAnsi="Barlow"/>
          <w:b/>
          <w:bCs/>
          <w:color w:val="EE0000"/>
          <w:sz w:val="28"/>
          <w:szCs w:val="28"/>
        </w:rPr>
        <w:t xml:space="preserve">CATENE RMB BY TECO S.P.A.: </w:t>
      </w:r>
    </w:p>
    <w:p w14:paraId="1F3B61A5" w14:textId="2C5B9A0F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535255">
        <w:rPr>
          <w:rFonts w:ascii="Barlow" w:hAnsi="Barlow"/>
          <w:b/>
          <w:bCs/>
          <w:color w:val="EE0000"/>
          <w:sz w:val="28"/>
          <w:szCs w:val="28"/>
        </w:rPr>
        <w:t>LA SILENZIOSA RIVOLUZIONE DELLE CATENE INDUSTRIALI</w:t>
      </w:r>
    </w:p>
    <w:p w14:paraId="2B3E18B4" w14:textId="77777777" w:rsidR="006C5E83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C076B6C" w14:textId="1819A791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Costante innovazione, ricerca e sviluppo di nuovi prodotti e soluzioni e qualità superiore di tutti i suoi prodotti a catalogo, sono le caratteristiche che fanno di </w:t>
      </w:r>
      <w:r w:rsidRPr="00535255">
        <w:rPr>
          <w:rFonts w:ascii="Barlow" w:hAnsi="Barlow"/>
          <w:b/>
          <w:bCs/>
        </w:rPr>
        <w:t>TECO s.p.a. di Brescia</w:t>
      </w:r>
      <w:r w:rsidRPr="00535255">
        <w:rPr>
          <w:rFonts w:ascii="Barlow" w:hAnsi="Barlow"/>
        </w:rPr>
        <w:t>, da oltre 60 anni, il punto di riferimento per tutti gli operatori delle forniture industriali.</w:t>
      </w:r>
    </w:p>
    <w:p w14:paraId="139A9C27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89F98D7" w14:textId="06A5C52B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</w:rPr>
      </w:pPr>
      <w:r w:rsidRPr="00535255">
        <w:rPr>
          <w:rFonts w:ascii="Barlow" w:hAnsi="Barlow"/>
        </w:rPr>
        <w:t xml:space="preserve">Tra i marchi prodotti e distribuiti dall’Azienda bresciana, le catene </w:t>
      </w:r>
      <w:r w:rsidRPr="00535255">
        <w:rPr>
          <w:rFonts w:ascii="Barlow" w:hAnsi="Barlow"/>
          <w:b/>
          <w:bCs/>
        </w:rPr>
        <w:t>RMB</w:t>
      </w:r>
      <w:r w:rsidRPr="00535255">
        <w:rPr>
          <w:rFonts w:ascii="Barlow" w:hAnsi="Barlow"/>
        </w:rPr>
        <w:t xml:space="preserve"> sono l’esempio concreto  di questi valori e costituiscono una garanzia di affidabilità grazie alla loro progettazione accurata, alla scelta di acciai di altissima qualità e a processi produttivi, realizzati anche con trattamenti termici avanzati, e controlli rigorosi su ogni singolo componente.</w:t>
      </w:r>
    </w:p>
    <w:p w14:paraId="4DB768AA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0372591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La gamma delle catene </w:t>
      </w:r>
      <w:r w:rsidRPr="00535255">
        <w:rPr>
          <w:rFonts w:ascii="Barlow" w:hAnsi="Barlow"/>
          <w:b/>
          <w:bCs/>
        </w:rPr>
        <w:t>RMB</w:t>
      </w:r>
      <w:r w:rsidRPr="00535255">
        <w:rPr>
          <w:rFonts w:ascii="Barlow" w:hAnsi="Barlow"/>
        </w:rPr>
        <w:t xml:space="preserve"> si distingue la sua unica completezza: nel catalogo, infatti, sono presenti catene semplici, doppie, triple e anche quadruple, oltre alle versioni speciali come quelle in acciaio inox o provviste di alette laterali per applicazioni tecniche dedicate. </w:t>
      </w:r>
    </w:p>
    <w:p w14:paraId="2EA8DD0E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F353077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Tutti i modelli sono disponibili sia secondo standard ISO, sia secondo le specifiche ASA, ma anche in versioni speciali “fuori standard” per consentire a </w:t>
      </w:r>
      <w:r w:rsidRPr="00535255">
        <w:rPr>
          <w:rFonts w:ascii="Barlow" w:hAnsi="Barlow"/>
          <w:b/>
          <w:bCs/>
        </w:rPr>
        <w:t>TECO</w:t>
      </w:r>
      <w:r w:rsidRPr="00535255">
        <w:rPr>
          <w:rFonts w:ascii="Barlow" w:hAnsi="Barlow"/>
        </w:rPr>
        <w:t xml:space="preserve"> di offrire ai suoi Clienti soluzioni immediate per qualsiasi richiesta, nel pieno rispetto di standard qualitativi di livello superiore.</w:t>
      </w:r>
    </w:p>
    <w:p w14:paraId="5690F88E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29C49B0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A testimonianza della loro versatilità, le catene </w:t>
      </w:r>
      <w:r w:rsidRPr="00535255">
        <w:rPr>
          <w:rFonts w:ascii="Barlow" w:hAnsi="Barlow"/>
          <w:b/>
          <w:bCs/>
        </w:rPr>
        <w:t>RMB</w:t>
      </w:r>
      <w:r w:rsidRPr="00535255">
        <w:rPr>
          <w:rFonts w:ascii="Barlow" w:hAnsi="Barlow"/>
        </w:rPr>
        <w:t xml:space="preserve"> by </w:t>
      </w:r>
      <w:r w:rsidRPr="00535255">
        <w:rPr>
          <w:rFonts w:ascii="Barlow" w:hAnsi="Barlow"/>
          <w:b/>
          <w:bCs/>
        </w:rPr>
        <w:t>TECO</w:t>
      </w:r>
      <w:r w:rsidRPr="00535255">
        <w:rPr>
          <w:rFonts w:ascii="Barlow" w:hAnsi="Barlow"/>
        </w:rPr>
        <w:t xml:space="preserve"> sono utilizzate trasversalmente in tutti i principali settori produttivi (meccanico, agricolo, movimentazione e automazione industriale, ecc.).</w:t>
      </w:r>
    </w:p>
    <w:p w14:paraId="10C3A036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3BE5DEBB" w14:textId="39C9F1C8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  <w:b/>
          <w:bCs/>
        </w:rPr>
        <w:t>Nel settore agricolo</w:t>
      </w:r>
      <w:r w:rsidRPr="00535255">
        <w:rPr>
          <w:rFonts w:ascii="Barlow" w:hAnsi="Barlow"/>
        </w:rPr>
        <w:t>, ad esempio, queste catene vengono impiegate nei sistemi di raccolta foraggi, dove la robusta catena ASA 80-2 si dimostra ideale per resistere ai carichi impulsivi tipici dei pick-up rotanti.</w:t>
      </w:r>
      <w:r w:rsidR="00020D81">
        <w:rPr>
          <w:rFonts w:ascii="Barlow" w:hAnsi="Barlow"/>
        </w:rPr>
        <w:t xml:space="preserve"> Invece nelle moderne </w:t>
      </w:r>
      <w:r w:rsidRPr="00535255">
        <w:rPr>
          <w:rFonts w:ascii="Barlow" w:hAnsi="Barlow"/>
        </w:rPr>
        <w:t>seminatrici di ultima generazione, la catena inox ISO 10B-1 permette un funzionamento efficiente anche in presenza di umidità, fertilizzanti o terriccio, riducendo il rischio di corrosione e mantenendo un’ottima scorrevolezza.</w:t>
      </w:r>
    </w:p>
    <w:p w14:paraId="7C9E7EBA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7709AC2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Altrettanto diffuse nel </w:t>
      </w:r>
      <w:r w:rsidRPr="00535255">
        <w:rPr>
          <w:rFonts w:ascii="Barlow" w:hAnsi="Barlow"/>
          <w:b/>
          <w:bCs/>
        </w:rPr>
        <w:t>comparto meccanico</w:t>
      </w:r>
      <w:r w:rsidRPr="00535255">
        <w:rPr>
          <w:rFonts w:ascii="Barlow" w:hAnsi="Barlow"/>
        </w:rPr>
        <w:t xml:space="preserve">, le catene </w:t>
      </w:r>
      <w:r w:rsidRPr="00535255">
        <w:rPr>
          <w:rFonts w:ascii="Barlow" w:hAnsi="Barlow"/>
          <w:b/>
          <w:bCs/>
        </w:rPr>
        <w:t>RMB</w:t>
      </w:r>
      <w:r w:rsidRPr="00535255">
        <w:rPr>
          <w:rFonts w:ascii="Barlow" w:hAnsi="Barlow"/>
        </w:rPr>
        <w:t xml:space="preserve"> ISO 08B-1 per macchine utensili, ad esempio, garantiscono, grazie alla loro precisione dimensionale, un movimento fluido e privo di vibrazioni, fondamentale per mantenere la qualità delle lavorazioni meccaniche. </w:t>
      </w:r>
    </w:p>
    <w:p w14:paraId="65EDE19C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1F51568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>Nelle linee automatizzate di movimentazione, particolarmente stressanti per i componenti meccanici, le catene ISO 16B-2 assicurano portate elevate e funzionamento continuo, contribuendo alla stabilità degli impianti e alla riduzione dei fermi macchina, ma anche nei sistemi di confezionamento, dove i cicli operativi sono rapidi e costanti, le catene con alette come le 12A-1 permettono una sincronizzazione perfetta dei movimenti e una gestione precisa dei flussi di prodotto.</w:t>
      </w:r>
    </w:p>
    <w:p w14:paraId="3400BF3F" w14:textId="77777777" w:rsidR="00535255" w:rsidRDefault="00535255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4362A42E" w14:textId="04B1CC8C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  <w:b/>
          <w:bCs/>
        </w:rPr>
        <w:t>TECO</w:t>
      </w:r>
      <w:r w:rsidRPr="00535255">
        <w:rPr>
          <w:rFonts w:ascii="Barlow" w:hAnsi="Barlow"/>
        </w:rPr>
        <w:t xml:space="preserve"> </w:t>
      </w:r>
      <w:r w:rsidRPr="00535255">
        <w:rPr>
          <w:rFonts w:ascii="Barlow" w:hAnsi="Barlow"/>
          <w:b/>
          <w:bCs/>
        </w:rPr>
        <w:t>Spa</w:t>
      </w:r>
      <w:r w:rsidRPr="00535255">
        <w:rPr>
          <w:rFonts w:ascii="Barlow" w:hAnsi="Barlow"/>
        </w:rPr>
        <w:t xml:space="preserve"> si distingue nel panorama nazionale delle forniture industriali per la capacità di fornire un servizio di taglio catene su misura estremamente rapido ed efficiente.</w:t>
      </w:r>
    </w:p>
    <w:p w14:paraId="22C07C53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A4149EF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Grazie a macchinari di ultima generazione, infatti, </w:t>
      </w:r>
      <w:r w:rsidRPr="00535255">
        <w:rPr>
          <w:rFonts w:ascii="Barlow" w:hAnsi="Barlow"/>
          <w:b/>
          <w:bCs/>
        </w:rPr>
        <w:t>TECO</w:t>
      </w:r>
      <w:r w:rsidRPr="00535255">
        <w:rPr>
          <w:rFonts w:ascii="Barlow" w:hAnsi="Barlow"/>
        </w:rPr>
        <w:t xml:space="preserve"> può eseguire tagli precisi e uniformi su qualunque tipologia di catena </w:t>
      </w:r>
      <w:r w:rsidRPr="00535255">
        <w:rPr>
          <w:rFonts w:ascii="Barlow" w:hAnsi="Barlow"/>
          <w:b/>
          <w:bCs/>
        </w:rPr>
        <w:t>RMB</w:t>
      </w:r>
      <w:r w:rsidRPr="00535255">
        <w:rPr>
          <w:rFonts w:ascii="Barlow" w:hAnsi="Barlow"/>
        </w:rPr>
        <w:t xml:space="preserve"> in tempi estremamente ridotti, generalmente compresi tra le 24 e le 48 ore.</w:t>
      </w:r>
    </w:p>
    <w:p w14:paraId="75BE2BC4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BA1E528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Sia che si tratti di una catena semplice per un sistema di trasmissione o di una doppia o tripla per applicazioni più impegnative, delle versioni inox destinate a operare in ambienti critici o corrosivi o di catene con alette e tutte le varianti non standard, </w:t>
      </w:r>
      <w:r w:rsidRPr="00535255">
        <w:rPr>
          <w:rFonts w:ascii="Barlow" w:hAnsi="Barlow"/>
          <w:b/>
          <w:bCs/>
        </w:rPr>
        <w:t>TECO</w:t>
      </w:r>
      <w:r w:rsidRPr="00535255">
        <w:rPr>
          <w:rFonts w:ascii="Barlow" w:hAnsi="Barlow"/>
        </w:rPr>
        <w:t xml:space="preserve"> è in grado di fornire un servizio di taglio catene su misura estremamente rapido ed efficiente per soddisfare qualsiasi richiesta.</w:t>
      </w:r>
    </w:p>
    <w:p w14:paraId="2CE0F90A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DBEAF60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La rapidità di questo e altri servizi forniti da </w:t>
      </w:r>
      <w:r w:rsidRPr="00535255">
        <w:rPr>
          <w:rFonts w:ascii="Barlow" w:hAnsi="Barlow"/>
          <w:b/>
          <w:bCs/>
        </w:rPr>
        <w:t>TECO</w:t>
      </w:r>
      <w:r w:rsidRPr="00535255">
        <w:rPr>
          <w:rFonts w:ascii="Barlow" w:hAnsi="Barlow"/>
        </w:rPr>
        <w:t>, permette a qualsiasi specialista del settore di ottimizzare i tempi di fermo impianto e di ottenere esattamente la configurazione necessaria al proprio processo produttivo, anche attraverso l’innovativo portale B2B dove l’operatore può definire anticipatamente il taglio desiderato, impostando direttamente online in pochi click la lunghezza e la configurazione della catena.</w:t>
      </w:r>
    </w:p>
    <w:p w14:paraId="275ADF4D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4355640" w14:textId="77777777" w:rsidR="006C5E83" w:rsidRPr="00535255" w:rsidRDefault="006C5E83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35255">
        <w:rPr>
          <w:rFonts w:ascii="Barlow" w:hAnsi="Barlow"/>
        </w:rPr>
        <w:t xml:space="preserve">Per questo le catene </w:t>
      </w:r>
      <w:r w:rsidRPr="00535255">
        <w:rPr>
          <w:rFonts w:ascii="Barlow" w:hAnsi="Barlow"/>
          <w:b/>
          <w:bCs/>
        </w:rPr>
        <w:t>RMB</w:t>
      </w:r>
      <w:r w:rsidRPr="00535255">
        <w:rPr>
          <w:rFonts w:ascii="Barlow" w:hAnsi="Barlow"/>
        </w:rPr>
        <w:t xml:space="preserve"> di </w:t>
      </w:r>
      <w:r w:rsidRPr="00535255">
        <w:rPr>
          <w:rFonts w:ascii="Barlow" w:hAnsi="Barlow"/>
          <w:b/>
          <w:bCs/>
        </w:rPr>
        <w:t>TECO</w:t>
      </w:r>
      <w:r w:rsidRPr="00535255">
        <w:rPr>
          <w:rFonts w:ascii="Barlow" w:hAnsi="Barlow"/>
        </w:rPr>
        <w:t xml:space="preserve"> rappresentano all’interno dell’offerta aziendale un vero e proprio elemento strategico, pensato per garantire performance elevate in qualunque condizione di lavoro. </w:t>
      </w:r>
    </w:p>
    <w:p w14:paraId="7C68E9BB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1DA94A92" w14:textId="226D7961" w:rsidR="006C5E83" w:rsidRDefault="00A559E0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A559E0">
        <w:rPr>
          <w:rFonts w:ascii="Barlow" w:hAnsi="Barlow"/>
          <w:b/>
          <w:bCs/>
        </w:rPr>
        <w:t>IMMAGINI DISPONIBILI</w:t>
      </w:r>
    </w:p>
    <w:p w14:paraId="2349B095" w14:textId="77777777" w:rsidR="00535255" w:rsidRPr="006C5E83" w:rsidRDefault="00535255" w:rsidP="006C5E8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029E7C5D" w14:textId="77777777" w:rsidR="006C5E83" w:rsidRPr="00794634" w:rsidRDefault="006C5E83" w:rsidP="006C5E83">
      <w:pPr>
        <w:jc w:val="center"/>
        <w:rPr>
          <w:rFonts w:ascii="Barlow" w:hAnsi="Barlow"/>
          <w:sz w:val="24"/>
          <w:szCs w:val="24"/>
        </w:rPr>
      </w:pPr>
      <w:r w:rsidRPr="00794634">
        <w:rPr>
          <w:rFonts w:ascii="Barlow" w:hAnsi="Barlow"/>
          <w:noProof/>
          <w:sz w:val="24"/>
          <w:szCs w:val="24"/>
        </w:rPr>
        <w:drawing>
          <wp:inline distT="0" distB="0" distL="0" distR="0" wp14:anchorId="5348FF53" wp14:editId="400ADA77">
            <wp:extent cx="5848750" cy="3905250"/>
            <wp:effectExtent l="0" t="0" r="6350" b="0"/>
            <wp:docPr id="1777664076" name="Immagine 1" descr="Immagine che contiene catena, oggetti in metallo, metallo, arg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664076" name="Immagine 1" descr="Immagine che contiene catena, oggetti in metallo, metallo, argen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926" cy="39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5AD8A" w14:textId="5F520870" w:rsidR="006C5E83" w:rsidRPr="006E64AA" w:rsidRDefault="006C5E83" w:rsidP="006E64AA">
      <w:pPr>
        <w:pStyle w:val="Paragrafoelenco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rFonts w:ascii="Barlow" w:hAnsi="Barlow"/>
          <w:b/>
          <w:bCs/>
          <w:sz w:val="16"/>
          <w:szCs w:val="16"/>
        </w:rPr>
      </w:pPr>
      <w:r w:rsidRPr="006E64AA">
        <w:rPr>
          <w:rFonts w:ascii="Barlow" w:hAnsi="Barlow"/>
          <w:b/>
          <w:bCs/>
          <w:sz w:val="16"/>
          <w:szCs w:val="16"/>
        </w:rPr>
        <w:t>C</w:t>
      </w:r>
      <w:r w:rsidR="006E64AA">
        <w:rPr>
          <w:rFonts w:ascii="Barlow" w:hAnsi="Barlow"/>
          <w:b/>
          <w:bCs/>
          <w:sz w:val="16"/>
          <w:szCs w:val="16"/>
        </w:rPr>
        <w:t xml:space="preserve">atena RMB by TECO in acciaio inox </w:t>
      </w:r>
      <w:r w:rsidRPr="006E64AA">
        <w:rPr>
          <w:rFonts w:ascii="Barlow" w:hAnsi="Barlow"/>
          <w:b/>
          <w:bCs/>
          <w:sz w:val="16"/>
          <w:szCs w:val="16"/>
        </w:rPr>
        <w:t>16B-SS. Le catene RMB costituiscono una garanzia di affidabilità grazie alla loro progettazione accurata, alla scelta di acciai di altissima qualità e a processi produttivi che comprendono trattamenti termici avanzati e controlli rigorosi su ogni singolo componente.</w:t>
      </w:r>
    </w:p>
    <w:p w14:paraId="5D9CC34E" w14:textId="600827E2" w:rsidR="00020D81" w:rsidRPr="00020D81" w:rsidRDefault="006C5E83" w:rsidP="00020D81">
      <w:pPr>
        <w:jc w:val="center"/>
        <w:rPr>
          <w:rFonts w:ascii="Barlow" w:hAnsi="Barlow"/>
          <w:sz w:val="24"/>
          <w:szCs w:val="24"/>
        </w:rPr>
      </w:pPr>
      <w:r w:rsidRPr="00794634">
        <w:rPr>
          <w:rFonts w:ascii="Barlow" w:hAnsi="Barlow"/>
          <w:noProof/>
          <w:sz w:val="24"/>
          <w:szCs w:val="24"/>
        </w:rPr>
        <w:lastRenderedPageBreak/>
        <w:drawing>
          <wp:inline distT="0" distB="0" distL="0" distR="0" wp14:anchorId="3F4F507A" wp14:editId="6AB39680">
            <wp:extent cx="5571490" cy="3720122"/>
            <wp:effectExtent l="0" t="0" r="3810" b="1270"/>
            <wp:docPr id="1799848169" name="Immagine 4" descr="Immagine che contiene modello, bianco e nero, catena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48169" name="Immagine 4" descr="Immagine che contiene modello, bianco e nero, catena, art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534" cy="375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93300" w14:textId="6E478270" w:rsidR="006C5E83" w:rsidRPr="00282D4C" w:rsidRDefault="00020D81" w:rsidP="006E64AA">
      <w:pPr>
        <w:pStyle w:val="Paragrafoelenco"/>
        <w:numPr>
          <w:ilvl w:val="0"/>
          <w:numId w:val="2"/>
        </w:numPr>
        <w:ind w:left="426" w:hanging="284"/>
        <w:jc w:val="both"/>
        <w:rPr>
          <w:rFonts w:ascii="Barlow" w:hAnsi="Barlow"/>
          <w:b/>
          <w:bCs/>
          <w:sz w:val="16"/>
          <w:szCs w:val="16"/>
        </w:rPr>
      </w:pPr>
      <w:r w:rsidRPr="00282D4C">
        <w:rPr>
          <w:rFonts w:ascii="Barlow" w:hAnsi="Barlow"/>
          <w:b/>
          <w:bCs/>
          <w:sz w:val="16"/>
          <w:szCs w:val="16"/>
        </w:rPr>
        <w:t>Tutti i modelli sono disponibili sia secondo standard ISO, sia secondo le specifiche ASA, ma anche in versioni speciali “fuori standard” per consentire a TECO di offrire ai suoi Clienti soluzioni immediate per qualsiasi richiesta, nel pieno rispetto di standard qualitativi di livello superiore.</w:t>
      </w:r>
    </w:p>
    <w:p w14:paraId="0056439F" w14:textId="77777777" w:rsidR="006C5E83" w:rsidRPr="00794634" w:rsidRDefault="006C5E83" w:rsidP="006C5E83">
      <w:pPr>
        <w:jc w:val="center"/>
        <w:rPr>
          <w:rFonts w:ascii="Barlow" w:hAnsi="Barlow"/>
          <w:sz w:val="24"/>
          <w:szCs w:val="24"/>
        </w:rPr>
      </w:pPr>
      <w:r w:rsidRPr="00794634">
        <w:rPr>
          <w:rFonts w:ascii="Barlow" w:hAnsi="Barlow"/>
          <w:noProof/>
          <w:sz w:val="24"/>
          <w:szCs w:val="24"/>
        </w:rPr>
        <w:drawing>
          <wp:inline distT="0" distB="0" distL="0" distR="0" wp14:anchorId="047FA634" wp14:editId="527C5B8C">
            <wp:extent cx="5580281" cy="3725992"/>
            <wp:effectExtent l="0" t="0" r="0" b="0"/>
            <wp:docPr id="71360459" name="Immagine 3" descr="Immagine che contiene catena, oggetti in metallo, metallo, arg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0459" name="Immagine 3" descr="Immagine che contiene catena, oggetti in metallo, metallo, argen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99" cy="375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1B3F9" w14:textId="5499CBD8" w:rsidR="00A1087A" w:rsidRPr="006E64AA" w:rsidRDefault="006C5E83" w:rsidP="006E64AA">
      <w:pPr>
        <w:pStyle w:val="Paragrafoelenco"/>
        <w:numPr>
          <w:ilvl w:val="0"/>
          <w:numId w:val="2"/>
        </w:numPr>
        <w:ind w:left="426" w:hanging="426"/>
        <w:jc w:val="both"/>
        <w:rPr>
          <w:rFonts w:ascii="Barlow" w:hAnsi="Barlow"/>
          <w:b/>
          <w:bCs/>
          <w:sz w:val="16"/>
          <w:szCs w:val="16"/>
        </w:rPr>
      </w:pPr>
      <w:r w:rsidRPr="006E64AA">
        <w:rPr>
          <w:rFonts w:ascii="Barlow" w:hAnsi="Barlow"/>
          <w:b/>
          <w:bCs/>
          <w:sz w:val="16"/>
          <w:szCs w:val="16"/>
        </w:rPr>
        <w:t>Uno degli aspetti che differenzia maggiormente TECO Spa all’interno del panorama nazionale è la capacità di fornire un servizio di taglio catene su misura estremamente rapido ed efficiente.</w:t>
      </w:r>
    </w:p>
    <w:sectPr w:rsidR="00A1087A" w:rsidRPr="006E64AA" w:rsidSect="006C5E83">
      <w:headerReference w:type="default" r:id="rId11"/>
      <w:footerReference w:type="default" r:id="rId12"/>
      <w:pgSz w:w="11906" w:h="16838"/>
      <w:pgMar w:top="1275" w:right="1134" w:bottom="1000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71442" w14:textId="77777777" w:rsidR="001D4A73" w:rsidRDefault="001D4A73" w:rsidP="002E5C33">
      <w:pPr>
        <w:spacing w:after="0" w:line="240" w:lineRule="auto"/>
      </w:pPr>
      <w:r>
        <w:separator/>
      </w:r>
    </w:p>
  </w:endnote>
  <w:endnote w:type="continuationSeparator" w:id="0">
    <w:p w14:paraId="38D5570B" w14:textId="77777777" w:rsidR="001D4A73" w:rsidRDefault="001D4A73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23BCAC36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</w:t>
    </w:r>
    <w:r w:rsidR="006C5E83">
      <w:rPr>
        <w:rFonts w:ascii="Barlow" w:hAnsi="Barlow"/>
        <w:sz w:val="16"/>
        <w:szCs w:val="16"/>
      </w:rPr>
      <w:t>Contatto: Andrea Turatti - turatti@</w:t>
    </w:r>
    <w:r w:rsidR="006C5E83" w:rsidRPr="006C2568">
      <w:rPr>
        <w:rFonts w:ascii="Barlow" w:hAnsi="Barlow"/>
        <w:sz w:val="16"/>
        <w:szCs w:val="16"/>
      </w:rPr>
      <w:t xml:space="preserve">taconline.it </w:t>
    </w:r>
    <w:r w:rsidR="006C5E83">
      <w:rPr>
        <w:rFonts w:ascii="Barlow" w:hAnsi="Barlow"/>
        <w:sz w:val="16"/>
        <w:szCs w:val="16"/>
      </w:rPr>
      <w:t>–</w:t>
    </w:r>
    <w:r w:rsidR="006C5E83" w:rsidRPr="006C2568">
      <w:rPr>
        <w:rFonts w:ascii="Barlow" w:hAnsi="Barlow"/>
        <w:sz w:val="16"/>
        <w:szCs w:val="16"/>
      </w:rPr>
      <w:t xml:space="preserve"> </w:t>
    </w:r>
    <w:r w:rsidRPr="006C2568">
      <w:rPr>
        <w:rFonts w:ascii="Barlow" w:hAnsi="Barlow"/>
        <w:sz w:val="16"/>
        <w:szCs w:val="16"/>
      </w:rPr>
      <w:t xml:space="preserve">+39 </w:t>
    </w:r>
    <w:r w:rsidR="006C5E83">
      <w:rPr>
        <w:rFonts w:ascii="Barlow" w:hAnsi="Barlow"/>
        <w:sz w:val="16"/>
        <w:szCs w:val="16"/>
      </w:rPr>
      <w:t>335 6162642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F87F2" w14:textId="77777777" w:rsidR="001D4A73" w:rsidRDefault="001D4A73" w:rsidP="002E5C33">
      <w:pPr>
        <w:spacing w:after="0" w:line="240" w:lineRule="auto"/>
      </w:pPr>
      <w:r>
        <w:separator/>
      </w:r>
    </w:p>
  </w:footnote>
  <w:footnote w:type="continuationSeparator" w:id="0">
    <w:p w14:paraId="10F35878" w14:textId="77777777" w:rsidR="001D4A73" w:rsidRDefault="001D4A73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51B93B0B" w:rsidR="002E5C33" w:rsidRDefault="00C3607A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B052A" wp14:editId="29D46D1F">
              <wp:simplePos x="0" y="0"/>
              <wp:positionH relativeFrom="column">
                <wp:posOffset>4499610</wp:posOffset>
              </wp:positionH>
              <wp:positionV relativeFrom="paragraph">
                <wp:posOffset>308610</wp:posOffset>
              </wp:positionV>
              <wp:extent cx="1536700" cy="558800"/>
              <wp:effectExtent l="0" t="0" r="0" b="0"/>
              <wp:wrapNone/>
              <wp:docPr id="1986547439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0" cy="558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EF5451" w14:textId="0BB34466" w:rsidR="00C3607A" w:rsidRDefault="00C3607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53BC84" wp14:editId="4F1A49F7">
                                <wp:extent cx="1320800" cy="437496"/>
                                <wp:effectExtent l="0" t="0" r="0" b="0"/>
                                <wp:docPr id="897623788" name="Immagine 4" descr="Immagine che contiene testo, Carattere, logo, Elementi grafici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7623788" name="Immagine 4" descr="Immagine che contiene testo, Carattere, logo, Elementi grafici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2869" cy="441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B052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354.3pt;margin-top:24.3pt;width:1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R1KwIAAFQEAAAOAAAAZHJzL2Uyb0RvYy54bWysVEuP2jAQvlfqf7B8LwkssDQ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" fillcolor="white [3201]" stroked="f" strokeweight=".5pt">
              <v:textbox>
                <w:txbxContent>
                  <w:p w14:paraId="24EF5451" w14:textId="0BB34466" w:rsidR="00C3607A" w:rsidRDefault="00C3607A">
                    <w:r>
                      <w:rPr>
                        <w:noProof/>
                      </w:rPr>
                      <w:drawing>
                        <wp:inline distT="0" distB="0" distL="0" distR="0" wp14:anchorId="7753BC84" wp14:editId="4F1A49F7">
                          <wp:extent cx="1320800" cy="437496"/>
                          <wp:effectExtent l="0" t="0" r="0" b="0"/>
                          <wp:docPr id="897623788" name="Immagine 4" descr="Immagine che contiene testo, Carattere, logo, Elementi grafici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7623788" name="Immagine 4" descr="Immagine che contiene testo, Carattere, logo, Elementi grafici&#10;&#10;Il contenuto generato dall'IA potrebbe non essere corretto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2869" cy="441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252D488C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C67EC"/>
    <w:multiLevelType w:val="hybridMultilevel"/>
    <w:tmpl w:val="B27CDE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E6931"/>
    <w:multiLevelType w:val="hybridMultilevel"/>
    <w:tmpl w:val="75F6E8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01220">
    <w:abstractNumId w:val="0"/>
  </w:num>
  <w:num w:numId="2" w16cid:durableId="553740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02693"/>
    <w:rsid w:val="00020D81"/>
    <w:rsid w:val="000665D8"/>
    <w:rsid w:val="00075C46"/>
    <w:rsid w:val="00080E0E"/>
    <w:rsid w:val="00091458"/>
    <w:rsid w:val="00095AE5"/>
    <w:rsid w:val="000E261D"/>
    <w:rsid w:val="000F2141"/>
    <w:rsid w:val="001165AA"/>
    <w:rsid w:val="001667E7"/>
    <w:rsid w:val="00175394"/>
    <w:rsid w:val="0019661D"/>
    <w:rsid w:val="001A2BC4"/>
    <w:rsid w:val="001B2D1D"/>
    <w:rsid w:val="001D4A73"/>
    <w:rsid w:val="001E1263"/>
    <w:rsid w:val="00200B7D"/>
    <w:rsid w:val="00275485"/>
    <w:rsid w:val="00282D4C"/>
    <w:rsid w:val="002B6863"/>
    <w:rsid w:val="002E5C33"/>
    <w:rsid w:val="002E66BD"/>
    <w:rsid w:val="002F07D5"/>
    <w:rsid w:val="00357714"/>
    <w:rsid w:val="0040035E"/>
    <w:rsid w:val="004211C0"/>
    <w:rsid w:val="00485A1A"/>
    <w:rsid w:val="004F39F1"/>
    <w:rsid w:val="00535255"/>
    <w:rsid w:val="0055160E"/>
    <w:rsid w:val="00561AA8"/>
    <w:rsid w:val="005A5034"/>
    <w:rsid w:val="005B3A81"/>
    <w:rsid w:val="005D3553"/>
    <w:rsid w:val="00606F1B"/>
    <w:rsid w:val="00637BE7"/>
    <w:rsid w:val="00645AF4"/>
    <w:rsid w:val="006A4EDE"/>
    <w:rsid w:val="006B132D"/>
    <w:rsid w:val="006C5E83"/>
    <w:rsid w:val="006D7129"/>
    <w:rsid w:val="006E64AA"/>
    <w:rsid w:val="00716E34"/>
    <w:rsid w:val="00726835"/>
    <w:rsid w:val="00780342"/>
    <w:rsid w:val="00787928"/>
    <w:rsid w:val="007C5107"/>
    <w:rsid w:val="008268EA"/>
    <w:rsid w:val="00837A2A"/>
    <w:rsid w:val="00881D6D"/>
    <w:rsid w:val="00883662"/>
    <w:rsid w:val="008F74AD"/>
    <w:rsid w:val="0095058F"/>
    <w:rsid w:val="0095490B"/>
    <w:rsid w:val="00972328"/>
    <w:rsid w:val="009B720D"/>
    <w:rsid w:val="009F3798"/>
    <w:rsid w:val="00A1087A"/>
    <w:rsid w:val="00A559E0"/>
    <w:rsid w:val="00A6513D"/>
    <w:rsid w:val="00A81C3B"/>
    <w:rsid w:val="00B21368"/>
    <w:rsid w:val="00B35BCC"/>
    <w:rsid w:val="00B36F58"/>
    <w:rsid w:val="00BD0F73"/>
    <w:rsid w:val="00C3607A"/>
    <w:rsid w:val="00C424F3"/>
    <w:rsid w:val="00C609E5"/>
    <w:rsid w:val="00D13974"/>
    <w:rsid w:val="00D22742"/>
    <w:rsid w:val="00D462EF"/>
    <w:rsid w:val="00D740F4"/>
    <w:rsid w:val="00DC164A"/>
    <w:rsid w:val="00DD2FF3"/>
    <w:rsid w:val="00DE1A96"/>
    <w:rsid w:val="00DF0537"/>
    <w:rsid w:val="00E66796"/>
    <w:rsid w:val="00EC36BF"/>
    <w:rsid w:val="00EC558A"/>
    <w:rsid w:val="00ED6DCE"/>
    <w:rsid w:val="00F20B6A"/>
    <w:rsid w:val="00F52CF2"/>
    <w:rsid w:val="00F97DD4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cosp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3</cp:revision>
  <cp:lastPrinted>2024-09-17T07:00:00Z</cp:lastPrinted>
  <dcterms:created xsi:type="dcterms:W3CDTF">2025-12-17T10:17:00Z</dcterms:created>
  <dcterms:modified xsi:type="dcterms:W3CDTF">2025-12-17T10:27:00Z</dcterms:modified>
</cp:coreProperties>
</file>