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DE46" w14:textId="77777777" w:rsidR="000B13D0" w:rsidRDefault="000B13D0" w:rsidP="00AE2C64">
      <w:pPr>
        <w:jc w:val="both"/>
        <w:rPr>
          <w:rFonts w:ascii="Barlow" w:hAnsi="Barlow" w:cs="Arial"/>
          <w:b/>
          <w:bCs/>
        </w:rPr>
      </w:pPr>
    </w:p>
    <w:p w14:paraId="1F38B073" w14:textId="77777777" w:rsidR="000B13D0" w:rsidRDefault="000B13D0" w:rsidP="00AE2C64">
      <w:pPr>
        <w:jc w:val="both"/>
        <w:rPr>
          <w:rFonts w:ascii="Barlow" w:hAnsi="Barlow" w:cs="Arial"/>
          <w:b/>
          <w:bCs/>
        </w:rPr>
      </w:pPr>
    </w:p>
    <w:p w14:paraId="1086942F" w14:textId="3CBC53D6" w:rsidR="007002F3" w:rsidRDefault="00854E40" w:rsidP="00AE2C64">
      <w:pPr>
        <w:jc w:val="both"/>
        <w:rPr>
          <w:rFonts w:ascii="Barlow" w:hAnsi="Barlow" w:cs="Arial"/>
          <w:b/>
          <w:bCs/>
          <w:color w:val="A6A6A6" w:themeColor="background1" w:themeShade="A6"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  <w:r w:rsidR="007002F3" w:rsidRPr="007002F3">
        <w:rPr>
          <w:rFonts w:ascii="Barlow" w:hAnsi="Barlow" w:cs="Arial"/>
          <w:b/>
          <w:bCs/>
          <w:color w:val="A6A6A6" w:themeColor="background1" w:themeShade="A6"/>
        </w:rPr>
        <w:t xml:space="preserve"> </w:t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  <w:t xml:space="preserve">             </w:t>
      </w:r>
      <w:r w:rsidR="00DB7902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 w:rsidRPr="00613370">
        <w:rPr>
          <w:rFonts w:ascii="Barlow" w:hAnsi="Barlow" w:cs="Arial"/>
          <w:b/>
          <w:bCs/>
          <w:color w:val="A6A6A6" w:themeColor="background1" w:themeShade="A6"/>
        </w:rPr>
        <w:t>COMUNICATO STAMPA</w:t>
      </w:r>
    </w:p>
    <w:p w14:paraId="63A42AE3" w14:textId="1F697CDE" w:rsidR="00746380" w:rsidRPr="007002F3" w:rsidRDefault="00854E40" w:rsidP="00DB7902">
      <w:pPr>
        <w:ind w:right="1"/>
        <w:jc w:val="both"/>
        <w:rPr>
          <w:rFonts w:ascii="Barlow" w:hAnsi="Barlow" w:cs="Arial"/>
          <w:b/>
          <w:bCs/>
          <w:color w:val="A6A6A6" w:themeColor="background1" w:themeShade="A6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  <w:r w:rsidR="00DB7902">
        <w:rPr>
          <w:rFonts w:ascii="Barlow" w:hAnsi="Barlow" w:cs="Arial"/>
        </w:rPr>
        <w:tab/>
      </w:r>
      <w:r w:rsidR="00DB7902">
        <w:rPr>
          <w:rFonts w:ascii="Barlow" w:hAnsi="Barlow" w:cs="Arial"/>
        </w:rPr>
        <w:tab/>
      </w:r>
      <w:r w:rsidR="00DB7902">
        <w:rPr>
          <w:rFonts w:ascii="Barlow" w:hAnsi="Barlow" w:cs="Arial"/>
        </w:rPr>
        <w:tab/>
      </w:r>
      <w:r w:rsidR="00DB7902">
        <w:rPr>
          <w:rFonts w:ascii="Barlow" w:hAnsi="Barlow" w:cs="Arial"/>
        </w:rPr>
        <w:tab/>
      </w:r>
      <w:r w:rsidR="00DB7902">
        <w:rPr>
          <w:rFonts w:ascii="Barlow" w:hAnsi="Barlow" w:cs="Arial"/>
        </w:rPr>
        <w:tab/>
      </w:r>
      <w:r w:rsidR="00DB7902">
        <w:rPr>
          <w:rFonts w:ascii="Barlow" w:hAnsi="Barlow" w:cs="Arial"/>
        </w:rPr>
        <w:tab/>
      </w:r>
      <w:r w:rsidR="00DB7902">
        <w:rPr>
          <w:rFonts w:ascii="Barlow" w:hAnsi="Barlow" w:cs="Arial"/>
        </w:rPr>
        <w:tab/>
      </w:r>
      <w:r w:rsidR="00DB7902" w:rsidRPr="00DB7902">
        <w:rPr>
          <w:rFonts w:ascii="Barlow" w:hAnsi="Barlow" w:cs="Arial"/>
          <w:b/>
          <w:bCs/>
          <w:color w:val="A6A6A6" w:themeColor="background1" w:themeShade="A6"/>
        </w:rPr>
        <w:t>architect@work 2025</w:t>
      </w:r>
    </w:p>
    <w:p w14:paraId="5D35D51E" w14:textId="4BB163A2" w:rsidR="000B13D0" w:rsidRDefault="00650A18" w:rsidP="00DB7902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2C590CD" w14:textId="77777777" w:rsidR="00DB7902" w:rsidRPr="00DB7902" w:rsidRDefault="00DB7902" w:rsidP="00DB7902">
      <w:pPr>
        <w:jc w:val="both"/>
        <w:rPr>
          <w:rStyle w:val="Enfasigrassetto"/>
          <w:rFonts w:ascii="Barlow" w:hAnsi="Barlow" w:cs="Arial"/>
        </w:rPr>
      </w:pPr>
    </w:p>
    <w:p w14:paraId="3DB0F482" w14:textId="03F24860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8"/>
          <w:szCs w:val="28"/>
        </w:rPr>
      </w:pPr>
      <w:r w:rsidRPr="00DB7902">
        <w:rPr>
          <w:rFonts w:ascii="Barlow" w:hAnsi="Barlow"/>
          <w:b/>
          <w:bCs/>
          <w:sz w:val="28"/>
          <w:szCs w:val="28"/>
        </w:rPr>
        <w:t>Palazzani presenta MIDI (design Andrea Zani): quando il design emoziona in silenzio</w:t>
      </w:r>
    </w:p>
    <w:p w14:paraId="48A0E655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</w:rPr>
      </w:pPr>
    </w:p>
    <w:p w14:paraId="5FB1332D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 w:rsidRPr="00DB7902">
        <w:rPr>
          <w:rFonts w:ascii="Barlow" w:hAnsi="Barlow"/>
        </w:rPr>
        <w:t xml:space="preserve">La collezione </w:t>
      </w:r>
      <w:r w:rsidRPr="00DB7902">
        <w:rPr>
          <w:rFonts w:ascii="Barlow" w:hAnsi="Barlow"/>
          <w:b/>
          <w:bCs/>
        </w:rPr>
        <w:t>MIDI</w:t>
      </w:r>
      <w:r w:rsidRPr="00DB7902">
        <w:rPr>
          <w:rFonts w:ascii="Barlow" w:hAnsi="Barlow"/>
        </w:rPr>
        <w:t xml:space="preserve">, disegnata da </w:t>
      </w:r>
      <w:r w:rsidRPr="00DB7902">
        <w:rPr>
          <w:rFonts w:ascii="Barlow" w:hAnsi="Barlow"/>
          <w:b/>
          <w:bCs/>
        </w:rPr>
        <w:t>Andrea Zani</w:t>
      </w:r>
      <w:r w:rsidRPr="00DB7902">
        <w:rPr>
          <w:rFonts w:ascii="Barlow" w:hAnsi="Barlow"/>
        </w:rPr>
        <w:t xml:space="preserve"> in collaborazione con la </w:t>
      </w:r>
      <w:r w:rsidRPr="00DB7902">
        <w:rPr>
          <w:rFonts w:ascii="Barlow" w:hAnsi="Barlow"/>
          <w:b/>
          <w:bCs/>
        </w:rPr>
        <w:t>Palazzani Design Unit</w:t>
      </w:r>
      <w:r w:rsidRPr="00DB7902">
        <w:rPr>
          <w:rFonts w:ascii="Barlow" w:hAnsi="Barlow"/>
        </w:rPr>
        <w:t>, è un tributo alla semplicità essenziale delle forme. La sua estetica delicata, ma decisa, sintesi di essenzialità, morbidezza e proporzione, si inserisce con naturalezza e discrezione in qualsiasi contesto stilistico.</w:t>
      </w:r>
    </w:p>
    <w:p w14:paraId="2C053F8F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60640E3D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 w:rsidRPr="00DB7902">
        <w:rPr>
          <w:rFonts w:ascii="Barlow" w:hAnsi="Barlow"/>
          <w:b/>
          <w:bCs/>
        </w:rPr>
        <w:t>MIDI</w:t>
      </w:r>
      <w:r w:rsidRPr="00DB7902">
        <w:rPr>
          <w:rFonts w:ascii="Barlow" w:hAnsi="Barlow"/>
        </w:rPr>
        <w:t xml:space="preserve"> svela la propria identità lasciando che a parlare siano i materiali, le proporzioni e la purezza del suo design: il suo corpo accogliente al tatto, privo di spigoli e levigato come una pietra modellata dall’acqua, comunica tutta la sua bellezza emozionandoci solo con i suoi delicati lineamenti.</w:t>
      </w:r>
    </w:p>
    <w:p w14:paraId="79832A53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37FBAF22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 w:rsidRPr="00DB7902">
        <w:rPr>
          <w:rFonts w:ascii="Barlow" w:hAnsi="Barlow"/>
        </w:rPr>
        <w:t xml:space="preserve">Una precisa idea stilistica che prende corpo grazie alle tecnologie innovative che </w:t>
      </w:r>
      <w:r w:rsidRPr="00DB7902">
        <w:rPr>
          <w:rFonts w:ascii="Barlow" w:hAnsi="Barlow"/>
          <w:b/>
          <w:bCs/>
        </w:rPr>
        <w:t>Palazzani</w:t>
      </w:r>
      <w:r w:rsidRPr="00DB7902">
        <w:rPr>
          <w:rFonts w:ascii="Barlow" w:hAnsi="Barlow"/>
        </w:rPr>
        <w:t xml:space="preserve"> ha introdotto in tutti i suoi processi produttivi con l’obiettivo di raggiungere un livello estetico superiore nel pieno rispetto della sostenibilità e della responsabilità sociale. </w:t>
      </w:r>
    </w:p>
    <w:p w14:paraId="4D7A844A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7031FC06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 w:rsidRPr="00DB7902">
        <w:rPr>
          <w:rFonts w:ascii="Barlow" w:hAnsi="Barlow"/>
        </w:rPr>
        <w:t xml:space="preserve">Tra gli avveniristici processi di lavorazione si distinguono il nuovissimo impianto di galvanica trivalente </w:t>
      </w:r>
      <w:r w:rsidRPr="00DB7902">
        <w:rPr>
          <w:rFonts w:ascii="Barlow" w:hAnsi="Barlow"/>
          <w:b/>
          <w:bCs/>
        </w:rPr>
        <w:t xml:space="preserve">Cromo Zero </w:t>
      </w:r>
      <w:r w:rsidRPr="00DB7902">
        <w:rPr>
          <w:rFonts w:ascii="Barlow" w:hAnsi="Barlow"/>
        </w:rPr>
        <w:t xml:space="preserve">che elimina l’uso del cromo esavalente dannoso per l’essere umano, le nuove macchine per l’applicazione della finitura </w:t>
      </w:r>
      <w:r w:rsidRPr="00DB7902">
        <w:rPr>
          <w:rFonts w:ascii="Barlow" w:hAnsi="Barlow"/>
          <w:b/>
          <w:bCs/>
        </w:rPr>
        <w:t>PVD Color Technology</w:t>
      </w:r>
      <w:r w:rsidRPr="00DB7902">
        <w:rPr>
          <w:rFonts w:ascii="Barlow" w:hAnsi="Barlow"/>
        </w:rPr>
        <w:t xml:space="preserve"> che consente di ottenere tonalità profonde, resistenti e durevoli nel tempo e la finitura </w:t>
      </w:r>
      <w:r w:rsidRPr="00DB7902">
        <w:rPr>
          <w:rFonts w:ascii="Barlow" w:hAnsi="Barlow"/>
          <w:b/>
          <w:bCs/>
        </w:rPr>
        <w:t>HRP Technology</w:t>
      </w:r>
      <w:r w:rsidRPr="00DB7902">
        <w:rPr>
          <w:rFonts w:ascii="Barlow" w:hAnsi="Barlow"/>
        </w:rPr>
        <w:t xml:space="preserve">  sviluppata per garantire ai prodotti una resistenza alla corrosione e agli agenti chimici superiori dell’82% rispetto alle tradizionali verniciature utilizzate nella colorazione dei rubinetti.</w:t>
      </w:r>
    </w:p>
    <w:p w14:paraId="489E56A9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7D6F5B32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 w:rsidRPr="00DB7902">
        <w:rPr>
          <w:rFonts w:ascii="Barlow" w:hAnsi="Barlow"/>
        </w:rPr>
        <w:t xml:space="preserve">Anche nella collezione </w:t>
      </w:r>
      <w:r w:rsidRPr="00DB7902">
        <w:rPr>
          <w:rFonts w:ascii="Barlow" w:hAnsi="Barlow"/>
          <w:b/>
          <w:bCs/>
        </w:rPr>
        <w:t>MIDI</w:t>
      </w:r>
      <w:r w:rsidRPr="00DB7902">
        <w:rPr>
          <w:rFonts w:ascii="Barlow" w:hAnsi="Barlow"/>
        </w:rPr>
        <w:t xml:space="preserve"> sono presenti una serie di innovativi ed esclusivi sistemi come il sistema da incasso universale </w:t>
      </w:r>
      <w:r w:rsidRPr="00DB7902">
        <w:rPr>
          <w:rStyle w:val="Enfasigrassetto"/>
          <w:rFonts w:ascii="Barlow" w:hAnsi="Barlow"/>
        </w:rPr>
        <w:t>Unico®</w:t>
      </w:r>
      <w:r w:rsidRPr="00DB7902">
        <w:rPr>
          <w:rFonts w:ascii="Barlow" w:hAnsi="Barlow"/>
        </w:rPr>
        <w:t xml:space="preserve">, il sistema di regolazione della temperatura </w:t>
      </w:r>
      <w:r w:rsidRPr="00DB7902">
        <w:rPr>
          <w:rStyle w:val="Enfasigrassetto"/>
          <w:rFonts w:ascii="Barlow" w:hAnsi="Barlow"/>
        </w:rPr>
        <w:t xml:space="preserve">Acquaclima® </w:t>
      </w:r>
      <w:r w:rsidRPr="00DB7902">
        <w:rPr>
          <w:rFonts w:ascii="Barlow" w:hAnsi="Barlow"/>
        </w:rPr>
        <w:t xml:space="preserve">(per ottenere un flusso d’acqua costante alla temperatura desiderata), il sistema </w:t>
      </w:r>
      <w:r w:rsidRPr="00DB7902">
        <w:rPr>
          <w:rStyle w:val="Enfasigrassetto"/>
          <w:rFonts w:ascii="Barlow" w:hAnsi="Barlow"/>
        </w:rPr>
        <w:t>Easy-</w:t>
      </w:r>
      <w:proofErr w:type="spellStart"/>
      <w:r w:rsidRPr="00DB7902">
        <w:rPr>
          <w:rStyle w:val="Enfasigrassetto"/>
          <w:rFonts w:ascii="Barlow" w:hAnsi="Barlow"/>
        </w:rPr>
        <w:t>clean</w:t>
      </w:r>
      <w:proofErr w:type="spellEnd"/>
      <w:r w:rsidRPr="00DB7902">
        <w:rPr>
          <w:rStyle w:val="Enfasigrassetto"/>
          <w:rFonts w:ascii="Barlow" w:hAnsi="Barlow"/>
        </w:rPr>
        <w:t>®</w:t>
      </w:r>
      <w:r w:rsidRPr="00DB7902">
        <w:rPr>
          <w:rFonts w:ascii="Barlow" w:hAnsi="Barlow"/>
        </w:rPr>
        <w:t xml:space="preserve"> (per rimuovere facilmente il calcare), lo speciale dispositivo </w:t>
      </w:r>
      <w:r w:rsidRPr="00DB7902">
        <w:rPr>
          <w:rStyle w:val="Enfasigrassetto"/>
          <w:rFonts w:ascii="Barlow" w:hAnsi="Barlow"/>
        </w:rPr>
        <w:t>Drop-Stop®</w:t>
      </w:r>
      <w:r w:rsidRPr="00DB7902">
        <w:rPr>
          <w:rFonts w:ascii="Barlow" w:hAnsi="Barlow"/>
        </w:rPr>
        <w:t xml:space="preserve"> (per impedire all’acqua di penetrare attraverso il foro di passaggio del flessibile nella rubinetteria sopra bordo vasca o per i saloni dei parrucchieri), il </w:t>
      </w:r>
      <w:r w:rsidRPr="00DB7902">
        <w:rPr>
          <w:rStyle w:val="Enfasigrassetto"/>
          <w:rFonts w:ascii="Barlow" w:hAnsi="Barlow"/>
        </w:rPr>
        <w:t>kit Acquagreen®</w:t>
      </w:r>
      <w:r w:rsidRPr="00DB7902">
        <w:rPr>
          <w:rFonts w:ascii="Barlow" w:hAnsi="Barlow"/>
        </w:rPr>
        <w:t xml:space="preserve"> (per ridurre i consumi d’acqua del rubinetto) e il sistema </w:t>
      </w:r>
      <w:r w:rsidRPr="00DB7902">
        <w:rPr>
          <w:rStyle w:val="Enfasigrassetto"/>
          <w:rFonts w:ascii="Barlow" w:hAnsi="Barlow"/>
        </w:rPr>
        <w:t>No-hot®</w:t>
      </w:r>
      <w:r w:rsidRPr="00DB7902">
        <w:rPr>
          <w:rFonts w:ascii="Barlow" w:hAnsi="Barlow"/>
        </w:rPr>
        <w:t> (per mantenere il rubinetto a temperatura mite, anche durante l’uso prolungato di acqua calda).</w:t>
      </w:r>
    </w:p>
    <w:p w14:paraId="340A8A25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45CA2861" w14:textId="5380BE00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 w:rsidRPr="00DB7902">
        <w:rPr>
          <w:rFonts w:ascii="Barlow" w:hAnsi="Barlow"/>
          <w:b/>
          <w:bCs/>
        </w:rPr>
        <w:t>MIDI</w:t>
      </w:r>
      <w:r w:rsidRPr="00DB7902">
        <w:rPr>
          <w:rFonts w:ascii="Barlow" w:hAnsi="Barlow"/>
        </w:rPr>
        <w:t xml:space="preserve"> è una collezione senza tempo, profondamente umana, pensata per chi crede che anche i gesti più semplici meritino bellezza e rispetto.</w:t>
      </w:r>
    </w:p>
    <w:p w14:paraId="777BF5B7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 w:rsidRPr="00DB7902">
        <w:rPr>
          <w:rFonts w:ascii="Barlow" w:hAnsi="Barlow"/>
        </w:rPr>
        <w:t>__________________________________________________________________________________</w:t>
      </w:r>
    </w:p>
    <w:p w14:paraId="15A8A00E" w14:textId="77777777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01CBBC6D" w14:textId="609922EC" w:rsidR="00DB7902" w:rsidRPr="00DB7902" w:rsidRDefault="00DB7902" w:rsidP="00DB7902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</w:rPr>
      </w:pPr>
      <w:r w:rsidRPr="00DB7902">
        <w:rPr>
          <w:rFonts w:ascii="Barlow" w:hAnsi="Barlow"/>
          <w:b/>
          <w:bCs/>
        </w:rPr>
        <w:t>Sintesi di 500 caratteri</w:t>
      </w:r>
    </w:p>
    <w:p w14:paraId="0008633E" w14:textId="77777777" w:rsidR="00DB7902" w:rsidRPr="00DB7902" w:rsidRDefault="00DB7902" w:rsidP="00DB7902">
      <w:pPr>
        <w:spacing w:before="100" w:beforeAutospacing="1" w:after="100" w:afterAutospacing="1"/>
        <w:rPr>
          <w:rFonts w:ascii="Barlow" w:hAnsi="Barlow"/>
        </w:rPr>
      </w:pPr>
      <w:r w:rsidRPr="00DB7902">
        <w:rPr>
          <w:rFonts w:ascii="Barlow" w:hAnsi="Barlow"/>
        </w:rPr>
        <w:t xml:space="preserve">Palazzani presenta </w:t>
      </w:r>
      <w:r w:rsidRPr="00DB7902">
        <w:rPr>
          <w:rFonts w:ascii="Barlow" w:hAnsi="Barlow"/>
          <w:b/>
          <w:bCs/>
        </w:rPr>
        <w:t>MIDI</w:t>
      </w:r>
      <w:r w:rsidRPr="00DB7902">
        <w:rPr>
          <w:rFonts w:ascii="Barlow" w:hAnsi="Barlow"/>
        </w:rPr>
        <w:t xml:space="preserve"> (design Andrea Zani): un tributo alla purezza delle forme e alla leggerezza del gesto. Linee morbide, proporzioni essenziali, tecnologie avanzate e sostenibili si fondono in una collezione senza tempo, pensata per chi riconosce la bellezza anche nei gesti più semplici. Scopri MIMO: quando il design emoziona in silenzio. </w:t>
      </w:r>
    </w:p>
    <w:p w14:paraId="37D8D0B7" w14:textId="77777777" w:rsidR="00DB7902" w:rsidRDefault="00DB7902" w:rsidP="000B13D0">
      <w:pPr>
        <w:jc w:val="center"/>
        <w:rPr>
          <w:rFonts w:ascii="Barlow" w:hAnsi="Barlow" w:cs="Calibri"/>
          <w:b/>
          <w:bCs/>
          <w:color w:val="000000"/>
        </w:rPr>
      </w:pPr>
    </w:p>
    <w:p w14:paraId="0C0F8ECE" w14:textId="77777777" w:rsidR="00DB7902" w:rsidRDefault="00DB7902" w:rsidP="000B13D0">
      <w:pPr>
        <w:jc w:val="center"/>
        <w:rPr>
          <w:rFonts w:ascii="Barlow" w:hAnsi="Barlow" w:cs="Calibri"/>
          <w:b/>
          <w:bCs/>
          <w:color w:val="000000"/>
        </w:rPr>
      </w:pPr>
    </w:p>
    <w:p w14:paraId="55FEC9BF" w14:textId="77777777" w:rsidR="00DB7902" w:rsidRDefault="00DB7902" w:rsidP="000B13D0">
      <w:pPr>
        <w:jc w:val="center"/>
        <w:rPr>
          <w:rFonts w:ascii="Barlow" w:hAnsi="Barlow" w:cs="Calibri"/>
          <w:b/>
          <w:bCs/>
          <w:color w:val="000000"/>
        </w:rPr>
      </w:pPr>
    </w:p>
    <w:p w14:paraId="3648775B" w14:textId="77777777" w:rsidR="00DB7902" w:rsidRDefault="00DB7902" w:rsidP="000B13D0">
      <w:pPr>
        <w:jc w:val="center"/>
        <w:rPr>
          <w:rFonts w:ascii="Barlow" w:hAnsi="Barlow" w:cs="Calibri"/>
          <w:b/>
          <w:bCs/>
          <w:color w:val="000000"/>
        </w:rPr>
      </w:pPr>
    </w:p>
    <w:p w14:paraId="55C64BF4" w14:textId="77777777" w:rsidR="00E3215F" w:rsidRDefault="00E3215F" w:rsidP="00E3215F">
      <w:pPr>
        <w:rPr>
          <w:rFonts w:ascii="Barlow" w:hAnsi="Barlow" w:cs="Calibri"/>
          <w:b/>
          <w:bCs/>
          <w:color w:val="000000"/>
        </w:rPr>
      </w:pPr>
    </w:p>
    <w:p w14:paraId="6493CF71" w14:textId="335CB505" w:rsidR="009B0D7A" w:rsidRDefault="00DB7902" w:rsidP="00E3215F">
      <w:pPr>
        <w:rPr>
          <w:rFonts w:ascii="Barlow" w:hAnsi="Barlow" w:cs="Calibri"/>
          <w:b/>
          <w:bCs/>
          <w:color w:val="000000"/>
        </w:rPr>
      </w:pPr>
      <w:r>
        <w:rPr>
          <w:rFonts w:ascii="Barlow" w:hAnsi="Barlow" w:cs="Calibri"/>
          <w:b/>
          <w:bCs/>
          <w:color w:val="000000"/>
        </w:rPr>
        <w:lastRenderedPageBreak/>
        <w:t>IMMAGINI DISPONIBILI</w:t>
      </w:r>
      <w:r w:rsidR="00755AB9">
        <w:rPr>
          <w:rFonts w:ascii="Barlow" w:hAnsi="Barlow" w:cs="Calibri"/>
          <w:b/>
          <w:bCs/>
          <w:color w:val="000000"/>
        </w:rPr>
        <w:t xml:space="preserve"> </w:t>
      </w:r>
      <w:r w:rsidR="000B13D0">
        <w:rPr>
          <w:rFonts w:ascii="Barlow" w:hAnsi="Barlow" w:cs="Calibri"/>
          <w:b/>
          <w:bCs/>
          <w:color w:val="000000"/>
        </w:rPr>
        <w:t>–</w:t>
      </w:r>
      <w:r w:rsidR="000B13D0" w:rsidRPr="000B13D0">
        <w:rPr>
          <w:rFonts w:ascii="Barlow" w:hAnsi="Barlow" w:cs="Calibri"/>
          <w:b/>
          <w:bCs/>
          <w:color w:val="000000"/>
        </w:rPr>
        <w:t xml:space="preserve"> </w:t>
      </w:r>
      <w:r w:rsidR="00D16A38" w:rsidRPr="000B13D0">
        <w:rPr>
          <w:rFonts w:ascii="Barlow" w:hAnsi="Barlow" w:cs="Calibri"/>
          <w:b/>
          <w:bCs/>
          <w:color w:val="000000"/>
        </w:rPr>
        <w:t>Ph</w:t>
      </w:r>
      <w:r w:rsidR="00B44DC3">
        <w:rPr>
          <w:rFonts w:ascii="Barlow" w:hAnsi="Barlow" w:cs="Calibri"/>
          <w:b/>
          <w:bCs/>
          <w:color w:val="000000"/>
        </w:rPr>
        <w:t>oto Credit</w:t>
      </w:r>
      <w:r w:rsidR="000B13D0" w:rsidRPr="000B13D0">
        <w:rPr>
          <w:rFonts w:ascii="Barlow" w:hAnsi="Barlow" w:cs="Calibri"/>
          <w:b/>
          <w:bCs/>
          <w:color w:val="000000"/>
        </w:rPr>
        <w:t>:</w:t>
      </w:r>
      <w:r w:rsidR="00D16A38" w:rsidRPr="000B13D0">
        <w:rPr>
          <w:rFonts w:ascii="Barlow" w:hAnsi="Barlow" w:cs="Calibri"/>
          <w:b/>
          <w:bCs/>
          <w:color w:val="000000"/>
        </w:rPr>
        <w:t xml:space="preserve"> W</w:t>
      </w:r>
      <w:r w:rsidR="000B13D0" w:rsidRPr="000B13D0">
        <w:rPr>
          <w:rFonts w:ascii="Barlow" w:hAnsi="Barlow" w:cs="Calibri"/>
          <w:b/>
          <w:bCs/>
          <w:color w:val="000000"/>
        </w:rPr>
        <w:t>.</w:t>
      </w:r>
      <w:r w:rsidR="00D16A38" w:rsidRPr="000B13D0">
        <w:rPr>
          <w:rFonts w:ascii="Barlow" w:hAnsi="Barlow" w:cs="Calibri"/>
          <w:b/>
          <w:bCs/>
          <w:color w:val="000000"/>
        </w:rPr>
        <w:t xml:space="preserve"> Monti – A</w:t>
      </w:r>
      <w:r w:rsidR="00B44DC3">
        <w:rPr>
          <w:rFonts w:ascii="Barlow" w:hAnsi="Barlow" w:cs="Calibri"/>
          <w:b/>
          <w:bCs/>
          <w:color w:val="000000"/>
        </w:rPr>
        <w:t xml:space="preserve">rtistic </w:t>
      </w:r>
      <w:r w:rsidR="00D16A38" w:rsidRPr="000B13D0">
        <w:rPr>
          <w:rFonts w:ascii="Barlow" w:hAnsi="Barlow" w:cs="Calibri"/>
          <w:b/>
          <w:bCs/>
          <w:color w:val="000000"/>
        </w:rPr>
        <w:t>D</w:t>
      </w:r>
      <w:r w:rsidR="00B44DC3">
        <w:rPr>
          <w:rFonts w:ascii="Barlow" w:hAnsi="Barlow" w:cs="Calibri"/>
          <w:b/>
          <w:bCs/>
          <w:color w:val="000000"/>
        </w:rPr>
        <w:t>irection</w:t>
      </w:r>
      <w:r w:rsidR="000B13D0" w:rsidRPr="000B13D0">
        <w:rPr>
          <w:rFonts w:ascii="Barlow" w:hAnsi="Barlow" w:cs="Calibri"/>
          <w:b/>
          <w:bCs/>
          <w:color w:val="000000"/>
        </w:rPr>
        <w:t xml:space="preserve">: </w:t>
      </w:r>
      <w:r w:rsidR="00D16A38" w:rsidRPr="000B13D0">
        <w:rPr>
          <w:rFonts w:ascii="Barlow" w:hAnsi="Barlow" w:cs="Calibri"/>
          <w:b/>
          <w:bCs/>
          <w:color w:val="000000"/>
        </w:rPr>
        <w:t>D</w:t>
      </w:r>
      <w:r w:rsidR="000B13D0" w:rsidRPr="000B13D0">
        <w:rPr>
          <w:rFonts w:ascii="Barlow" w:hAnsi="Barlow" w:cs="Calibri"/>
          <w:b/>
          <w:bCs/>
          <w:color w:val="000000"/>
        </w:rPr>
        <w:t>.</w:t>
      </w:r>
      <w:r w:rsidR="00D16A38" w:rsidRPr="000B13D0">
        <w:rPr>
          <w:rFonts w:ascii="Barlow" w:hAnsi="Barlow" w:cs="Calibri"/>
          <w:b/>
          <w:bCs/>
          <w:color w:val="000000"/>
        </w:rPr>
        <w:t xml:space="preserve"> Orefice)</w:t>
      </w:r>
    </w:p>
    <w:p w14:paraId="4C01907B" w14:textId="77777777" w:rsidR="00E3215F" w:rsidRPr="00E3215F" w:rsidRDefault="00E3215F" w:rsidP="00E3215F">
      <w:pPr>
        <w:rPr>
          <w:rFonts w:ascii="Barlow" w:hAnsi="Barlow" w:cs="Calibri"/>
          <w:b/>
          <w:bCs/>
          <w:color w:val="000000"/>
        </w:rPr>
      </w:pPr>
    </w:p>
    <w:p w14:paraId="74524125" w14:textId="3758F658" w:rsidR="008045CD" w:rsidRDefault="00E3215F" w:rsidP="00E3215F">
      <w:pPr>
        <w:jc w:val="center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7BF12ED0" wp14:editId="6EC0256B">
            <wp:extent cx="1998133" cy="2997201"/>
            <wp:effectExtent l="0" t="0" r="0" b="0"/>
            <wp:docPr id="987117531" name="Immagine 6" descr="Immagine che contiene muro, Fotografia di nature morte, interno, lavandi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17531" name="Immagine 6" descr="Immagine che contiene muro, Fotografia di nature morte, interno, lavandin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89" cy="306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Calibri"/>
          <w:color w:val="000000"/>
        </w:rPr>
        <w:t xml:space="preserve">     </w:t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7DBE2685" wp14:editId="61E02389">
            <wp:extent cx="1995311" cy="2992967"/>
            <wp:effectExtent l="0" t="0" r="0" b="4445"/>
            <wp:docPr id="731972854" name="Immagine 2" descr="Immagine che contiene interno, muro, Rubinetterie, rubinet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72854" name="Immagine 2" descr="Immagine che contiene interno, muro, Rubinetterie, rubinett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872" cy="303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1F8B3" w14:textId="77777777" w:rsidR="008045CD" w:rsidRDefault="008045CD" w:rsidP="00E3215F">
      <w:pPr>
        <w:jc w:val="center"/>
        <w:rPr>
          <w:rFonts w:ascii="Barlow" w:hAnsi="Barlow" w:cs="Calibri"/>
          <w:color w:val="000000"/>
        </w:rPr>
      </w:pPr>
    </w:p>
    <w:p w14:paraId="6C95DDE5" w14:textId="18783F80" w:rsidR="00D16A38" w:rsidRDefault="00D16A38" w:rsidP="00E3215F">
      <w:pPr>
        <w:jc w:val="center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457C6E1E" wp14:editId="48DB2E3B">
            <wp:extent cx="3575220" cy="2145030"/>
            <wp:effectExtent l="0" t="0" r="6350" b="1270"/>
            <wp:docPr id="128456282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62827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171" cy="214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15F">
        <w:rPr>
          <w:rFonts w:ascii="Barlow" w:hAnsi="Barlow" w:cs="Calibri"/>
          <w:color w:val="000000"/>
        </w:rPr>
        <w:t xml:space="preserve">     </w:t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32135B61" wp14:editId="5E78517E">
            <wp:extent cx="3000786" cy="2151462"/>
            <wp:effectExtent l="0" t="0" r="0" b="0"/>
            <wp:docPr id="198887164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71648" name="Immagin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86" cy="215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209C" w14:textId="77777777" w:rsidR="00E3215F" w:rsidRDefault="00E3215F" w:rsidP="00E3215F">
      <w:pPr>
        <w:jc w:val="center"/>
        <w:rPr>
          <w:rFonts w:ascii="Barlow" w:hAnsi="Barlow" w:cs="Calibri"/>
          <w:color w:val="000000"/>
        </w:rPr>
      </w:pPr>
    </w:p>
    <w:p w14:paraId="5F4FFE0A" w14:textId="2CA2B10F" w:rsidR="00D16A38" w:rsidRDefault="00D16A38" w:rsidP="00E3215F">
      <w:pPr>
        <w:jc w:val="center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5E5559AA" wp14:editId="2025B6BD">
            <wp:extent cx="1997710" cy="2996566"/>
            <wp:effectExtent l="0" t="0" r="0" b="635"/>
            <wp:docPr id="113031703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17035" name="Immagin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632" cy="303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15F">
        <w:rPr>
          <w:rFonts w:ascii="Barlow" w:hAnsi="Barlow" w:cs="Calibri"/>
          <w:color w:val="000000"/>
        </w:rPr>
        <w:t xml:space="preserve">     </w:t>
      </w:r>
      <w:r w:rsidR="00E3215F">
        <w:rPr>
          <w:rFonts w:ascii="Barlow" w:hAnsi="Barlow" w:cs="Calibri"/>
          <w:noProof/>
          <w:color w:val="000000"/>
        </w:rPr>
        <w:drawing>
          <wp:inline distT="0" distB="0" distL="0" distR="0" wp14:anchorId="27741F50" wp14:editId="78243582">
            <wp:extent cx="2438400" cy="3013060"/>
            <wp:effectExtent l="0" t="0" r="0" b="0"/>
            <wp:docPr id="2091930261" name="Immagine 1" descr="Immagine che contiene muro, dipinto, cielo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30261" name="Immagine 1" descr="Immagine che contiene muro, dipinto, cielo, arte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238" cy="309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907FB" w14:textId="77777777" w:rsidR="00E3215F" w:rsidRDefault="00E3215F" w:rsidP="00E3215F">
      <w:pPr>
        <w:jc w:val="center"/>
        <w:rPr>
          <w:rFonts w:ascii="Barlow" w:hAnsi="Barlow" w:cs="Calibri"/>
          <w:b/>
          <w:bCs/>
          <w:color w:val="000000"/>
          <w:sz w:val="20"/>
          <w:szCs w:val="20"/>
        </w:rPr>
      </w:pPr>
    </w:p>
    <w:p w14:paraId="2E622D8B" w14:textId="77777777" w:rsidR="00E3215F" w:rsidRDefault="00E3215F" w:rsidP="00E3215F">
      <w:pPr>
        <w:jc w:val="center"/>
        <w:rPr>
          <w:rFonts w:ascii="Barlow" w:hAnsi="Barlow" w:cs="Calibri"/>
          <w:b/>
          <w:bCs/>
          <w:color w:val="000000"/>
          <w:sz w:val="20"/>
          <w:szCs w:val="20"/>
        </w:rPr>
      </w:pPr>
    </w:p>
    <w:p w14:paraId="120327F2" w14:textId="7288F736" w:rsidR="00D16A38" w:rsidRDefault="00D16A38" w:rsidP="00E3215F">
      <w:pPr>
        <w:jc w:val="center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62936F24" wp14:editId="7CE8557A">
            <wp:extent cx="1998133" cy="2997200"/>
            <wp:effectExtent l="0" t="0" r="0" b="0"/>
            <wp:docPr id="126106248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62487" name="Immagin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87" cy="306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15F">
        <w:rPr>
          <w:rFonts w:ascii="Barlow" w:hAnsi="Barlow" w:cs="Calibri"/>
          <w:color w:val="000000"/>
        </w:rPr>
        <w:t xml:space="preserve">     </w:t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170D2997" wp14:editId="6B001311">
            <wp:extent cx="2001520" cy="3002280"/>
            <wp:effectExtent l="0" t="0" r="5080" b="0"/>
            <wp:docPr id="164946391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63915" name="Immagine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99" cy="305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15F">
        <w:rPr>
          <w:rFonts w:ascii="Barlow" w:hAnsi="Barlow" w:cs="Calibri"/>
          <w:color w:val="000000"/>
        </w:rPr>
        <w:t xml:space="preserve">     </w:t>
      </w:r>
      <w:r w:rsidR="00E3215F">
        <w:rPr>
          <w:rFonts w:ascii="Barlow" w:hAnsi="Barlow" w:cs="Calibri"/>
          <w:noProof/>
          <w:color w:val="000000"/>
        </w:rPr>
        <w:drawing>
          <wp:inline distT="0" distB="0" distL="0" distR="0" wp14:anchorId="5B0ECF58" wp14:editId="1485C5C0">
            <wp:extent cx="2000953" cy="3001433"/>
            <wp:effectExtent l="0" t="0" r="5715" b="0"/>
            <wp:docPr id="183157473" name="Immagine 9" descr="Immagine che contiene oggetti in metallo, muro, interno, lev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7473" name="Immagine 9" descr="Immagine che contiene oggetti in metallo, muro, interno, leva&#10;&#10;Il contenuto generato dall'IA potrebbe non essere corret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57" cy="304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540B4" w14:textId="77777777" w:rsidR="00E3215F" w:rsidRDefault="00E3215F" w:rsidP="00E3215F">
      <w:pPr>
        <w:jc w:val="center"/>
        <w:rPr>
          <w:rFonts w:ascii="Barlow" w:hAnsi="Barlow" w:cs="Calibri"/>
          <w:b/>
          <w:bCs/>
          <w:color w:val="000000"/>
          <w:sz w:val="20"/>
          <w:szCs w:val="20"/>
        </w:rPr>
      </w:pPr>
    </w:p>
    <w:p w14:paraId="2D9FEBE1" w14:textId="5F9C79C2" w:rsidR="00D16A38" w:rsidRDefault="00D16A38" w:rsidP="00E3215F">
      <w:pPr>
        <w:jc w:val="center"/>
        <w:rPr>
          <w:rFonts w:ascii="Barlow" w:hAnsi="Barlow" w:cs="Calibri"/>
          <w:color w:val="000000"/>
        </w:rPr>
      </w:pPr>
    </w:p>
    <w:p w14:paraId="6CEF84B3" w14:textId="1A51CBF4" w:rsidR="009B0D7A" w:rsidRPr="0053591B" w:rsidRDefault="009B0D7A" w:rsidP="00E3215F">
      <w:pPr>
        <w:jc w:val="center"/>
        <w:rPr>
          <w:rFonts w:ascii="Barlow" w:hAnsi="Barlow" w:cs="Calibri"/>
          <w:color w:val="000000"/>
        </w:rPr>
      </w:pPr>
    </w:p>
    <w:sectPr w:rsidR="009B0D7A" w:rsidRPr="0053591B" w:rsidSect="00DB7902">
      <w:headerReference w:type="default" r:id="rId16"/>
      <w:footerReference w:type="default" r:id="rId17"/>
      <w:type w:val="continuous"/>
      <w:pgSz w:w="11910" w:h="16840"/>
      <w:pgMar w:top="480" w:right="457" w:bottom="260" w:left="538" w:header="480" w:footer="0" w:gutter="0"/>
      <w:cols w:space="720" w:equalWidth="0">
        <w:col w:w="1091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8DB47" w14:textId="77777777" w:rsidR="0067500E" w:rsidRDefault="0067500E" w:rsidP="00BD4717">
      <w:r>
        <w:separator/>
      </w:r>
    </w:p>
  </w:endnote>
  <w:endnote w:type="continuationSeparator" w:id="0">
    <w:p w14:paraId="4288DE78" w14:textId="77777777" w:rsidR="0067500E" w:rsidRDefault="0067500E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7BB1" w14:textId="0FB96B0F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270CF5">
      <w:rPr>
        <w:rFonts w:ascii="Barlow" w:hAnsi="Barlow"/>
        <w:sz w:val="16"/>
        <w:szCs w:val="16"/>
      </w:rPr>
      <w:t>Vi</w:t>
    </w:r>
    <w:r w:rsidRPr="006C2568">
      <w:rPr>
        <w:rFonts w:ascii="Barlow" w:hAnsi="Barlow"/>
        <w:sz w:val="16"/>
        <w:szCs w:val="16"/>
      </w:rPr>
      <w:t xml:space="preserve">a </w:t>
    </w:r>
    <w:r w:rsidR="00270CF5">
      <w:rPr>
        <w:rFonts w:ascii="Barlow" w:hAnsi="Barlow"/>
        <w:sz w:val="16"/>
        <w:szCs w:val="16"/>
      </w:rPr>
      <w:t xml:space="preserve">Caselle, 22 – 25125 Brescia </w:t>
    </w:r>
    <w:r w:rsidR="000242B1">
      <w:rPr>
        <w:rFonts w:ascii="Barlow" w:hAnsi="Barlow"/>
        <w:sz w:val="16"/>
        <w:szCs w:val="16"/>
      </w:rPr>
      <w:t>- Produzione: 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>+39 0</w:t>
    </w:r>
    <w:r w:rsidR="000242B1">
      <w:rPr>
        <w:rFonts w:ascii="Barlow" w:hAnsi="Barlow"/>
        <w:sz w:val="16"/>
        <w:szCs w:val="16"/>
      </w:rPr>
      <w:t>3</w:t>
    </w:r>
    <w:r w:rsidR="00E3215F">
      <w:rPr>
        <w:rFonts w:ascii="Barlow" w:hAnsi="Barlow"/>
        <w:sz w:val="16"/>
        <w:szCs w:val="16"/>
      </w:rPr>
      <w:t>74</w:t>
    </w:r>
    <w:r w:rsidR="000242B1">
      <w:rPr>
        <w:rFonts w:ascii="Barlow" w:hAnsi="Barlow"/>
        <w:sz w:val="16"/>
        <w:szCs w:val="16"/>
      </w:rPr>
      <w:t xml:space="preserve"> 74</w:t>
    </w:r>
    <w:r w:rsidR="006B45E6">
      <w:rPr>
        <w:rFonts w:ascii="Barlow" w:hAnsi="Barlow"/>
        <w:sz w:val="16"/>
        <w:szCs w:val="16"/>
      </w:rPr>
      <w:t>1</w:t>
    </w:r>
    <w:r w:rsidR="000242B1">
      <w:rPr>
        <w:rFonts w:ascii="Barlow" w:hAnsi="Barlow"/>
        <w:sz w:val="16"/>
        <w:szCs w:val="16"/>
      </w:rPr>
      <w:t>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BFC6" w14:textId="77777777" w:rsidR="0067500E" w:rsidRDefault="0067500E" w:rsidP="00BD4717">
      <w:r>
        <w:separator/>
      </w:r>
    </w:p>
  </w:footnote>
  <w:footnote w:type="continuationSeparator" w:id="0">
    <w:p w14:paraId="18EAAEE0" w14:textId="77777777" w:rsidR="0067500E" w:rsidRDefault="0067500E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733"/>
    <w:multiLevelType w:val="multilevel"/>
    <w:tmpl w:val="C73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96979"/>
    <w:multiLevelType w:val="multilevel"/>
    <w:tmpl w:val="06A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A1CC1"/>
    <w:multiLevelType w:val="multilevel"/>
    <w:tmpl w:val="AAC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649B8"/>
    <w:multiLevelType w:val="multilevel"/>
    <w:tmpl w:val="9F4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4"/>
  </w:num>
  <w:num w:numId="2" w16cid:durableId="1975719530">
    <w:abstractNumId w:val="5"/>
  </w:num>
  <w:num w:numId="3" w16cid:durableId="562108127">
    <w:abstractNumId w:val="2"/>
  </w:num>
  <w:num w:numId="4" w16cid:durableId="1190798088">
    <w:abstractNumId w:val="1"/>
  </w:num>
  <w:num w:numId="5" w16cid:durableId="1748460439">
    <w:abstractNumId w:val="0"/>
  </w:num>
  <w:num w:numId="6" w16cid:durableId="426584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242B1"/>
    <w:rsid w:val="000571FF"/>
    <w:rsid w:val="00057F1A"/>
    <w:rsid w:val="00074022"/>
    <w:rsid w:val="00074A25"/>
    <w:rsid w:val="00081833"/>
    <w:rsid w:val="000A4BB0"/>
    <w:rsid w:val="000B13D0"/>
    <w:rsid w:val="000E27E8"/>
    <w:rsid w:val="00103F59"/>
    <w:rsid w:val="00105D5E"/>
    <w:rsid w:val="00125C93"/>
    <w:rsid w:val="001274EE"/>
    <w:rsid w:val="00151EE9"/>
    <w:rsid w:val="00180C84"/>
    <w:rsid w:val="00185B37"/>
    <w:rsid w:val="00190D7A"/>
    <w:rsid w:val="001A3890"/>
    <w:rsid w:val="001B1CA6"/>
    <w:rsid w:val="001C2D2D"/>
    <w:rsid w:val="001F76F7"/>
    <w:rsid w:val="002072A2"/>
    <w:rsid w:val="00212D05"/>
    <w:rsid w:val="00270CF5"/>
    <w:rsid w:val="00283BE0"/>
    <w:rsid w:val="002A61AC"/>
    <w:rsid w:val="002C4978"/>
    <w:rsid w:val="002F056E"/>
    <w:rsid w:val="002F42D1"/>
    <w:rsid w:val="0035358B"/>
    <w:rsid w:val="00474347"/>
    <w:rsid w:val="004C648B"/>
    <w:rsid w:val="004F0A6E"/>
    <w:rsid w:val="004F5E4F"/>
    <w:rsid w:val="0051291E"/>
    <w:rsid w:val="0053591B"/>
    <w:rsid w:val="00546C9B"/>
    <w:rsid w:val="005C0D1B"/>
    <w:rsid w:val="005C3EBC"/>
    <w:rsid w:val="005F0D02"/>
    <w:rsid w:val="005F1706"/>
    <w:rsid w:val="0060669B"/>
    <w:rsid w:val="00613370"/>
    <w:rsid w:val="00650A18"/>
    <w:rsid w:val="00652BD3"/>
    <w:rsid w:val="0067500E"/>
    <w:rsid w:val="006B45E6"/>
    <w:rsid w:val="006D076D"/>
    <w:rsid w:val="006D7F1D"/>
    <w:rsid w:val="007002F3"/>
    <w:rsid w:val="00734534"/>
    <w:rsid w:val="0073662D"/>
    <w:rsid w:val="00746380"/>
    <w:rsid w:val="00755AB9"/>
    <w:rsid w:val="007731E7"/>
    <w:rsid w:val="00773D05"/>
    <w:rsid w:val="00777A03"/>
    <w:rsid w:val="00790D29"/>
    <w:rsid w:val="00797E09"/>
    <w:rsid w:val="007B46E5"/>
    <w:rsid w:val="008045CD"/>
    <w:rsid w:val="00810012"/>
    <w:rsid w:val="00854E40"/>
    <w:rsid w:val="0088653D"/>
    <w:rsid w:val="009144ED"/>
    <w:rsid w:val="00935AAC"/>
    <w:rsid w:val="00984D92"/>
    <w:rsid w:val="009A16E0"/>
    <w:rsid w:val="009B0D7A"/>
    <w:rsid w:val="009C52D9"/>
    <w:rsid w:val="009D51BB"/>
    <w:rsid w:val="00A254CF"/>
    <w:rsid w:val="00A5738E"/>
    <w:rsid w:val="00AA7DE4"/>
    <w:rsid w:val="00AB0AF9"/>
    <w:rsid w:val="00AB2B97"/>
    <w:rsid w:val="00AE2C64"/>
    <w:rsid w:val="00AE5688"/>
    <w:rsid w:val="00B259F2"/>
    <w:rsid w:val="00B44DC3"/>
    <w:rsid w:val="00B5448D"/>
    <w:rsid w:val="00B73E6A"/>
    <w:rsid w:val="00BB4465"/>
    <w:rsid w:val="00BC055E"/>
    <w:rsid w:val="00BD4717"/>
    <w:rsid w:val="00C4660D"/>
    <w:rsid w:val="00C51797"/>
    <w:rsid w:val="00CB4EED"/>
    <w:rsid w:val="00CB76D1"/>
    <w:rsid w:val="00CD1245"/>
    <w:rsid w:val="00D14B8D"/>
    <w:rsid w:val="00D16A38"/>
    <w:rsid w:val="00D8422B"/>
    <w:rsid w:val="00D9071C"/>
    <w:rsid w:val="00D91365"/>
    <w:rsid w:val="00D97D5E"/>
    <w:rsid w:val="00DB5A92"/>
    <w:rsid w:val="00DB7902"/>
    <w:rsid w:val="00E303E8"/>
    <w:rsid w:val="00E3215F"/>
    <w:rsid w:val="00E76BE6"/>
    <w:rsid w:val="00EA47C3"/>
    <w:rsid w:val="00F4784B"/>
    <w:rsid w:val="00F55F4D"/>
    <w:rsid w:val="00F638DA"/>
    <w:rsid w:val="00F876D2"/>
    <w:rsid w:val="00FC04C9"/>
    <w:rsid w:val="00FD7F3A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1A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unhideWhenUsed/>
    <w:rsid w:val="00270CF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A47C3"/>
    <w:pPr>
      <w:widowControl w:val="0"/>
      <w:autoSpaceDE w:val="0"/>
      <w:autoSpaceDN w:val="0"/>
    </w:pPr>
    <w:rPr>
      <w:rFonts w:ascii="Helvetica Neue" w:eastAsia="Helvetica Neue" w:hAnsi="Helvetica Neue" w:cs="Helvetica Neue"/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47C3"/>
    <w:rPr>
      <w:rFonts w:ascii="Helvetica Neue" w:eastAsia="Helvetica Neue" w:hAnsi="Helvetica Neue" w:cs="Helvetica Neue"/>
      <w:sz w:val="23"/>
      <w:szCs w:val="23"/>
    </w:rPr>
  </w:style>
  <w:style w:type="paragraph" w:customStyle="1" w:styleId="p1">
    <w:name w:val="p1"/>
    <w:basedOn w:val="Normale"/>
    <w:rsid w:val="008045CD"/>
    <w:rPr>
      <w:rFonts w:ascii="Helvetica Neue" w:hAnsi="Helvetica Neue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2</cp:revision>
  <cp:lastPrinted>2023-02-14T16:43:00Z</cp:lastPrinted>
  <dcterms:created xsi:type="dcterms:W3CDTF">2025-07-31T10:18:00Z</dcterms:created>
  <dcterms:modified xsi:type="dcterms:W3CDTF">2025-07-31T10:18:00Z</dcterms:modified>
  <cp:category/>
</cp:coreProperties>
</file>