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BBB35" w14:textId="0B0FA2F8" w:rsidR="002E5C33" w:rsidRPr="00951D48" w:rsidRDefault="002E5C33" w:rsidP="00951D4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 w:rsidRPr="00951D48">
        <w:rPr>
          <w:rFonts w:ascii="Barlow" w:hAnsi="Barlow"/>
          <w:b/>
          <w:bCs/>
          <w:sz w:val="24"/>
          <w:szCs w:val="24"/>
        </w:rPr>
        <w:t xml:space="preserve">Teco </w:t>
      </w:r>
      <w:r w:rsidR="00FE3F69" w:rsidRPr="00951D48">
        <w:rPr>
          <w:rFonts w:ascii="Barlow" w:hAnsi="Barlow"/>
          <w:b/>
          <w:bCs/>
          <w:sz w:val="24"/>
          <w:szCs w:val="24"/>
        </w:rPr>
        <w:t>Spa</w:t>
      </w:r>
    </w:p>
    <w:p w14:paraId="668F87A0" w14:textId="472219A0" w:rsidR="00C609E5" w:rsidRPr="00951D48" w:rsidRDefault="00F52CF2" w:rsidP="00951D48">
      <w:pPr>
        <w:jc w:val="both"/>
        <w:rPr>
          <w:rFonts w:ascii="Barlow" w:hAnsi="Barlow" w:cs="Arial"/>
          <w:b/>
          <w:bCs/>
        </w:rPr>
      </w:pPr>
      <w:r w:rsidRPr="00951D48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r w:rsidR="00C609E5" w:rsidRPr="00951D48">
        <w:rPr>
          <w:rFonts w:ascii="Barlow" w:hAnsi="Barlow" w:cs="Arial"/>
          <w:b/>
          <w:bCs/>
          <w:sz w:val="18"/>
          <w:szCs w:val="18"/>
        </w:rPr>
        <w:t>www.teco</w:t>
      </w:r>
      <w:r w:rsidRPr="00951D48">
        <w:rPr>
          <w:rFonts w:ascii="Barlow" w:hAnsi="Barlow" w:cs="Arial"/>
          <w:b/>
          <w:bCs/>
          <w:sz w:val="18"/>
          <w:szCs w:val="18"/>
        </w:rPr>
        <w:t>spa.it</w:t>
      </w:r>
    </w:p>
    <w:p w14:paraId="047C8B83" w14:textId="3C7781A1" w:rsidR="00F52CF2" w:rsidRPr="00951D48" w:rsidRDefault="00DF16F9" w:rsidP="00951D48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Giugno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2025 </w:t>
      </w:r>
      <w:r w:rsidR="00C609E5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Comunicato di prodotto</w:t>
      </w:r>
      <w:r w:rsidR="00C609E5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|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Cinghie 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di trasmissione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Pro Rope®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| </w:t>
      </w: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Settore agricolo</w:t>
      </w:r>
    </w:p>
    <w:p w14:paraId="09007959" w14:textId="70269675" w:rsidR="00BB32E6" w:rsidRPr="00C86212" w:rsidRDefault="00F52CF2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</w:rPr>
      </w:pPr>
      <w:r w:rsidRPr="00C86212">
        <w:rPr>
          <w:rFonts w:ascii="Barlow" w:hAnsi="Barlow" w:cs="Arial"/>
          <w:b/>
          <w:bCs/>
          <w:color w:val="808080" w:themeColor="background1" w:themeShade="80"/>
        </w:rPr>
        <w:t>___________________________________________________________________________________</w:t>
      </w:r>
    </w:p>
    <w:p w14:paraId="6D439EC5" w14:textId="506387E9" w:rsidR="00C86212" w:rsidRPr="00C86212" w:rsidRDefault="00C86212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FF0000"/>
        </w:rPr>
      </w:pPr>
      <w:r w:rsidRPr="00C86212">
        <w:rPr>
          <w:rFonts w:ascii="Barlow" w:hAnsi="Barlow"/>
          <w:b/>
          <w:bCs/>
          <w:color w:val="FF0000"/>
        </w:rPr>
        <w:t>P</w:t>
      </w:r>
      <w:r>
        <w:rPr>
          <w:rFonts w:ascii="Barlow" w:hAnsi="Barlow"/>
          <w:b/>
          <w:bCs/>
          <w:color w:val="FF0000"/>
        </w:rPr>
        <w:t>RO-</w:t>
      </w:r>
      <w:r w:rsidRPr="00C86212">
        <w:rPr>
          <w:rFonts w:ascii="Barlow" w:hAnsi="Barlow"/>
          <w:b/>
          <w:bCs/>
          <w:color w:val="FF0000"/>
        </w:rPr>
        <w:t>R</w:t>
      </w:r>
      <w:r>
        <w:rPr>
          <w:rFonts w:ascii="Barlow" w:hAnsi="Barlow"/>
          <w:b/>
          <w:bCs/>
          <w:color w:val="FF0000"/>
        </w:rPr>
        <w:t>OPE®</w:t>
      </w:r>
      <w:r w:rsidR="005B1620">
        <w:rPr>
          <w:rFonts w:ascii="Barlow" w:hAnsi="Barlow"/>
          <w:b/>
          <w:bCs/>
          <w:color w:val="FF0000"/>
        </w:rPr>
        <w:t xml:space="preserve">: LE CINGHIE </w:t>
      </w:r>
      <w:r w:rsidR="00361C24">
        <w:rPr>
          <w:rFonts w:ascii="Barlow" w:hAnsi="Barlow"/>
          <w:b/>
          <w:bCs/>
          <w:color w:val="FF0000"/>
        </w:rPr>
        <w:t>INDUSTRIALI</w:t>
      </w:r>
      <w:r w:rsidR="00464247">
        <w:rPr>
          <w:rFonts w:ascii="Barlow" w:hAnsi="Barlow"/>
          <w:b/>
          <w:bCs/>
          <w:color w:val="FF0000"/>
        </w:rPr>
        <w:t xml:space="preserve"> </w:t>
      </w:r>
      <w:r w:rsidR="005B1620">
        <w:rPr>
          <w:rFonts w:ascii="Barlow" w:hAnsi="Barlow"/>
          <w:b/>
          <w:bCs/>
          <w:color w:val="FF0000"/>
        </w:rPr>
        <w:t>PER IL SETTORE AGRICOLO</w:t>
      </w:r>
    </w:p>
    <w:p w14:paraId="495ACE90" w14:textId="77777777" w:rsidR="005B1620" w:rsidRDefault="005B1620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3FF1E85" w14:textId="75D31272" w:rsidR="00C86212" w:rsidRDefault="00C86212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86212">
        <w:rPr>
          <w:rFonts w:ascii="Barlow" w:hAnsi="Barlow"/>
        </w:rPr>
        <w:t xml:space="preserve">Nel settore agricolo, </w:t>
      </w:r>
      <w:r>
        <w:rPr>
          <w:rFonts w:ascii="Barlow" w:hAnsi="Barlow"/>
        </w:rPr>
        <w:t xml:space="preserve">i macchinari sono </w:t>
      </w:r>
      <w:r w:rsidRPr="00C86212">
        <w:rPr>
          <w:rFonts w:ascii="Barlow" w:hAnsi="Barlow"/>
        </w:rPr>
        <w:t>sottopost</w:t>
      </w:r>
      <w:r>
        <w:rPr>
          <w:rFonts w:ascii="Barlow" w:hAnsi="Barlow"/>
        </w:rPr>
        <w:t xml:space="preserve">i </w:t>
      </w:r>
      <w:r w:rsidRPr="00C86212">
        <w:rPr>
          <w:rFonts w:ascii="Barlow" w:hAnsi="Barlow"/>
        </w:rPr>
        <w:t>a condizioni di lavoro particolarmente gravose</w:t>
      </w:r>
      <w:r>
        <w:rPr>
          <w:rFonts w:ascii="Barlow" w:hAnsi="Barlow"/>
        </w:rPr>
        <w:t>.</w:t>
      </w:r>
      <w:r w:rsidR="005B1620">
        <w:rPr>
          <w:rFonts w:ascii="Barlow" w:hAnsi="Barlow"/>
        </w:rPr>
        <w:t xml:space="preserve"> </w:t>
      </w:r>
      <w:r w:rsidR="00464247">
        <w:rPr>
          <w:rFonts w:ascii="Barlow" w:hAnsi="Barlow"/>
        </w:rPr>
        <w:t>Per questo l</w:t>
      </w:r>
      <w:r>
        <w:rPr>
          <w:rFonts w:ascii="Barlow" w:hAnsi="Barlow"/>
        </w:rPr>
        <w:t xml:space="preserve">a scelta di </w:t>
      </w:r>
      <w:r w:rsidRPr="00C86212">
        <w:rPr>
          <w:rFonts w:ascii="Barlow" w:hAnsi="Barlow"/>
        </w:rPr>
        <w:t>componenti affidabili e performant</w:t>
      </w:r>
      <w:r w:rsidR="00464247">
        <w:rPr>
          <w:rFonts w:ascii="Barlow" w:hAnsi="Barlow"/>
        </w:rPr>
        <w:t xml:space="preserve">i </w:t>
      </w:r>
      <w:r w:rsidRPr="00C86212">
        <w:rPr>
          <w:rFonts w:ascii="Barlow" w:hAnsi="Barlow"/>
        </w:rPr>
        <w:t xml:space="preserve">è </w:t>
      </w:r>
      <w:r>
        <w:rPr>
          <w:rFonts w:ascii="Barlow" w:hAnsi="Barlow"/>
        </w:rPr>
        <w:t xml:space="preserve">decisiva </w:t>
      </w:r>
      <w:r w:rsidR="00464247">
        <w:rPr>
          <w:rFonts w:ascii="Barlow" w:hAnsi="Barlow"/>
        </w:rPr>
        <w:t xml:space="preserve">al fine di </w:t>
      </w:r>
      <w:r w:rsidRPr="00C86212">
        <w:rPr>
          <w:rFonts w:ascii="Barlow" w:hAnsi="Barlow"/>
        </w:rPr>
        <w:t xml:space="preserve">evitare </w:t>
      </w:r>
      <w:r w:rsidR="00464247">
        <w:rPr>
          <w:rFonts w:ascii="Barlow" w:hAnsi="Barlow"/>
        </w:rPr>
        <w:t xml:space="preserve">improvvise </w:t>
      </w:r>
      <w:r w:rsidRPr="00C86212">
        <w:rPr>
          <w:rFonts w:ascii="Barlow" w:hAnsi="Barlow"/>
        </w:rPr>
        <w:t>interruzioni operative che poss</w:t>
      </w:r>
      <w:r w:rsidR="00464247">
        <w:rPr>
          <w:rFonts w:ascii="Barlow" w:hAnsi="Barlow"/>
        </w:rPr>
        <w:t>o</w:t>
      </w:r>
      <w:r w:rsidRPr="00C86212">
        <w:rPr>
          <w:rFonts w:ascii="Barlow" w:hAnsi="Barlow"/>
        </w:rPr>
        <w:t xml:space="preserve">no compromettere la </w:t>
      </w:r>
      <w:r w:rsidR="00C75D19">
        <w:rPr>
          <w:rFonts w:ascii="Barlow" w:hAnsi="Barlow"/>
        </w:rPr>
        <w:t xml:space="preserve">capacità </w:t>
      </w:r>
      <w:r w:rsidRPr="00C86212">
        <w:rPr>
          <w:rFonts w:ascii="Barlow" w:hAnsi="Barlow"/>
        </w:rPr>
        <w:t>produttiv</w:t>
      </w:r>
      <w:r w:rsidR="00C75D19">
        <w:rPr>
          <w:rFonts w:ascii="Barlow" w:hAnsi="Barlow"/>
        </w:rPr>
        <w:t>a</w:t>
      </w:r>
      <w:r w:rsidR="00464247">
        <w:rPr>
          <w:rFonts w:ascii="Barlow" w:hAnsi="Barlow"/>
        </w:rPr>
        <w:t xml:space="preserve"> delle linee</w:t>
      </w:r>
      <w:r w:rsidR="00C75D19">
        <w:rPr>
          <w:rFonts w:ascii="Barlow" w:hAnsi="Barlow"/>
        </w:rPr>
        <w:t>.</w:t>
      </w:r>
      <w:r w:rsidRPr="00C86212">
        <w:rPr>
          <w:rFonts w:ascii="Barlow" w:hAnsi="Barlow"/>
        </w:rPr>
        <w:t xml:space="preserve"> </w:t>
      </w:r>
    </w:p>
    <w:p w14:paraId="0398307F" w14:textId="77777777" w:rsidR="00C86212" w:rsidRDefault="00C86212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B1FC78B" w14:textId="3496CE7A" w:rsidR="00C86212" w:rsidRDefault="00825CB9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Le</w:t>
      </w:r>
      <w:r w:rsidR="00C86212" w:rsidRPr="00C86212">
        <w:rPr>
          <w:rFonts w:ascii="Barlow" w:hAnsi="Barlow"/>
        </w:rPr>
        <w:t xml:space="preserve"> cinghie industriali </w:t>
      </w:r>
      <w:r w:rsidR="00C86212" w:rsidRPr="00C86212">
        <w:rPr>
          <w:rFonts w:ascii="Barlow" w:hAnsi="Barlow"/>
          <w:b/>
          <w:bCs/>
        </w:rPr>
        <w:t>PRO ROPE®</w:t>
      </w:r>
      <w:r w:rsidR="00C86212">
        <w:rPr>
          <w:rFonts w:ascii="Barlow" w:hAnsi="Barlow"/>
        </w:rPr>
        <w:t xml:space="preserve"> - prodotte </w:t>
      </w:r>
      <w:r>
        <w:rPr>
          <w:rFonts w:ascii="Barlow" w:hAnsi="Barlow"/>
        </w:rPr>
        <w:t xml:space="preserve">e distribuite </w:t>
      </w:r>
      <w:r w:rsidR="00C86212">
        <w:rPr>
          <w:rFonts w:ascii="Barlow" w:hAnsi="Barlow"/>
        </w:rPr>
        <w:t xml:space="preserve">da </w:t>
      </w:r>
      <w:r w:rsidR="00C86212" w:rsidRPr="00C86212">
        <w:rPr>
          <w:rFonts w:ascii="Barlow" w:hAnsi="Barlow"/>
          <w:b/>
          <w:bCs/>
        </w:rPr>
        <w:t>TECO S</w:t>
      </w:r>
      <w:r w:rsidR="00C86212">
        <w:rPr>
          <w:rFonts w:ascii="Barlow" w:hAnsi="Barlow"/>
          <w:b/>
          <w:bCs/>
        </w:rPr>
        <w:t>pa</w:t>
      </w:r>
      <w:r w:rsidR="00C86212" w:rsidRPr="00C86212">
        <w:rPr>
          <w:rFonts w:ascii="Barlow" w:hAnsi="Barlow"/>
        </w:rPr>
        <w:t xml:space="preserve"> </w:t>
      </w:r>
      <w:r w:rsidR="00C86212">
        <w:rPr>
          <w:rFonts w:ascii="Barlow" w:hAnsi="Barlow"/>
        </w:rPr>
        <w:t xml:space="preserve">– </w:t>
      </w:r>
      <w:r w:rsidR="00C86212" w:rsidRPr="00C86212">
        <w:rPr>
          <w:rFonts w:ascii="Barlow" w:hAnsi="Barlow"/>
        </w:rPr>
        <w:t xml:space="preserve">rivestono un ruolo </w:t>
      </w:r>
      <w:r w:rsidR="00C86212">
        <w:rPr>
          <w:rFonts w:ascii="Barlow" w:hAnsi="Barlow"/>
        </w:rPr>
        <w:t>cruc</w:t>
      </w:r>
      <w:r w:rsidR="00C86212" w:rsidRPr="00C86212">
        <w:rPr>
          <w:rFonts w:ascii="Barlow" w:hAnsi="Barlow"/>
        </w:rPr>
        <w:t xml:space="preserve">iale </w:t>
      </w:r>
      <w:r>
        <w:rPr>
          <w:rFonts w:ascii="Barlow" w:hAnsi="Barlow"/>
        </w:rPr>
        <w:t xml:space="preserve">garantendo </w:t>
      </w:r>
      <w:r w:rsidR="00C86212">
        <w:rPr>
          <w:rFonts w:ascii="Barlow" w:hAnsi="Barlow"/>
        </w:rPr>
        <w:t xml:space="preserve">una </w:t>
      </w:r>
      <w:r w:rsidR="00C86212" w:rsidRPr="00C86212">
        <w:rPr>
          <w:rFonts w:ascii="Barlow" w:hAnsi="Barlow"/>
        </w:rPr>
        <w:t xml:space="preserve">maggiore efficienza, </w:t>
      </w:r>
      <w:r w:rsidR="00C86212">
        <w:rPr>
          <w:rFonts w:ascii="Barlow" w:hAnsi="Barlow"/>
        </w:rPr>
        <w:t xml:space="preserve">un’elevata </w:t>
      </w:r>
      <w:r w:rsidR="00C86212" w:rsidRPr="00C86212">
        <w:rPr>
          <w:rFonts w:ascii="Barlow" w:hAnsi="Barlow"/>
        </w:rPr>
        <w:t>resistenza e una durata operativa superiore</w:t>
      </w:r>
      <w:r w:rsidR="005B1620">
        <w:rPr>
          <w:rFonts w:ascii="Barlow" w:hAnsi="Barlow"/>
        </w:rPr>
        <w:t>,</w:t>
      </w:r>
      <w:r w:rsidR="00C86212" w:rsidRPr="00C86212">
        <w:rPr>
          <w:rFonts w:ascii="Barlow" w:hAnsi="Barlow"/>
        </w:rPr>
        <w:t xml:space="preserve"> rispetto alle tradizionali cinghie trapezoidali</w:t>
      </w:r>
      <w:r w:rsidR="00C86212">
        <w:rPr>
          <w:rFonts w:ascii="Barlow" w:hAnsi="Barlow"/>
        </w:rPr>
        <w:t>.</w:t>
      </w:r>
    </w:p>
    <w:p w14:paraId="16634C3A" w14:textId="77777777" w:rsidR="00C86212" w:rsidRDefault="00C86212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D577FD7" w14:textId="77777777" w:rsidR="00464247" w:rsidRDefault="00464247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Componenti affidabili e performanti, l</w:t>
      </w:r>
      <w:r w:rsidR="00C86212" w:rsidRPr="00C86212">
        <w:rPr>
          <w:rFonts w:ascii="Barlow" w:hAnsi="Barlow"/>
        </w:rPr>
        <w:t xml:space="preserve">e cinghie industriali </w:t>
      </w:r>
      <w:r w:rsidR="00C86212" w:rsidRPr="00C86212">
        <w:rPr>
          <w:rFonts w:ascii="Barlow" w:hAnsi="Barlow"/>
          <w:b/>
          <w:bCs/>
        </w:rPr>
        <w:t>PRO ROPE®</w:t>
      </w:r>
      <w:r w:rsidR="00C86212">
        <w:rPr>
          <w:rFonts w:ascii="Barlow" w:hAnsi="Barlow"/>
        </w:rPr>
        <w:t xml:space="preserve"> sono </w:t>
      </w:r>
      <w:r>
        <w:rPr>
          <w:rFonts w:ascii="Barlow" w:hAnsi="Barlow"/>
        </w:rPr>
        <w:t xml:space="preserve">la soluzione ideale </w:t>
      </w:r>
      <w:r w:rsidR="005B1620">
        <w:rPr>
          <w:rFonts w:ascii="Barlow" w:hAnsi="Barlow"/>
        </w:rPr>
        <w:t>per ridu</w:t>
      </w:r>
      <w:r>
        <w:rPr>
          <w:rFonts w:ascii="Barlow" w:hAnsi="Barlow"/>
        </w:rPr>
        <w:t>rre</w:t>
      </w:r>
      <w:r w:rsidR="005B1620">
        <w:rPr>
          <w:rFonts w:ascii="Barlow" w:hAnsi="Barlow"/>
        </w:rPr>
        <w:t xml:space="preserve"> sostanzial</w:t>
      </w:r>
      <w:r>
        <w:rPr>
          <w:rFonts w:ascii="Barlow" w:hAnsi="Barlow"/>
        </w:rPr>
        <w:t>ment</w:t>
      </w:r>
      <w:r w:rsidR="005B1620">
        <w:rPr>
          <w:rFonts w:ascii="Barlow" w:hAnsi="Barlow"/>
        </w:rPr>
        <w:t xml:space="preserve">e </w:t>
      </w:r>
      <w:r>
        <w:rPr>
          <w:rFonts w:ascii="Barlow" w:hAnsi="Barlow"/>
        </w:rPr>
        <w:t xml:space="preserve">le impreviste e </w:t>
      </w:r>
      <w:r w:rsidR="00C86212">
        <w:rPr>
          <w:rFonts w:ascii="Barlow" w:hAnsi="Barlow"/>
        </w:rPr>
        <w:t xml:space="preserve">costose </w:t>
      </w:r>
      <w:r w:rsidR="00C86212" w:rsidRPr="00C86212">
        <w:rPr>
          <w:rFonts w:ascii="Barlow" w:hAnsi="Barlow"/>
        </w:rPr>
        <w:t>interruzioni operative</w:t>
      </w:r>
      <w:r w:rsidR="00C75D19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che si verificano </w:t>
      </w:r>
      <w:r w:rsidR="00C75D19">
        <w:rPr>
          <w:rFonts w:ascii="Barlow" w:hAnsi="Barlow"/>
        </w:rPr>
        <w:t xml:space="preserve">in presenza di </w:t>
      </w:r>
      <w:r w:rsidR="00C86212" w:rsidRPr="00C86212">
        <w:rPr>
          <w:rFonts w:ascii="Barlow" w:hAnsi="Barlow"/>
        </w:rPr>
        <w:t xml:space="preserve">condizioni ambientali </w:t>
      </w:r>
      <w:r w:rsidR="00C75D19">
        <w:rPr>
          <w:rFonts w:ascii="Barlow" w:hAnsi="Barlow"/>
        </w:rPr>
        <w:t>avverse</w:t>
      </w:r>
      <w:r w:rsidR="00202766">
        <w:rPr>
          <w:rFonts w:ascii="Barlow" w:hAnsi="Barlow"/>
        </w:rPr>
        <w:t xml:space="preserve"> (es. </w:t>
      </w:r>
      <w:r w:rsidR="00C75D19">
        <w:rPr>
          <w:rFonts w:ascii="Barlow" w:hAnsi="Barlow"/>
        </w:rPr>
        <w:t>polvere</w:t>
      </w:r>
      <w:r w:rsidR="00C86212" w:rsidRPr="00C86212">
        <w:rPr>
          <w:rFonts w:ascii="Barlow" w:hAnsi="Barlow"/>
        </w:rPr>
        <w:t>, umidità</w:t>
      </w:r>
      <w:r w:rsidR="00202766">
        <w:rPr>
          <w:rFonts w:ascii="Barlow" w:hAnsi="Barlow"/>
        </w:rPr>
        <w:t>, ecc.) o da</w:t>
      </w:r>
      <w:r>
        <w:rPr>
          <w:rFonts w:ascii="Barlow" w:hAnsi="Barlow"/>
        </w:rPr>
        <w:t>ll’impiego di</w:t>
      </w:r>
      <w:r w:rsidR="00202766">
        <w:rPr>
          <w:rFonts w:ascii="Barlow" w:hAnsi="Barlow"/>
        </w:rPr>
        <w:t xml:space="preserve"> </w:t>
      </w:r>
      <w:r w:rsidR="00C86212" w:rsidRPr="00C86212">
        <w:rPr>
          <w:rFonts w:ascii="Barlow" w:hAnsi="Barlow"/>
        </w:rPr>
        <w:t>carichi operativi</w:t>
      </w:r>
      <w:r w:rsidR="00202766">
        <w:rPr>
          <w:rFonts w:ascii="Barlow" w:hAnsi="Barlow"/>
        </w:rPr>
        <w:t xml:space="preserve"> eccezionali </w:t>
      </w:r>
      <w:r>
        <w:rPr>
          <w:rFonts w:ascii="Barlow" w:hAnsi="Barlow"/>
        </w:rPr>
        <w:t xml:space="preserve">che potrebbero mettere in crisi qualsiasi </w:t>
      </w:r>
      <w:r w:rsidRPr="00C86212">
        <w:rPr>
          <w:rFonts w:ascii="Barlow" w:hAnsi="Barlow"/>
        </w:rPr>
        <w:t xml:space="preserve">componente dei macchinari. </w:t>
      </w:r>
    </w:p>
    <w:p w14:paraId="3018A7BD" w14:textId="77777777" w:rsidR="00464247" w:rsidRDefault="00464247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718BD55" w14:textId="77777777" w:rsidR="00464247" w:rsidRDefault="00C75D19" w:rsidP="00DF16F9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P</w:t>
      </w:r>
      <w:r w:rsidR="00C86212" w:rsidRPr="00C86212">
        <w:rPr>
          <w:rFonts w:ascii="Barlow" w:hAnsi="Barlow"/>
        </w:rPr>
        <w:t xml:space="preserve">rogettate </w:t>
      </w:r>
      <w:r w:rsidR="005B1620">
        <w:rPr>
          <w:rFonts w:ascii="Barlow" w:hAnsi="Barlow"/>
        </w:rPr>
        <w:t xml:space="preserve">specificatamente </w:t>
      </w:r>
      <w:r w:rsidR="00C86212" w:rsidRPr="00C86212">
        <w:rPr>
          <w:rFonts w:ascii="Barlow" w:hAnsi="Barlow"/>
        </w:rPr>
        <w:t xml:space="preserve">per </w:t>
      </w:r>
      <w:r w:rsidR="00464247">
        <w:rPr>
          <w:rFonts w:ascii="Barlow" w:hAnsi="Barlow"/>
        </w:rPr>
        <w:t>assicurare la produttività di o</w:t>
      </w:r>
      <w:r w:rsidR="00464247" w:rsidRPr="00C86212">
        <w:rPr>
          <w:rFonts w:ascii="Barlow" w:hAnsi="Barlow"/>
        </w:rPr>
        <w:t>gni macchina agricola</w:t>
      </w:r>
      <w:r w:rsidR="00C86212" w:rsidRPr="00C86212">
        <w:rPr>
          <w:rFonts w:ascii="Barlow" w:hAnsi="Barlow"/>
        </w:rPr>
        <w:t xml:space="preserve">, </w:t>
      </w:r>
      <w:r>
        <w:rPr>
          <w:rFonts w:ascii="Barlow" w:hAnsi="Barlow"/>
        </w:rPr>
        <w:t>l</w:t>
      </w:r>
      <w:r w:rsidRPr="00C86212">
        <w:rPr>
          <w:rFonts w:ascii="Barlow" w:hAnsi="Barlow"/>
        </w:rPr>
        <w:t xml:space="preserve">e cinghie industriali </w:t>
      </w:r>
      <w:r w:rsidRPr="00C86212">
        <w:rPr>
          <w:rFonts w:ascii="Barlow" w:hAnsi="Barlow"/>
          <w:b/>
          <w:bCs/>
        </w:rPr>
        <w:t>PRO ROPE®</w:t>
      </w:r>
      <w:r>
        <w:rPr>
          <w:rFonts w:ascii="Barlow" w:hAnsi="Barlow"/>
          <w:b/>
          <w:bCs/>
        </w:rPr>
        <w:t xml:space="preserve"> by TECO</w:t>
      </w:r>
      <w:r w:rsidRPr="00C75D19">
        <w:rPr>
          <w:rFonts w:ascii="Barlow" w:hAnsi="Barlow"/>
        </w:rPr>
        <w:t xml:space="preserve">, </w:t>
      </w:r>
      <w:r w:rsidR="00C86212" w:rsidRPr="00C86212">
        <w:rPr>
          <w:rFonts w:ascii="Barlow" w:hAnsi="Barlow"/>
        </w:rPr>
        <w:t>sono in grado di resistere a sollecitazioni continue</w:t>
      </w:r>
      <w:r w:rsidR="00464247">
        <w:rPr>
          <w:rFonts w:ascii="Barlow" w:hAnsi="Barlow"/>
        </w:rPr>
        <w:t>,</w:t>
      </w:r>
      <w:r w:rsidR="00C86212" w:rsidRPr="00C86212">
        <w:rPr>
          <w:rFonts w:ascii="Barlow" w:hAnsi="Barlow"/>
        </w:rPr>
        <w:t xml:space="preserve"> riduc</w:t>
      </w:r>
      <w:r w:rsidR="00464247">
        <w:rPr>
          <w:rFonts w:ascii="Barlow" w:hAnsi="Barlow"/>
        </w:rPr>
        <w:t xml:space="preserve">ono </w:t>
      </w:r>
      <w:r w:rsidR="00C86212" w:rsidRPr="00C86212">
        <w:rPr>
          <w:rFonts w:ascii="Barlow" w:hAnsi="Barlow"/>
        </w:rPr>
        <w:t xml:space="preserve">il rischio di guasti e </w:t>
      </w:r>
      <w:r w:rsidR="005B1620">
        <w:rPr>
          <w:rFonts w:ascii="Barlow" w:hAnsi="Barlow"/>
        </w:rPr>
        <w:t xml:space="preserve">i </w:t>
      </w:r>
      <w:r w:rsidR="00C86212" w:rsidRPr="00C86212">
        <w:rPr>
          <w:rFonts w:ascii="Barlow" w:hAnsi="Barlow"/>
        </w:rPr>
        <w:t xml:space="preserve">conseguenti costi di </w:t>
      </w:r>
      <w:r w:rsidR="00464247">
        <w:rPr>
          <w:rFonts w:ascii="Barlow" w:hAnsi="Barlow"/>
        </w:rPr>
        <w:t xml:space="preserve">un’eventuale </w:t>
      </w:r>
      <w:r w:rsidR="00C86212" w:rsidRPr="00C86212">
        <w:rPr>
          <w:rFonts w:ascii="Barlow" w:hAnsi="Barlow"/>
        </w:rPr>
        <w:t>manutenzione</w:t>
      </w:r>
      <w:r w:rsidR="005B1620">
        <w:rPr>
          <w:rFonts w:ascii="Barlow" w:hAnsi="Barlow"/>
        </w:rPr>
        <w:t xml:space="preserve"> straordinaria</w:t>
      </w:r>
      <w:r w:rsidR="002F3F81">
        <w:rPr>
          <w:rFonts w:ascii="Barlow" w:hAnsi="Barlow"/>
        </w:rPr>
        <w:t>.</w:t>
      </w:r>
      <w:r w:rsidRPr="00C86212">
        <w:rPr>
          <w:rFonts w:ascii="Barlow" w:hAnsi="Barlow"/>
        </w:rPr>
        <w:t xml:space="preserve"> </w:t>
      </w:r>
    </w:p>
    <w:p w14:paraId="78F52447" w14:textId="77777777" w:rsidR="00464247" w:rsidRDefault="00464247" w:rsidP="00DF16F9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788ABF88" w14:textId="089A79CC" w:rsidR="00DF16F9" w:rsidRDefault="00202766" w:rsidP="00DF16F9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La </w:t>
      </w:r>
      <w:r w:rsidR="00DF16F9">
        <w:rPr>
          <w:rFonts w:ascii="Barlow" w:hAnsi="Barlow"/>
        </w:rPr>
        <w:t xml:space="preserve">trasmissione di </w:t>
      </w:r>
      <w:r w:rsidR="00DF16F9" w:rsidRPr="00C86212">
        <w:rPr>
          <w:rFonts w:ascii="Barlow" w:hAnsi="Barlow"/>
        </w:rPr>
        <w:t>coppia maggiore</w:t>
      </w:r>
      <w:r>
        <w:rPr>
          <w:rFonts w:ascii="Barlow" w:hAnsi="Barlow"/>
        </w:rPr>
        <w:t xml:space="preserve"> garantisce una </w:t>
      </w:r>
      <w:r w:rsidR="00DF16F9" w:rsidRPr="00C86212">
        <w:rPr>
          <w:rFonts w:ascii="Barlow" w:hAnsi="Barlow"/>
        </w:rPr>
        <w:t>minor</w:t>
      </w:r>
      <w:r w:rsidR="00DF16F9">
        <w:rPr>
          <w:rFonts w:ascii="Barlow" w:hAnsi="Barlow"/>
        </w:rPr>
        <w:t>e</w:t>
      </w:r>
      <w:r w:rsidR="00DF16F9" w:rsidRPr="00C86212">
        <w:rPr>
          <w:rFonts w:ascii="Barlow" w:hAnsi="Barlow"/>
        </w:rPr>
        <w:t xml:space="preserve"> perdit</w:t>
      </w:r>
      <w:r w:rsidR="00DF16F9">
        <w:rPr>
          <w:rFonts w:ascii="Barlow" w:hAnsi="Barlow"/>
        </w:rPr>
        <w:t>a</w:t>
      </w:r>
      <w:r w:rsidR="00DF16F9" w:rsidRPr="00C86212">
        <w:rPr>
          <w:rFonts w:ascii="Barlow" w:hAnsi="Barlow"/>
        </w:rPr>
        <w:t xml:space="preserve"> di </w:t>
      </w:r>
      <w:r w:rsidR="005B1620" w:rsidRPr="00C86212">
        <w:rPr>
          <w:rFonts w:ascii="Barlow" w:hAnsi="Barlow"/>
        </w:rPr>
        <w:t>energia</w:t>
      </w:r>
      <w:r>
        <w:rPr>
          <w:rFonts w:ascii="Barlow" w:hAnsi="Barlow"/>
        </w:rPr>
        <w:t xml:space="preserve"> e, g</w:t>
      </w:r>
      <w:r w:rsidR="00DF16F9">
        <w:rPr>
          <w:rFonts w:ascii="Barlow" w:hAnsi="Barlow"/>
        </w:rPr>
        <w:t xml:space="preserve">razie al rinforzo </w:t>
      </w:r>
      <w:r w:rsidR="00DF16F9" w:rsidRPr="00C86212">
        <w:rPr>
          <w:rFonts w:ascii="Barlow" w:hAnsi="Barlow"/>
        </w:rPr>
        <w:t>con cavi in fibra ad alta tenacità</w:t>
      </w:r>
      <w:r>
        <w:rPr>
          <w:rFonts w:ascii="Barlow" w:hAnsi="Barlow"/>
        </w:rPr>
        <w:t>, l</w:t>
      </w:r>
      <w:r w:rsidRPr="00C86212">
        <w:rPr>
          <w:rFonts w:ascii="Barlow" w:hAnsi="Barlow"/>
        </w:rPr>
        <w:t>e cinghie</w:t>
      </w:r>
      <w:r w:rsidR="00464247">
        <w:rPr>
          <w:rFonts w:ascii="Barlow" w:hAnsi="Barlow"/>
        </w:rPr>
        <w:t xml:space="preserve"> industriali</w:t>
      </w:r>
      <w:r w:rsidRPr="00C86212">
        <w:rPr>
          <w:rFonts w:ascii="Barlow" w:hAnsi="Barlow"/>
        </w:rPr>
        <w:t xml:space="preserve"> </w:t>
      </w:r>
      <w:r w:rsidRPr="00C86212">
        <w:rPr>
          <w:rFonts w:ascii="Barlow" w:hAnsi="Barlow"/>
          <w:b/>
          <w:bCs/>
        </w:rPr>
        <w:t>PRO ROPE®</w:t>
      </w:r>
      <w:r w:rsidR="00464247">
        <w:rPr>
          <w:rFonts w:ascii="Barlow" w:hAnsi="Barlow"/>
        </w:rPr>
        <w:t>, n</w:t>
      </w:r>
      <w:r w:rsidR="00DF16F9" w:rsidRPr="002F3F81">
        <w:rPr>
          <w:rFonts w:ascii="Barlow" w:hAnsi="Barlow"/>
        </w:rPr>
        <w:t xml:space="preserve">on </w:t>
      </w:r>
      <w:r w:rsidR="00DF16F9" w:rsidRPr="00C86212">
        <w:rPr>
          <w:rFonts w:ascii="Barlow" w:hAnsi="Barlow"/>
        </w:rPr>
        <w:t>necessit</w:t>
      </w:r>
      <w:r w:rsidR="00DF16F9">
        <w:rPr>
          <w:rFonts w:ascii="Barlow" w:hAnsi="Barlow"/>
        </w:rPr>
        <w:t>an</w:t>
      </w:r>
      <w:r w:rsidR="00464247">
        <w:rPr>
          <w:rFonts w:ascii="Barlow" w:hAnsi="Barlow"/>
        </w:rPr>
        <w:t>d</w:t>
      </w:r>
      <w:r w:rsidR="00DF16F9">
        <w:rPr>
          <w:rFonts w:ascii="Barlow" w:hAnsi="Barlow"/>
        </w:rPr>
        <w:t xml:space="preserve">o </w:t>
      </w:r>
      <w:r w:rsidR="00DF16F9" w:rsidRPr="00C86212">
        <w:rPr>
          <w:rFonts w:ascii="Barlow" w:hAnsi="Barlow"/>
        </w:rPr>
        <w:t xml:space="preserve">regolazioni </w:t>
      </w:r>
      <w:r w:rsidRPr="00C86212">
        <w:rPr>
          <w:rFonts w:ascii="Barlow" w:hAnsi="Barlow"/>
        </w:rPr>
        <w:t>frequenti</w:t>
      </w:r>
      <w:r>
        <w:rPr>
          <w:rFonts w:ascii="Barlow" w:hAnsi="Barlow"/>
        </w:rPr>
        <w:t>, riduco</w:t>
      </w:r>
      <w:r w:rsidR="00464247">
        <w:rPr>
          <w:rFonts w:ascii="Barlow" w:hAnsi="Barlow"/>
        </w:rPr>
        <w:t>no</w:t>
      </w:r>
      <w:r>
        <w:rPr>
          <w:rFonts w:ascii="Barlow" w:hAnsi="Barlow"/>
        </w:rPr>
        <w:t xml:space="preserve"> </w:t>
      </w:r>
      <w:r w:rsidR="00DF16F9">
        <w:rPr>
          <w:rFonts w:ascii="Barlow" w:hAnsi="Barlow"/>
        </w:rPr>
        <w:t xml:space="preserve">il loro </w:t>
      </w:r>
      <w:r w:rsidR="00DF16F9" w:rsidRPr="00C86212">
        <w:rPr>
          <w:rFonts w:ascii="Barlow" w:hAnsi="Barlow"/>
        </w:rPr>
        <w:t xml:space="preserve">allungamento nel tempo, </w:t>
      </w:r>
      <w:r w:rsidR="00464247">
        <w:rPr>
          <w:rFonts w:ascii="Barlow" w:hAnsi="Barlow"/>
        </w:rPr>
        <w:t>garantendo</w:t>
      </w:r>
      <w:r>
        <w:rPr>
          <w:rFonts w:ascii="Barlow" w:hAnsi="Barlow"/>
        </w:rPr>
        <w:t xml:space="preserve"> prestazioni </w:t>
      </w:r>
      <w:r w:rsidR="00DF16F9" w:rsidRPr="00C86212">
        <w:rPr>
          <w:rFonts w:ascii="Barlow" w:hAnsi="Barlow"/>
        </w:rPr>
        <w:t>costanti.</w:t>
      </w:r>
    </w:p>
    <w:p w14:paraId="7DE2CE6C" w14:textId="77777777" w:rsidR="00DF16F9" w:rsidRDefault="00DF16F9" w:rsidP="00DF16F9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66D128CC" w14:textId="0117191E" w:rsidR="00727F64" w:rsidRPr="00727F64" w:rsidRDefault="00C75D19" w:rsidP="00727F64">
      <w:pPr>
        <w:jc w:val="both"/>
        <w:rPr>
          <w:rFonts w:ascii="Barlow" w:hAnsi="Barlow"/>
        </w:rPr>
      </w:pPr>
      <w:r>
        <w:rPr>
          <w:rFonts w:ascii="Barlow" w:hAnsi="Barlow"/>
        </w:rPr>
        <w:t>T</w:t>
      </w:r>
      <w:r w:rsidR="00C86212" w:rsidRPr="00C86212">
        <w:rPr>
          <w:rFonts w:ascii="Barlow" w:hAnsi="Barlow"/>
        </w:rPr>
        <w:t xml:space="preserve">rapezoidali, lisce </w:t>
      </w:r>
      <w:r>
        <w:rPr>
          <w:rFonts w:ascii="Barlow" w:hAnsi="Barlow"/>
        </w:rPr>
        <w:t>o</w:t>
      </w:r>
      <w:r w:rsidR="00C86212" w:rsidRPr="00C86212">
        <w:rPr>
          <w:rFonts w:ascii="Barlow" w:hAnsi="Barlow"/>
        </w:rPr>
        <w:t xml:space="preserve"> dentellate, </w:t>
      </w:r>
      <w:r>
        <w:rPr>
          <w:rFonts w:ascii="Barlow" w:hAnsi="Barlow"/>
        </w:rPr>
        <w:t>l</w:t>
      </w:r>
      <w:r w:rsidRPr="00C86212">
        <w:rPr>
          <w:rFonts w:ascii="Barlow" w:hAnsi="Barlow"/>
        </w:rPr>
        <w:t xml:space="preserve">e cinghie industriali </w:t>
      </w:r>
      <w:r w:rsidRPr="00C86212">
        <w:rPr>
          <w:rFonts w:ascii="Barlow" w:hAnsi="Barlow"/>
          <w:b/>
          <w:bCs/>
        </w:rPr>
        <w:t>PRO ROPE®</w:t>
      </w:r>
      <w:r>
        <w:rPr>
          <w:rFonts w:ascii="Barlow" w:hAnsi="Barlow"/>
          <w:b/>
          <w:bCs/>
        </w:rPr>
        <w:t xml:space="preserve"> </w:t>
      </w:r>
      <w:r w:rsidRPr="00C86212">
        <w:rPr>
          <w:rFonts w:ascii="Barlow" w:hAnsi="Barlow"/>
        </w:rPr>
        <w:t>sono realizzate con mescole di gomma altamente resistenti e rinforzate con fibre di poliestere o aramide</w:t>
      </w:r>
      <w:r>
        <w:rPr>
          <w:rFonts w:ascii="Barlow" w:hAnsi="Barlow"/>
        </w:rPr>
        <w:t xml:space="preserve"> </w:t>
      </w:r>
      <w:r w:rsidR="002F3F81">
        <w:rPr>
          <w:rFonts w:ascii="Barlow" w:hAnsi="Barlow"/>
        </w:rPr>
        <w:t xml:space="preserve">che aumentano del 50% la </w:t>
      </w:r>
      <w:r w:rsidRPr="00C86212">
        <w:rPr>
          <w:rFonts w:ascii="Barlow" w:hAnsi="Barlow"/>
        </w:rPr>
        <w:t xml:space="preserve">durata </w:t>
      </w:r>
      <w:r w:rsidR="002F3F81" w:rsidRPr="00727F64">
        <w:rPr>
          <w:rFonts w:ascii="Barlow" w:hAnsi="Barlow"/>
        </w:rPr>
        <w:t xml:space="preserve">rispetto alle altre </w:t>
      </w:r>
      <w:r w:rsidRPr="00727F64">
        <w:rPr>
          <w:rFonts w:ascii="Barlow" w:hAnsi="Barlow"/>
        </w:rPr>
        <w:t>cinghie standard.</w:t>
      </w:r>
      <w:r w:rsidR="00011933" w:rsidRPr="00727F64">
        <w:rPr>
          <w:rFonts w:ascii="Barlow" w:hAnsi="Barlow"/>
        </w:rPr>
        <w:t xml:space="preserve"> </w:t>
      </w:r>
    </w:p>
    <w:p w14:paraId="3EC194B0" w14:textId="3F07A4D8" w:rsidR="002F3F81" w:rsidRPr="00727F64" w:rsidRDefault="00011933" w:rsidP="00727F64">
      <w:pPr>
        <w:jc w:val="both"/>
        <w:rPr>
          <w:rFonts w:ascii="Barlow" w:hAnsi="Barlow"/>
        </w:rPr>
      </w:pPr>
      <w:r w:rsidRPr="00727F64">
        <w:rPr>
          <w:rFonts w:ascii="Barlow" w:hAnsi="Barlow"/>
        </w:rPr>
        <w:t xml:space="preserve">Caratteristiche capillari della produzione intera di </w:t>
      </w:r>
      <w:r w:rsidR="00727F64" w:rsidRPr="00C86212">
        <w:rPr>
          <w:rFonts w:ascii="Barlow" w:hAnsi="Barlow"/>
          <w:b/>
          <w:bCs/>
        </w:rPr>
        <w:t>PRO ROPE®</w:t>
      </w:r>
      <w:r w:rsidR="00727F64">
        <w:rPr>
          <w:rFonts w:ascii="Barlow" w:hAnsi="Barlow"/>
          <w:b/>
          <w:bCs/>
        </w:rPr>
        <w:t xml:space="preserve"> </w:t>
      </w:r>
      <w:r w:rsidRPr="00727F64">
        <w:rPr>
          <w:rFonts w:ascii="Barlow" w:hAnsi="Barlow"/>
        </w:rPr>
        <w:t xml:space="preserve">sono la loro conduttività elettrica inesistente, </w:t>
      </w:r>
      <w:proofErr w:type="gramStart"/>
      <w:r w:rsidRPr="00727F64">
        <w:rPr>
          <w:rFonts w:ascii="Barlow" w:hAnsi="Barlow"/>
        </w:rPr>
        <w:t>anti olio</w:t>
      </w:r>
      <w:proofErr w:type="gramEnd"/>
      <w:r w:rsidRPr="00727F64">
        <w:rPr>
          <w:rFonts w:ascii="Barlow" w:hAnsi="Barlow"/>
        </w:rPr>
        <w:t xml:space="preserve"> e anti grasso. Possono resistere a temperature che variano da -50° a +80° e, grazie allo sviluppo costante che caratterizza la produzione, sono coperte dalla certificazione dell’American Petroleum Institute (API), oltre a rispettare le normative DIN2215 e ISO4184.</w:t>
      </w:r>
    </w:p>
    <w:p w14:paraId="0799F4A0" w14:textId="1BEA33BA" w:rsidR="00C86212" w:rsidRDefault="00C86212" w:rsidP="00727F64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86212">
        <w:rPr>
          <w:rFonts w:ascii="Barlow" w:hAnsi="Barlow"/>
        </w:rPr>
        <w:t xml:space="preserve">Il profilo ottimizzato delle </w:t>
      </w:r>
      <w:r w:rsidR="002F3F81" w:rsidRPr="00C86212">
        <w:rPr>
          <w:rFonts w:ascii="Barlow" w:hAnsi="Barlow"/>
        </w:rPr>
        <w:t xml:space="preserve">cinghie industriali </w:t>
      </w:r>
      <w:r w:rsidR="002F3F81" w:rsidRPr="00C86212">
        <w:rPr>
          <w:rFonts w:ascii="Barlow" w:hAnsi="Barlow"/>
          <w:b/>
          <w:bCs/>
        </w:rPr>
        <w:t>PRO ROPE®</w:t>
      </w:r>
      <w:r w:rsidR="00DF16F9">
        <w:rPr>
          <w:rFonts w:ascii="Barlow" w:hAnsi="Barlow"/>
        </w:rPr>
        <w:t xml:space="preserve">, inoltre, </w:t>
      </w:r>
      <w:r w:rsidR="002F3F81" w:rsidRPr="00C86212">
        <w:rPr>
          <w:rFonts w:ascii="Barlow" w:hAnsi="Barlow"/>
        </w:rPr>
        <w:t xml:space="preserve">riduce le vibrazioni e </w:t>
      </w:r>
      <w:r w:rsidRPr="00C86212">
        <w:rPr>
          <w:rFonts w:ascii="Barlow" w:hAnsi="Barlow"/>
        </w:rPr>
        <w:t xml:space="preserve">assicura </w:t>
      </w:r>
      <w:r w:rsidR="002F3F81">
        <w:rPr>
          <w:rFonts w:ascii="Barlow" w:hAnsi="Barlow"/>
        </w:rPr>
        <w:t>la</w:t>
      </w:r>
      <w:r w:rsidRPr="00C86212">
        <w:rPr>
          <w:rFonts w:ascii="Barlow" w:hAnsi="Barlow"/>
        </w:rPr>
        <w:t xml:space="preserve"> silenzios</w:t>
      </w:r>
      <w:r w:rsidR="002F3F81">
        <w:rPr>
          <w:rFonts w:ascii="Barlow" w:hAnsi="Barlow"/>
        </w:rPr>
        <w:t>ità de</w:t>
      </w:r>
      <w:r w:rsidR="00DF16F9">
        <w:rPr>
          <w:rFonts w:ascii="Barlow" w:hAnsi="Barlow"/>
        </w:rPr>
        <w:t xml:space="preserve">i </w:t>
      </w:r>
      <w:r w:rsidR="002F3F81">
        <w:rPr>
          <w:rFonts w:ascii="Barlow" w:hAnsi="Barlow"/>
        </w:rPr>
        <w:t xml:space="preserve">macchinari </w:t>
      </w:r>
      <w:r w:rsidR="00DF16F9">
        <w:rPr>
          <w:rFonts w:ascii="Barlow" w:hAnsi="Barlow"/>
        </w:rPr>
        <w:t>m</w:t>
      </w:r>
      <w:r w:rsidR="002F3F81" w:rsidRPr="00C86212">
        <w:rPr>
          <w:rFonts w:ascii="Barlow" w:hAnsi="Barlow"/>
        </w:rPr>
        <w:t>igliora</w:t>
      </w:r>
      <w:r w:rsidR="00D21EC9">
        <w:rPr>
          <w:rFonts w:ascii="Barlow" w:hAnsi="Barlow"/>
        </w:rPr>
        <w:t>ndo i</w:t>
      </w:r>
      <w:r w:rsidR="002F3F81" w:rsidRPr="00C86212">
        <w:rPr>
          <w:rFonts w:ascii="Barlow" w:hAnsi="Barlow"/>
        </w:rPr>
        <w:t>l comfort operativo</w:t>
      </w:r>
      <w:r w:rsidR="002F3F81">
        <w:rPr>
          <w:rFonts w:ascii="Barlow" w:hAnsi="Barlow"/>
        </w:rPr>
        <w:t xml:space="preserve"> da parte dell’operatore</w:t>
      </w:r>
      <w:r w:rsidRPr="00C86212">
        <w:rPr>
          <w:rFonts w:ascii="Barlow" w:hAnsi="Barlow"/>
        </w:rPr>
        <w:t>.</w:t>
      </w:r>
    </w:p>
    <w:p w14:paraId="2D49BA32" w14:textId="77777777" w:rsidR="002F3F81" w:rsidRPr="00C86212" w:rsidRDefault="002F3F81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84A5D11" w14:textId="38A5E38C" w:rsidR="00C86212" w:rsidRDefault="00DF16F9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bookmarkStart w:id="0" w:name="_Hlk197692440"/>
      <w:r>
        <w:rPr>
          <w:rFonts w:ascii="Barlow" w:hAnsi="Barlow"/>
        </w:rPr>
        <w:t>C</w:t>
      </w:r>
      <w:r w:rsidR="00C86212" w:rsidRPr="00C86212">
        <w:rPr>
          <w:rFonts w:ascii="Barlow" w:hAnsi="Barlow"/>
        </w:rPr>
        <w:t xml:space="preserve">ompatibili con una vasta gamma di macchinari agricoli, come trattori, mietitrebbie, presse e impianti di irrigazione, </w:t>
      </w:r>
      <w:r>
        <w:rPr>
          <w:rFonts w:ascii="Barlow" w:hAnsi="Barlow"/>
        </w:rPr>
        <w:t xml:space="preserve">le </w:t>
      </w:r>
      <w:r w:rsidRPr="00C86212">
        <w:rPr>
          <w:rFonts w:ascii="Barlow" w:hAnsi="Barlow"/>
        </w:rPr>
        <w:t xml:space="preserve">cinghie industriali </w:t>
      </w:r>
      <w:r w:rsidRPr="00C86212">
        <w:rPr>
          <w:rFonts w:ascii="Barlow" w:hAnsi="Barlow"/>
          <w:b/>
          <w:bCs/>
        </w:rPr>
        <w:t>PRO ROPE®</w:t>
      </w:r>
      <w:r w:rsidRPr="00C86212">
        <w:rPr>
          <w:rFonts w:ascii="Barlow" w:hAnsi="Barlow"/>
        </w:rPr>
        <w:t xml:space="preserve"> </w:t>
      </w:r>
      <w:r w:rsidR="00C86212" w:rsidRPr="00C86212">
        <w:rPr>
          <w:rFonts w:ascii="Barlow" w:hAnsi="Barlow"/>
        </w:rPr>
        <w:t xml:space="preserve"> sono disponibili nelle sezioni SPZ, SPA, SPB, SPC</w:t>
      </w:r>
      <w:bookmarkEnd w:id="0"/>
      <w:r>
        <w:rPr>
          <w:rFonts w:ascii="Barlow" w:hAnsi="Barlow"/>
        </w:rPr>
        <w:t xml:space="preserve"> e si adattano alle </w:t>
      </w:r>
      <w:r w:rsidR="00C86212" w:rsidRPr="00C86212">
        <w:rPr>
          <w:rFonts w:ascii="Barlow" w:hAnsi="Barlow"/>
        </w:rPr>
        <w:t>molteplici esigenz</w:t>
      </w:r>
      <w:r>
        <w:rPr>
          <w:rFonts w:ascii="Barlow" w:hAnsi="Barlow"/>
        </w:rPr>
        <w:t>e</w:t>
      </w:r>
      <w:r w:rsidR="00C86212" w:rsidRPr="00C86212">
        <w:rPr>
          <w:rFonts w:ascii="Barlow" w:hAnsi="Barlow"/>
        </w:rPr>
        <w:t xml:space="preserve"> del settore agricolo</w:t>
      </w:r>
      <w:r>
        <w:rPr>
          <w:rFonts w:ascii="Barlow" w:hAnsi="Barlow"/>
        </w:rPr>
        <w:t>, tra cui la sostituzione di</w:t>
      </w:r>
      <w:r w:rsidR="00C86212" w:rsidRPr="00C86212">
        <w:rPr>
          <w:rFonts w:ascii="Barlow" w:hAnsi="Barlow"/>
        </w:rPr>
        <w:t xml:space="preserve"> cinghie </w:t>
      </w:r>
      <w:r>
        <w:rPr>
          <w:rFonts w:ascii="Barlow" w:hAnsi="Barlow"/>
        </w:rPr>
        <w:t xml:space="preserve">prodotte da </w:t>
      </w:r>
      <w:r w:rsidR="00D21EC9">
        <w:rPr>
          <w:rFonts w:ascii="Barlow" w:hAnsi="Barlow"/>
        </w:rPr>
        <w:t>altri</w:t>
      </w:r>
      <w:r w:rsidR="00C86212" w:rsidRPr="00C86212">
        <w:rPr>
          <w:rFonts w:ascii="Barlow" w:hAnsi="Barlow"/>
        </w:rPr>
        <w:t xml:space="preserve"> brand.</w:t>
      </w:r>
    </w:p>
    <w:p w14:paraId="351FCF71" w14:textId="77777777" w:rsidR="00DF16F9" w:rsidRPr="00C86212" w:rsidRDefault="00DF16F9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231D6BAD" w14:textId="6EE2FC37" w:rsidR="00D21EC9" w:rsidRDefault="00C86212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86212">
        <w:rPr>
          <w:rFonts w:ascii="Barlow" w:hAnsi="Barlow"/>
        </w:rPr>
        <w:t xml:space="preserve">Scegliere le cinghie </w:t>
      </w:r>
      <w:r w:rsidR="00D21EC9" w:rsidRPr="00C86212">
        <w:rPr>
          <w:rFonts w:ascii="Barlow" w:hAnsi="Barlow"/>
          <w:b/>
          <w:bCs/>
        </w:rPr>
        <w:t>PRO ROPE®</w:t>
      </w:r>
      <w:r w:rsidR="00D21EC9">
        <w:rPr>
          <w:rFonts w:ascii="Barlow" w:hAnsi="Barlow"/>
        </w:rPr>
        <w:t xml:space="preserve">, quindi, </w:t>
      </w:r>
      <w:r w:rsidRPr="00C86212">
        <w:rPr>
          <w:rFonts w:ascii="Barlow" w:hAnsi="Barlow"/>
        </w:rPr>
        <w:t xml:space="preserve">significa </w:t>
      </w:r>
      <w:r w:rsidR="00D21EC9">
        <w:rPr>
          <w:rFonts w:ascii="Barlow" w:hAnsi="Barlow"/>
        </w:rPr>
        <w:t xml:space="preserve">fare un investimento sicuro che, oltre a </w:t>
      </w:r>
      <w:r w:rsidR="00D21EC9" w:rsidRPr="00C86212">
        <w:rPr>
          <w:rFonts w:ascii="Barlow" w:hAnsi="Barlow"/>
        </w:rPr>
        <w:t>ripag</w:t>
      </w:r>
      <w:r w:rsidR="00D21EC9">
        <w:rPr>
          <w:rFonts w:ascii="Barlow" w:hAnsi="Barlow"/>
        </w:rPr>
        <w:t xml:space="preserve">arsi nel tempo, </w:t>
      </w:r>
      <w:r w:rsidR="00D21EC9" w:rsidRPr="00C86212">
        <w:rPr>
          <w:rFonts w:ascii="Barlow" w:hAnsi="Barlow"/>
        </w:rPr>
        <w:t>garan</w:t>
      </w:r>
      <w:r w:rsidR="00D21EC9">
        <w:rPr>
          <w:rFonts w:ascii="Barlow" w:hAnsi="Barlow"/>
        </w:rPr>
        <w:t xml:space="preserve">tirà </w:t>
      </w:r>
      <w:r w:rsidR="00D21EC9" w:rsidRPr="00C86212">
        <w:rPr>
          <w:rFonts w:ascii="Barlow" w:hAnsi="Barlow"/>
        </w:rPr>
        <w:t>prestazioni elevate, ridu</w:t>
      </w:r>
      <w:r w:rsidR="00D21EC9">
        <w:rPr>
          <w:rFonts w:ascii="Barlow" w:hAnsi="Barlow"/>
        </w:rPr>
        <w:t>zione de</w:t>
      </w:r>
      <w:r w:rsidR="00D21EC9" w:rsidRPr="00C86212">
        <w:rPr>
          <w:rFonts w:ascii="Barlow" w:hAnsi="Barlow"/>
        </w:rPr>
        <w:t>i costi di manutenzione e massimizza</w:t>
      </w:r>
      <w:r w:rsidR="00D21EC9">
        <w:rPr>
          <w:rFonts w:ascii="Barlow" w:hAnsi="Barlow"/>
        </w:rPr>
        <w:t>zione del</w:t>
      </w:r>
      <w:r w:rsidR="00D21EC9" w:rsidRPr="00C86212">
        <w:rPr>
          <w:rFonts w:ascii="Barlow" w:hAnsi="Barlow"/>
        </w:rPr>
        <w:t xml:space="preserve">l’efficienza operativa </w:t>
      </w:r>
      <w:r w:rsidR="00D21EC9">
        <w:rPr>
          <w:rFonts w:ascii="Barlow" w:hAnsi="Barlow"/>
        </w:rPr>
        <w:t>dei processi.</w:t>
      </w:r>
    </w:p>
    <w:p w14:paraId="48D2D45A" w14:textId="77777777" w:rsidR="00D21EC9" w:rsidRDefault="00D21EC9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369DFDEF" w14:textId="77777777" w:rsidR="00825CB9" w:rsidRDefault="00825CB9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Il</w:t>
      </w:r>
      <w:r w:rsidR="00C86212" w:rsidRPr="00C86212">
        <w:rPr>
          <w:rFonts w:ascii="Barlow" w:hAnsi="Barlow"/>
        </w:rPr>
        <w:t xml:space="preserve"> continuo impegno </w:t>
      </w:r>
      <w:r>
        <w:rPr>
          <w:rFonts w:ascii="Barlow" w:hAnsi="Barlow"/>
        </w:rPr>
        <w:t xml:space="preserve">in </w:t>
      </w:r>
      <w:r w:rsidR="00C86212" w:rsidRPr="00C86212">
        <w:rPr>
          <w:rFonts w:ascii="Barlow" w:hAnsi="Barlow"/>
        </w:rPr>
        <w:t>innovazione</w:t>
      </w:r>
      <w:r>
        <w:rPr>
          <w:rFonts w:ascii="Barlow" w:hAnsi="Barlow"/>
        </w:rPr>
        <w:t xml:space="preserve"> </w:t>
      </w:r>
      <w:r w:rsidR="00C86212" w:rsidRPr="00C86212">
        <w:rPr>
          <w:rFonts w:ascii="Barlow" w:hAnsi="Barlow"/>
        </w:rPr>
        <w:t xml:space="preserve">e </w:t>
      </w:r>
      <w:r>
        <w:rPr>
          <w:rFonts w:ascii="Barlow" w:hAnsi="Barlow"/>
        </w:rPr>
        <w:t xml:space="preserve">la ricerca di standard qualitativi superiori, consentono a </w:t>
      </w:r>
      <w:r w:rsidR="00C86212" w:rsidRPr="00825CB9">
        <w:rPr>
          <w:rFonts w:ascii="Barlow" w:hAnsi="Barlow"/>
          <w:b/>
          <w:bCs/>
        </w:rPr>
        <w:t>TECO Spa</w:t>
      </w:r>
      <w:r w:rsidR="00C86212" w:rsidRPr="00C86212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di </w:t>
      </w:r>
      <w:r w:rsidR="00C86212" w:rsidRPr="00C86212">
        <w:rPr>
          <w:rFonts w:ascii="Barlow" w:hAnsi="Barlow"/>
        </w:rPr>
        <w:t>offr</w:t>
      </w:r>
      <w:r>
        <w:rPr>
          <w:rFonts w:ascii="Barlow" w:hAnsi="Barlow"/>
        </w:rPr>
        <w:t>ir</w:t>
      </w:r>
      <w:r w:rsidR="00C86212" w:rsidRPr="00C86212">
        <w:rPr>
          <w:rFonts w:ascii="Barlow" w:hAnsi="Barlow"/>
        </w:rPr>
        <w:t xml:space="preserve">e prodotti </w:t>
      </w:r>
      <w:r>
        <w:rPr>
          <w:rFonts w:ascii="Barlow" w:hAnsi="Barlow"/>
        </w:rPr>
        <w:t xml:space="preserve">e </w:t>
      </w:r>
      <w:r w:rsidRPr="00C86212">
        <w:rPr>
          <w:rFonts w:ascii="Barlow" w:hAnsi="Barlow"/>
        </w:rPr>
        <w:t xml:space="preserve">soluzioni ad alte prestazioni per ogni tipo di macchinario </w:t>
      </w:r>
      <w:r>
        <w:rPr>
          <w:rFonts w:ascii="Barlow" w:hAnsi="Barlow"/>
        </w:rPr>
        <w:t xml:space="preserve">in risposta a qualsiasi </w:t>
      </w:r>
      <w:r w:rsidR="00C86212" w:rsidRPr="00C86212">
        <w:rPr>
          <w:rFonts w:ascii="Barlow" w:hAnsi="Barlow"/>
        </w:rPr>
        <w:t>esigenz</w:t>
      </w:r>
      <w:r>
        <w:rPr>
          <w:rFonts w:ascii="Barlow" w:hAnsi="Barlow"/>
        </w:rPr>
        <w:t>a</w:t>
      </w:r>
      <w:r w:rsidR="00C86212" w:rsidRPr="00C86212">
        <w:rPr>
          <w:rFonts w:ascii="Barlow" w:hAnsi="Barlow"/>
        </w:rPr>
        <w:t xml:space="preserve"> </w:t>
      </w:r>
      <w:r>
        <w:rPr>
          <w:rFonts w:ascii="Barlow" w:hAnsi="Barlow"/>
        </w:rPr>
        <w:t>dei nostri Clienti del settore agricolo.</w:t>
      </w:r>
    </w:p>
    <w:p w14:paraId="046C8F93" w14:textId="5F65A162" w:rsidR="00D21EC9" w:rsidRPr="00D21EC9" w:rsidRDefault="00D21EC9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</w:rPr>
      </w:pPr>
      <w:r w:rsidRPr="00D21EC9">
        <w:rPr>
          <w:rFonts w:ascii="Barlow" w:hAnsi="Barlow"/>
          <w:b/>
          <w:bCs/>
        </w:rPr>
        <w:lastRenderedPageBreak/>
        <w:t>IMMAGINI DISPONIBILI</w:t>
      </w:r>
    </w:p>
    <w:p w14:paraId="1DB15D59" w14:textId="77777777" w:rsidR="00C86212" w:rsidRPr="00C86212" w:rsidRDefault="00C86212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86212">
        <w:rPr>
          <w:rFonts w:ascii="Barlow" w:hAnsi="Barlow"/>
          <w:noProof/>
        </w:rPr>
        <w:drawing>
          <wp:inline distT="0" distB="0" distL="0" distR="0" wp14:anchorId="284361FD" wp14:editId="08C55402">
            <wp:extent cx="3367405" cy="2248439"/>
            <wp:effectExtent l="0" t="0" r="0" b="0"/>
            <wp:docPr id="1511112511" name="Immagine 1" descr="Immagine che contiene orolog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112511" name="Immagine 1" descr="Immagine che contiene orologi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238" cy="227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6D19C" w14:textId="6F34FB9B" w:rsidR="00C86212" w:rsidRPr="00D21EC9" w:rsidRDefault="00C86212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D21EC9">
        <w:rPr>
          <w:rFonts w:ascii="Barlow" w:hAnsi="Barlow"/>
          <w:b/>
          <w:bCs/>
          <w:sz w:val="18"/>
          <w:szCs w:val="18"/>
        </w:rPr>
        <w:t>Cinghia PRO-ROPE</w:t>
      </w:r>
      <w:r w:rsidR="00D21EC9">
        <w:rPr>
          <w:rFonts w:ascii="Barlow" w:hAnsi="Barlow"/>
          <w:b/>
          <w:bCs/>
          <w:sz w:val="18"/>
          <w:szCs w:val="18"/>
        </w:rPr>
        <w:t>®</w:t>
      </w:r>
      <w:r w:rsidRPr="00D21EC9">
        <w:rPr>
          <w:rFonts w:ascii="Barlow" w:hAnsi="Barlow"/>
          <w:b/>
          <w:bCs/>
          <w:sz w:val="18"/>
          <w:szCs w:val="18"/>
        </w:rPr>
        <w:t xml:space="preserve"> SPBX1400 - Le cinghie PRO-ROPE</w:t>
      </w:r>
      <w:r w:rsidR="00D21EC9">
        <w:rPr>
          <w:rFonts w:ascii="Barlow" w:hAnsi="Barlow"/>
          <w:b/>
          <w:bCs/>
          <w:sz w:val="18"/>
          <w:szCs w:val="18"/>
        </w:rPr>
        <w:t>®</w:t>
      </w:r>
      <w:r w:rsidRPr="00D21EC9">
        <w:rPr>
          <w:rFonts w:ascii="Barlow" w:hAnsi="Barlow"/>
          <w:b/>
          <w:bCs/>
          <w:sz w:val="18"/>
          <w:szCs w:val="18"/>
        </w:rPr>
        <w:t xml:space="preserve"> sono compatibili con una vasta gamma di macchinari agricoli, come trattori, mietitrebbie, presse e impianti di irrigazione, e sono disponibili nelle sezioni SPZ, SPA, SPB, SPC.</w:t>
      </w:r>
    </w:p>
    <w:p w14:paraId="75B422F0" w14:textId="77777777" w:rsidR="00C86212" w:rsidRPr="00C86212" w:rsidRDefault="00C86212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1AAD4627" w14:textId="77777777" w:rsidR="00C86212" w:rsidRPr="00C86212" w:rsidRDefault="00C86212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86212">
        <w:rPr>
          <w:rFonts w:ascii="Barlow" w:hAnsi="Barlow"/>
          <w:noProof/>
        </w:rPr>
        <w:drawing>
          <wp:inline distT="0" distB="0" distL="0" distR="0" wp14:anchorId="3C2B3B4D" wp14:editId="14151B4F">
            <wp:extent cx="1837765" cy="2756648"/>
            <wp:effectExtent l="0" t="0" r="3810" b="0"/>
            <wp:docPr id="1523485164" name="Immagine 2" descr="Immagine che contiene testo, strumento, lima di fer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485164" name="Immagine 2" descr="Immagine che contiene testo, strumento, lima di fer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273" cy="279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90E7A" w14:textId="6B5F0B21" w:rsidR="00C86212" w:rsidRDefault="00C86212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D21EC9">
        <w:rPr>
          <w:rFonts w:ascii="Barlow" w:hAnsi="Barlow"/>
          <w:b/>
          <w:bCs/>
          <w:sz w:val="18"/>
          <w:szCs w:val="18"/>
        </w:rPr>
        <w:t>Cinghia PRO-ROPE</w:t>
      </w:r>
      <w:r w:rsidR="00D21EC9">
        <w:rPr>
          <w:rFonts w:ascii="Barlow" w:hAnsi="Barlow"/>
          <w:b/>
          <w:bCs/>
          <w:sz w:val="18"/>
          <w:szCs w:val="18"/>
        </w:rPr>
        <w:t>®</w:t>
      </w:r>
      <w:r w:rsidRPr="00D21EC9">
        <w:rPr>
          <w:rFonts w:ascii="Barlow" w:hAnsi="Barlow"/>
          <w:b/>
          <w:bCs/>
          <w:sz w:val="18"/>
          <w:szCs w:val="18"/>
        </w:rPr>
        <w:t xml:space="preserve"> B50 – In grado di resistere a sollecitazioni continue senza compromettere la funzionalità, le cinghie PRO-ROPE</w:t>
      </w:r>
      <w:r w:rsidR="00D21EC9">
        <w:rPr>
          <w:rFonts w:ascii="Barlow" w:hAnsi="Barlow"/>
          <w:b/>
          <w:bCs/>
          <w:sz w:val="18"/>
          <w:szCs w:val="18"/>
        </w:rPr>
        <w:t>®</w:t>
      </w:r>
      <w:r w:rsidRPr="00D21EC9">
        <w:rPr>
          <w:rFonts w:ascii="Barlow" w:hAnsi="Barlow"/>
          <w:b/>
          <w:bCs/>
          <w:sz w:val="18"/>
          <w:szCs w:val="18"/>
        </w:rPr>
        <w:t xml:space="preserve"> riducono significativamente il rischio di guasti e i costi di manutenzione. </w:t>
      </w:r>
    </w:p>
    <w:p w14:paraId="5F386CEE" w14:textId="77777777" w:rsidR="00D21EC9" w:rsidRPr="00D21EC9" w:rsidRDefault="00D21EC9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4D5D1CA9" w14:textId="77777777" w:rsidR="00C86212" w:rsidRPr="00C86212" w:rsidRDefault="00C86212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C86212">
        <w:rPr>
          <w:rFonts w:ascii="Barlow" w:hAnsi="Barlow"/>
          <w:noProof/>
        </w:rPr>
        <w:drawing>
          <wp:inline distT="0" distB="0" distL="0" distR="0" wp14:anchorId="3F62856D" wp14:editId="128F073B">
            <wp:extent cx="3367889" cy="2360670"/>
            <wp:effectExtent l="0" t="0" r="0" b="1905"/>
            <wp:docPr id="1769881530" name="Immagine 3" descr="Immagine che contiene sedu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881530" name="Immagine 3" descr="Immagine che contiene sedu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056" cy="238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4FEE6" w14:textId="55C1D42D" w:rsidR="004C722E" w:rsidRPr="00C86212" w:rsidRDefault="00C86212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D21EC9">
        <w:rPr>
          <w:rFonts w:ascii="Barlow" w:hAnsi="Barlow"/>
          <w:b/>
          <w:bCs/>
          <w:sz w:val="18"/>
          <w:szCs w:val="18"/>
        </w:rPr>
        <w:t>Le cinghie PRO-ROPE</w:t>
      </w:r>
      <w:r w:rsidR="00D21EC9">
        <w:rPr>
          <w:rFonts w:ascii="Barlow" w:hAnsi="Barlow"/>
          <w:b/>
          <w:bCs/>
          <w:sz w:val="18"/>
          <w:szCs w:val="18"/>
        </w:rPr>
        <w:t>®</w:t>
      </w:r>
      <w:r w:rsidRPr="00D21EC9">
        <w:rPr>
          <w:rFonts w:ascii="Barlow" w:hAnsi="Barlow"/>
          <w:b/>
          <w:bCs/>
          <w:sz w:val="18"/>
          <w:szCs w:val="18"/>
        </w:rPr>
        <w:t xml:space="preserve"> sono realizzate con mescole di gomma altamente resistenti e rinforzate con fibre di poliestere o aramide, che conferiscono una durata che può superare del 50% quella delle cinghie standard.</w:t>
      </w:r>
    </w:p>
    <w:sectPr w:rsidR="004C722E" w:rsidRPr="00C86212" w:rsidSect="00727F64">
      <w:headerReference w:type="default" r:id="rId10"/>
      <w:footerReference w:type="default" r:id="rId11"/>
      <w:pgSz w:w="11906" w:h="16838"/>
      <w:pgMar w:top="1275" w:right="1134" w:bottom="930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F8492" w14:textId="77777777" w:rsidR="00AC71D1" w:rsidRDefault="00AC71D1" w:rsidP="002E5C33">
      <w:pPr>
        <w:spacing w:after="0" w:line="240" w:lineRule="auto"/>
      </w:pPr>
      <w:r>
        <w:separator/>
      </w:r>
    </w:p>
  </w:endnote>
  <w:endnote w:type="continuationSeparator" w:id="0">
    <w:p w14:paraId="29E9292B" w14:textId="77777777" w:rsidR="00AC71D1" w:rsidRDefault="00AC71D1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3603" w14:textId="7B55AC87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s.p.a.</w:t>
    </w:r>
    <w:r>
      <w:rPr>
        <w:rFonts w:ascii="Barlow" w:hAnsi="Barlow"/>
        <w:b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>Via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393BE108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2AECC" w14:textId="77777777" w:rsidR="00AC71D1" w:rsidRDefault="00AC71D1" w:rsidP="002E5C33">
      <w:pPr>
        <w:spacing w:after="0" w:line="240" w:lineRule="auto"/>
      </w:pPr>
      <w:r>
        <w:separator/>
      </w:r>
    </w:p>
  </w:footnote>
  <w:footnote w:type="continuationSeparator" w:id="0">
    <w:p w14:paraId="6964DD29" w14:textId="77777777" w:rsidR="00AC71D1" w:rsidRDefault="00AC71D1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745D" w14:textId="643BC146" w:rsidR="002E5C33" w:rsidRDefault="00972328" w:rsidP="006D7129">
    <w:pPr>
      <w:pStyle w:val="Intestazione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7293F7" wp14:editId="16B3DD82">
              <wp:simplePos x="0" y="0"/>
              <wp:positionH relativeFrom="column">
                <wp:posOffset>4588510</wp:posOffset>
              </wp:positionH>
              <wp:positionV relativeFrom="paragraph">
                <wp:posOffset>257810</wp:posOffset>
              </wp:positionV>
              <wp:extent cx="1638300" cy="542925"/>
              <wp:effectExtent l="0" t="0" r="0" b="3175"/>
              <wp:wrapNone/>
              <wp:docPr id="196311756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542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AD020B" w14:textId="5C273332" w:rsidR="00972328" w:rsidRDefault="009723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E3DE67" wp14:editId="0C19E916">
                                <wp:extent cx="1447800" cy="492138"/>
                                <wp:effectExtent l="0" t="0" r="0" b="3175"/>
                                <wp:docPr id="181974620" name="Immagine 3" descr="Immagine che contiene Carattere, testo, logo, Elementi grafici&#10;&#10;Descrizione generat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974620" name="Immagine 3" descr="Immagine che contiene Carattere, testo, logo, Elementi grafici&#10;&#10;Descrizione generata automa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61292" cy="4967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7293F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361.3pt;margin-top:20.3pt;width:129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" fillcolor="white [3201]" stroked="f" strokeweight=".5pt">
              <v:textbox>
                <w:txbxContent>
                  <w:p w14:paraId="6DAD020B" w14:textId="5C273332" w:rsidR="00972328" w:rsidRDefault="00972328">
                    <w:r>
                      <w:rPr>
                        <w:noProof/>
                      </w:rPr>
                      <w:drawing>
                        <wp:inline distT="0" distB="0" distL="0" distR="0" wp14:anchorId="66E3DE67" wp14:editId="0C19E916">
                          <wp:extent cx="1447800" cy="492138"/>
                          <wp:effectExtent l="0" t="0" r="0" b="3175"/>
                          <wp:docPr id="181974620" name="Immagine 3" descr="Immagine che contiene Carattere, testo, logo, Elementi grafici&#10;&#10;Descrizione generat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1974620" name="Immagine 3" descr="Immagine che contiene Carattere, testo, logo, Elementi grafici&#10;&#10;Descrizione generata automaticamente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61292" cy="4967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740084AB">
          <wp:extent cx="3302000" cy="1176496"/>
          <wp:effectExtent l="0" t="0" r="0" b="508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984" cy="1219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31A72"/>
    <w:multiLevelType w:val="hybridMultilevel"/>
    <w:tmpl w:val="4C34F2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50F0D"/>
    <w:multiLevelType w:val="hybridMultilevel"/>
    <w:tmpl w:val="BA90AF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51160">
    <w:abstractNumId w:val="1"/>
  </w:num>
  <w:num w:numId="2" w16cid:durableId="146480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11933"/>
    <w:rsid w:val="00091458"/>
    <w:rsid w:val="00095AE5"/>
    <w:rsid w:val="000C68CE"/>
    <w:rsid w:val="000D65B2"/>
    <w:rsid w:val="000F2141"/>
    <w:rsid w:val="001165AA"/>
    <w:rsid w:val="0012142F"/>
    <w:rsid w:val="00131D0D"/>
    <w:rsid w:val="00175394"/>
    <w:rsid w:val="0019661D"/>
    <w:rsid w:val="001A7AC6"/>
    <w:rsid w:val="001E1263"/>
    <w:rsid w:val="00200B7D"/>
    <w:rsid w:val="00202766"/>
    <w:rsid w:val="00213202"/>
    <w:rsid w:val="00247EF2"/>
    <w:rsid w:val="00257A84"/>
    <w:rsid w:val="00262105"/>
    <w:rsid w:val="00264E71"/>
    <w:rsid w:val="002B1624"/>
    <w:rsid w:val="002E5C33"/>
    <w:rsid w:val="002E66BD"/>
    <w:rsid w:val="002F3F81"/>
    <w:rsid w:val="00306B94"/>
    <w:rsid w:val="0035228E"/>
    <w:rsid w:val="00357714"/>
    <w:rsid w:val="00361C24"/>
    <w:rsid w:val="003C7843"/>
    <w:rsid w:val="004237EB"/>
    <w:rsid w:val="00464247"/>
    <w:rsid w:val="004C6DFD"/>
    <w:rsid w:val="004C722E"/>
    <w:rsid w:val="004E49BB"/>
    <w:rsid w:val="004F39F1"/>
    <w:rsid w:val="00555B50"/>
    <w:rsid w:val="005567FF"/>
    <w:rsid w:val="00561EED"/>
    <w:rsid w:val="00593E42"/>
    <w:rsid w:val="005B1620"/>
    <w:rsid w:val="00637E6A"/>
    <w:rsid w:val="00670C31"/>
    <w:rsid w:val="006C53F1"/>
    <w:rsid w:val="006C7E2D"/>
    <w:rsid w:val="006D7129"/>
    <w:rsid w:val="006E7B0F"/>
    <w:rsid w:val="00727F64"/>
    <w:rsid w:val="00825CB9"/>
    <w:rsid w:val="00883662"/>
    <w:rsid w:val="008F74AD"/>
    <w:rsid w:val="0093296C"/>
    <w:rsid w:val="00951D48"/>
    <w:rsid w:val="00972328"/>
    <w:rsid w:val="009A69AB"/>
    <w:rsid w:val="00A37479"/>
    <w:rsid w:val="00A6513D"/>
    <w:rsid w:val="00AC71D1"/>
    <w:rsid w:val="00AF0BAF"/>
    <w:rsid w:val="00B21368"/>
    <w:rsid w:val="00B24A43"/>
    <w:rsid w:val="00B425E2"/>
    <w:rsid w:val="00BB32E6"/>
    <w:rsid w:val="00C4795C"/>
    <w:rsid w:val="00C609E5"/>
    <w:rsid w:val="00C75D19"/>
    <w:rsid w:val="00C86212"/>
    <w:rsid w:val="00D21EC9"/>
    <w:rsid w:val="00D462EF"/>
    <w:rsid w:val="00D53DC9"/>
    <w:rsid w:val="00D653E8"/>
    <w:rsid w:val="00D837C2"/>
    <w:rsid w:val="00DC164A"/>
    <w:rsid w:val="00DD1750"/>
    <w:rsid w:val="00DE119F"/>
    <w:rsid w:val="00DF0537"/>
    <w:rsid w:val="00DF16F9"/>
    <w:rsid w:val="00E66796"/>
    <w:rsid w:val="00EA5B08"/>
    <w:rsid w:val="00EB52D3"/>
    <w:rsid w:val="00F52CF2"/>
    <w:rsid w:val="00F56EA0"/>
    <w:rsid w:val="00FC16C2"/>
    <w:rsid w:val="00FE3F69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570</Words>
  <Characters>3504</Characters>
  <Application>Microsoft Office Word</Application>
  <DocSecurity>0</DocSecurity>
  <Lines>68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2</cp:revision>
  <cp:lastPrinted>2025-02-03T08:53:00Z</cp:lastPrinted>
  <dcterms:created xsi:type="dcterms:W3CDTF">2025-06-09T13:10:00Z</dcterms:created>
  <dcterms:modified xsi:type="dcterms:W3CDTF">2025-06-09T13:10:00Z</dcterms:modified>
</cp:coreProperties>
</file>