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535A0" w14:textId="603A317B" w:rsidR="00D70EF5" w:rsidRDefault="00000000">
      <w:pPr>
        <w:spacing w:beforeAutospacing="1" w:afterAutospacing="1"/>
        <w:contextualSpacing/>
        <w:jc w:val="both"/>
        <w:rPr>
          <w:rFonts w:ascii="Barlow" w:hAnsi="Barlow" w:cstheme="minorHAnsi"/>
          <w:b/>
          <w:spacing w:val="4"/>
        </w:rPr>
      </w:pPr>
      <w:r>
        <w:rPr>
          <w:rFonts w:ascii="Barlow" w:hAnsi="Barlow" w:cstheme="minorHAnsi"/>
          <w:b/>
          <w:color w:val="008375"/>
        </w:rPr>
        <w:t>Comunicato stampa | Referenza | Green Hotel Genzianella</w:t>
      </w:r>
      <w:r>
        <w:rPr>
          <w:rFonts w:ascii="Barlow" w:hAnsi="Barlow" w:cstheme="minorHAnsi"/>
          <w:b/>
          <w:spacing w:val="4"/>
        </w:rPr>
        <w:tab/>
      </w:r>
      <w:r>
        <w:rPr>
          <w:rFonts w:ascii="Barlow" w:hAnsi="Barlow" w:cstheme="minorHAnsi"/>
          <w:b/>
          <w:spacing w:val="4"/>
        </w:rPr>
        <w:tab/>
        <w:t xml:space="preserve">                     Storo (TN), </w:t>
      </w:r>
      <w:r w:rsidR="000A11E1">
        <w:rPr>
          <w:rFonts w:ascii="Barlow" w:hAnsi="Barlow" w:cstheme="minorHAnsi"/>
          <w:b/>
          <w:spacing w:val="4"/>
        </w:rPr>
        <w:t>5</w:t>
      </w:r>
      <w:r>
        <w:rPr>
          <w:rFonts w:ascii="Barlow" w:hAnsi="Barlow" w:cstheme="minorHAnsi"/>
          <w:b/>
          <w:spacing w:val="4"/>
        </w:rPr>
        <w:t xml:space="preserve"> giugno 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5</w:t>
      </w:r>
    </w:p>
    <w:p w14:paraId="54C73495" w14:textId="77777777" w:rsidR="00D70EF5" w:rsidRDefault="00D70EF5">
      <w:pPr>
        <w:jc w:val="both"/>
        <w:rPr>
          <w:rFonts w:ascii="Barlow" w:hAnsi="Barlow"/>
          <w:b/>
          <w:bCs/>
          <w:sz w:val="28"/>
          <w:szCs w:val="28"/>
        </w:rPr>
      </w:pPr>
    </w:p>
    <w:p w14:paraId="793922D3" w14:textId="77777777" w:rsidR="00D70EF5" w:rsidRDefault="00000000">
      <w:pPr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>OSPITALITÀ E BENESSERE AD ALTA EFFICIENZA ENERGETICA</w:t>
      </w:r>
    </w:p>
    <w:p w14:paraId="1FF9EBAB" w14:textId="77777777" w:rsidR="00D70EF5" w:rsidRDefault="00D70EF5">
      <w:pPr>
        <w:pStyle w:val="Intestazione"/>
        <w:tabs>
          <w:tab w:val="clear" w:pos="4819"/>
          <w:tab w:val="clear" w:pos="9638"/>
        </w:tabs>
        <w:jc w:val="both"/>
        <w:rPr>
          <w:rFonts w:ascii="Barlow" w:eastAsia="F0" w:hAnsi="Barlow"/>
          <w:sz w:val="24"/>
          <w:szCs w:val="24"/>
        </w:rPr>
      </w:pPr>
    </w:p>
    <w:p w14:paraId="1FD1B2F0" w14:textId="0DE07458" w:rsidR="00D70EF5" w:rsidRPr="00C73E2F" w:rsidRDefault="00000000">
      <w:pPr>
        <w:pStyle w:val="Intestazione"/>
        <w:tabs>
          <w:tab w:val="clear" w:pos="4819"/>
          <w:tab w:val="clear" w:pos="9638"/>
        </w:tabs>
        <w:jc w:val="both"/>
        <w:rPr>
          <w:rFonts w:ascii="Barlow" w:hAnsi="Barlow"/>
          <w:color w:val="000000"/>
          <w:sz w:val="24"/>
          <w:szCs w:val="24"/>
        </w:rPr>
      </w:pPr>
      <w:r>
        <w:rPr>
          <w:rFonts w:ascii="Barlow" w:eastAsia="F0" w:hAnsi="Barlow"/>
          <w:sz w:val="24"/>
          <w:szCs w:val="24"/>
        </w:rPr>
        <w:t xml:space="preserve">Situato a Roncone di Sella Giudicarie (Trento), nella splendida cornice del Parco Naturale Adamello Brenta, il </w:t>
      </w:r>
      <w:r>
        <w:rPr>
          <w:rFonts w:ascii="Barlow" w:eastAsia="F0" w:hAnsi="Barlow"/>
          <w:b/>
          <w:bCs/>
          <w:sz w:val="24"/>
          <w:szCs w:val="24"/>
        </w:rPr>
        <w:t>Green Hotel Genzianella</w:t>
      </w:r>
      <w:r>
        <w:rPr>
          <w:rFonts w:ascii="Barlow" w:eastAsia="F0" w:hAnsi="Barlow"/>
          <w:sz w:val="24"/>
          <w:szCs w:val="24"/>
        </w:rPr>
        <w:t xml:space="preserve"> è una struttura dotata di </w:t>
      </w:r>
      <w:r>
        <w:rPr>
          <w:rFonts w:ascii="Barlow" w:eastAsia="F0" w:hAnsi="Barlow"/>
          <w:color w:val="000000"/>
          <w:sz w:val="24"/>
          <w:szCs w:val="24"/>
        </w:rPr>
        <w:t xml:space="preserve">26 camere accoglienti e confortevoli, oltre a molti servizi qualificanti come bar, ristorante e sauna, che le hanno consentito di </w:t>
      </w:r>
      <w:r>
        <w:rPr>
          <w:rFonts w:ascii="Barlow" w:hAnsi="Barlow"/>
          <w:color w:val="000000"/>
          <w:sz w:val="24"/>
          <w:szCs w:val="24"/>
        </w:rPr>
        <w:t>acquisire la qualifica “3 Stelle Superior” e il marchio “Qualità Parco”, che premia le strutture ricettive rispondenti a requisiti di tutela ambientale e di valorizzazione del territorio.</w:t>
      </w:r>
    </w:p>
    <w:p w14:paraId="5420D5C0" w14:textId="76DC0964" w:rsidR="00D70EF5" w:rsidRPr="00C73E2F" w:rsidRDefault="00000000" w:rsidP="00C73E2F">
      <w:pPr>
        <w:jc w:val="both"/>
        <w:rPr>
          <w:rFonts w:ascii="Barlow" w:hAnsi="Barlow" w:cs="Arial"/>
          <w:sz w:val="24"/>
          <w:szCs w:val="24"/>
        </w:rPr>
      </w:pPr>
      <w:r>
        <w:rPr>
          <w:rFonts w:ascii="Barlow" w:hAnsi="Barlow" w:cs="Arial"/>
          <w:sz w:val="24"/>
          <w:szCs w:val="24"/>
        </w:rPr>
        <w:t xml:space="preserve">Fiore all’occhiello del </w:t>
      </w:r>
      <w:r>
        <w:rPr>
          <w:rFonts w:ascii="Barlow" w:hAnsi="Barlow" w:cs="Arial"/>
          <w:b/>
          <w:bCs/>
          <w:sz w:val="24"/>
          <w:szCs w:val="24"/>
        </w:rPr>
        <w:t>Green Hotel Genzianella</w:t>
      </w:r>
      <w:r>
        <w:rPr>
          <w:rFonts w:ascii="Barlow" w:hAnsi="Barlow" w:cs="Arial"/>
          <w:sz w:val="24"/>
          <w:szCs w:val="24"/>
        </w:rPr>
        <w:t xml:space="preserve"> è, senza alcun dubbio, il sistema di gestione del comfort ambientale, che rende ancor più piacevole e rilassante l’esperienza dell’ospite grazie a un impianto completamente realizzato con </w:t>
      </w:r>
      <w:r>
        <w:rPr>
          <w:rFonts w:ascii="Barlow" w:eastAsia="F0" w:hAnsi="Barlow"/>
          <w:color w:val="000000"/>
          <w:sz w:val="24"/>
          <w:szCs w:val="24"/>
        </w:rPr>
        <w:t xml:space="preserve">prodotti </w:t>
      </w:r>
      <w:r>
        <w:rPr>
          <w:rFonts w:ascii="Barlow" w:eastAsia="F0" w:hAnsi="Barlow"/>
          <w:b/>
          <w:bCs/>
          <w:color w:val="000000"/>
          <w:sz w:val="24"/>
          <w:szCs w:val="24"/>
        </w:rPr>
        <w:t>INNOVA</w:t>
      </w:r>
      <w:r>
        <w:rPr>
          <w:rFonts w:ascii="Barlow" w:eastAsia="F0" w:hAnsi="Barlow"/>
          <w:color w:val="000000"/>
          <w:sz w:val="24"/>
          <w:szCs w:val="24"/>
        </w:rPr>
        <w:t>,</w:t>
      </w:r>
      <w:r>
        <w:rPr>
          <w:rFonts w:ascii="Barlow" w:hAnsi="Barlow" w:cs="Arial"/>
          <w:sz w:val="24"/>
          <w:szCs w:val="24"/>
        </w:rPr>
        <w:t xml:space="preserve"> come le </w:t>
      </w:r>
      <w:r>
        <w:rPr>
          <w:rFonts w:ascii="Barlow" w:eastAsia="F0" w:hAnsi="Barlow"/>
          <w:b/>
          <w:bCs/>
          <w:sz w:val="24"/>
          <w:szCs w:val="24"/>
        </w:rPr>
        <w:t xml:space="preserve">pompe di calore </w:t>
      </w:r>
      <w:r>
        <w:rPr>
          <w:rFonts w:ascii="Barlow" w:eastAsia="F0" w:hAnsi="Barlow"/>
          <w:b/>
          <w:bCs/>
          <w:color w:val="000000"/>
          <w:sz w:val="24"/>
          <w:szCs w:val="24"/>
        </w:rPr>
        <w:t>STØNE</w:t>
      </w:r>
      <w:r>
        <w:rPr>
          <w:rFonts w:ascii="Barlow" w:eastAsia="F0" w:hAnsi="Barlow"/>
          <w:color w:val="000000"/>
          <w:sz w:val="24"/>
          <w:szCs w:val="24"/>
        </w:rPr>
        <w:t xml:space="preserve">, i </w:t>
      </w:r>
      <w:r>
        <w:rPr>
          <w:rFonts w:ascii="Barlow" w:eastAsia="F0" w:hAnsi="Barlow"/>
          <w:b/>
          <w:bCs/>
          <w:color w:val="000000"/>
          <w:sz w:val="24"/>
          <w:szCs w:val="24"/>
        </w:rPr>
        <w:t>fancoils ›OSMO‹</w:t>
      </w:r>
      <w:r>
        <w:rPr>
          <w:rFonts w:ascii="Barlow" w:eastAsia="F0" w:hAnsi="Barlow"/>
          <w:color w:val="000000"/>
          <w:sz w:val="24"/>
          <w:szCs w:val="24"/>
        </w:rPr>
        <w:t xml:space="preserve"> e le unità </w:t>
      </w:r>
      <w:r>
        <w:rPr>
          <w:rFonts w:ascii="Barlow" w:eastAsia="F0" w:hAnsi="Barlow"/>
          <w:b/>
          <w:bCs/>
          <w:color w:val="000000"/>
          <w:sz w:val="24"/>
          <w:szCs w:val="24"/>
        </w:rPr>
        <w:t>VMC</w:t>
      </w:r>
      <w:r>
        <w:rPr>
          <w:rFonts w:ascii="Barlow" w:hAnsi="Barlow" w:cs="Arial"/>
          <w:sz w:val="24"/>
          <w:szCs w:val="24"/>
        </w:rPr>
        <w:t>.</w:t>
      </w:r>
    </w:p>
    <w:p w14:paraId="5D576D5A" w14:textId="72612EB8" w:rsidR="00D70EF5" w:rsidRDefault="00000000">
      <w:pPr>
        <w:pStyle w:val="Intestazione"/>
        <w:tabs>
          <w:tab w:val="clear" w:pos="4819"/>
          <w:tab w:val="clear" w:pos="9638"/>
        </w:tabs>
        <w:jc w:val="both"/>
        <w:rPr>
          <w:rFonts w:ascii="Barlow" w:eastAsia="F0" w:hAnsi="Barlow"/>
          <w:sz w:val="24"/>
          <w:szCs w:val="24"/>
        </w:rPr>
      </w:pPr>
      <w:r>
        <w:rPr>
          <w:rFonts w:ascii="Barlow" w:eastAsia="F0" w:hAnsi="Barlow"/>
          <w:color w:val="000000"/>
          <w:sz w:val="24"/>
          <w:szCs w:val="24"/>
        </w:rPr>
        <w:t xml:space="preserve">“Una sfida molto impegnativa” – afferma </w:t>
      </w:r>
      <w:r>
        <w:rPr>
          <w:rFonts w:ascii="Barlow" w:eastAsia="F0" w:hAnsi="Barlow"/>
          <w:b/>
          <w:bCs/>
          <w:sz w:val="24"/>
          <w:szCs w:val="24"/>
        </w:rPr>
        <w:t>Massimiliano Sedrani</w:t>
      </w:r>
      <w:r>
        <w:rPr>
          <w:rFonts w:ascii="Barlow" w:eastAsia="F0" w:hAnsi="Barlow"/>
          <w:sz w:val="24"/>
          <w:szCs w:val="24"/>
        </w:rPr>
        <w:t xml:space="preserve"> pre-sales manager di </w:t>
      </w:r>
      <w:r>
        <w:rPr>
          <w:rFonts w:ascii="Barlow" w:eastAsia="F0" w:hAnsi="Barlow"/>
          <w:b/>
          <w:bCs/>
          <w:sz w:val="24"/>
          <w:szCs w:val="24"/>
        </w:rPr>
        <w:t>INNOVA</w:t>
      </w:r>
      <w:r>
        <w:rPr>
          <w:rFonts w:ascii="Barlow" w:eastAsia="F0" w:hAnsi="Barlow"/>
          <w:color w:val="000000"/>
          <w:sz w:val="24"/>
          <w:szCs w:val="24"/>
        </w:rPr>
        <w:t xml:space="preserve"> c</w:t>
      </w:r>
      <w:r>
        <w:rPr>
          <w:rFonts w:ascii="Barlow" w:hAnsi="Barlow" w:cs="Arial"/>
          <w:sz w:val="24"/>
          <w:szCs w:val="24"/>
        </w:rPr>
        <w:t>he ha seguito da vicino il progetto</w:t>
      </w:r>
      <w:r>
        <w:rPr>
          <w:rFonts w:ascii="Barlow" w:eastAsia="F0" w:hAnsi="Barlow"/>
          <w:sz w:val="24"/>
          <w:szCs w:val="24"/>
        </w:rPr>
        <w:t xml:space="preserve">. “L'obiettivo era  soddisfare il fabbisogno termico di una costruzione complessa ed energivora (clima rigido, assenza di isolamento termico), riducendone sensibilmente le emissioni nocive in ambiente e i relativi consumi, per abbattere gli elevati costi di gestione energetica, utilizzando ovviamente solo prodotti e soluzioni </w:t>
      </w:r>
      <w:r>
        <w:rPr>
          <w:rFonts w:ascii="Barlow" w:eastAsia="F0" w:hAnsi="Barlow"/>
          <w:b/>
          <w:bCs/>
          <w:sz w:val="24"/>
          <w:szCs w:val="24"/>
        </w:rPr>
        <w:t>Made in INNOVA</w:t>
      </w:r>
      <w:r>
        <w:rPr>
          <w:rFonts w:ascii="Barlow" w:eastAsia="F0" w:hAnsi="Barlow"/>
          <w:sz w:val="24"/>
          <w:szCs w:val="24"/>
        </w:rPr>
        <w:t>”.</w:t>
      </w:r>
    </w:p>
    <w:p w14:paraId="088DBEAA" w14:textId="154A508B" w:rsidR="00D70EF5" w:rsidRPr="00C73E2F" w:rsidRDefault="00000000">
      <w:pPr>
        <w:pStyle w:val="Intestazione"/>
        <w:tabs>
          <w:tab w:val="clear" w:pos="4819"/>
          <w:tab w:val="clear" w:pos="9638"/>
        </w:tabs>
        <w:jc w:val="both"/>
        <w:rPr>
          <w:rFonts w:ascii="Barlow" w:eastAsia="F0" w:hAnsi="Barlow"/>
          <w:color w:val="000000"/>
          <w:sz w:val="24"/>
          <w:szCs w:val="24"/>
        </w:rPr>
      </w:pPr>
      <w:r>
        <w:rPr>
          <w:rFonts w:ascii="Barlow" w:eastAsia="F0" w:hAnsi="Barlow"/>
          <w:color w:val="000000"/>
          <w:sz w:val="24"/>
          <w:szCs w:val="24"/>
        </w:rPr>
        <w:t xml:space="preserve">Nonostante la bassa temperatura di progetto (-15,6 °C) suggerisse soluzioni più “drastiche”, il team composto da progettisti esterni e dai tecnici di </w:t>
      </w:r>
      <w:r>
        <w:rPr>
          <w:rFonts w:ascii="Barlow" w:eastAsia="F0" w:hAnsi="Barlow"/>
          <w:b/>
          <w:bCs/>
          <w:color w:val="000000"/>
          <w:sz w:val="24"/>
          <w:szCs w:val="24"/>
        </w:rPr>
        <w:t>INNOVA</w:t>
      </w:r>
      <w:r>
        <w:rPr>
          <w:rFonts w:ascii="Barlow" w:eastAsia="F0" w:hAnsi="Barlow"/>
          <w:color w:val="000000"/>
          <w:sz w:val="24"/>
          <w:szCs w:val="24"/>
        </w:rPr>
        <w:t xml:space="preserve"> ha preferito evitare la posa del cappotto termico a vantaggio di soluzioni alternative come, ad esempio, la sostituzione dei serramenti e la correzione di alcuni ponti termici. In questo modo, oltre a mantenere una perfetta integrazione architettonica dell’edificio con il territorio circostante, sono state create le condizioni ottimali per l’elettrificazione della climatizzazione, con evidenti vantaggi all’economicità e alla sostenibilità dell’albergo.</w:t>
      </w:r>
    </w:p>
    <w:p w14:paraId="40D831BC" w14:textId="77777777" w:rsidR="00D70EF5" w:rsidRDefault="00000000">
      <w:pPr>
        <w:jc w:val="both"/>
        <w:rPr>
          <w:rFonts w:ascii="Barlow" w:eastAsia="F0" w:hAnsi="Barlow" w:cs="Calibri"/>
          <w:color w:val="000000"/>
          <w:sz w:val="24"/>
          <w:szCs w:val="24"/>
        </w:rPr>
      </w:pPr>
      <w:r>
        <w:rPr>
          <w:rFonts w:ascii="Barlow" w:eastAsia="F0" w:hAnsi="Barlow"/>
          <w:sz w:val="24"/>
          <w:szCs w:val="24"/>
        </w:rPr>
        <w:t xml:space="preserve">Le centrale </w:t>
      </w:r>
      <w:proofErr w:type="spellStart"/>
      <w:r>
        <w:rPr>
          <w:rFonts w:ascii="Barlow" w:eastAsia="F0" w:hAnsi="Barlow"/>
          <w:sz w:val="24"/>
          <w:szCs w:val="24"/>
        </w:rPr>
        <w:t>termofrigorifera</w:t>
      </w:r>
      <w:proofErr w:type="spellEnd"/>
      <w:r>
        <w:rPr>
          <w:rFonts w:ascii="Barlow" w:eastAsia="F0" w:hAnsi="Barlow"/>
          <w:sz w:val="24"/>
          <w:szCs w:val="24"/>
        </w:rPr>
        <w:t xml:space="preserve"> è basata su tre </w:t>
      </w:r>
      <w:r>
        <w:rPr>
          <w:rFonts w:ascii="Barlow" w:eastAsia="F0" w:hAnsi="Barlow"/>
          <w:b/>
          <w:bCs/>
          <w:sz w:val="24"/>
          <w:szCs w:val="24"/>
        </w:rPr>
        <w:t>pompe di calore</w:t>
      </w:r>
      <w:r>
        <w:rPr>
          <w:rFonts w:ascii="Barlow" w:eastAsia="F0" w:hAnsi="Barlow"/>
          <w:sz w:val="24"/>
          <w:szCs w:val="24"/>
        </w:rPr>
        <w:t xml:space="preserve"> </w:t>
      </w:r>
      <w:r>
        <w:rPr>
          <w:rFonts w:ascii="Barlow" w:eastAsia="F0" w:hAnsi="Barlow"/>
          <w:b/>
          <w:bCs/>
          <w:color w:val="000000"/>
          <w:sz w:val="24"/>
          <w:szCs w:val="24"/>
        </w:rPr>
        <w:t xml:space="preserve">STØNE B1 </w:t>
      </w:r>
      <w:r>
        <w:rPr>
          <w:rFonts w:ascii="Barlow" w:eastAsia="F0" w:hAnsi="Barlow" w:cs="Calibri"/>
          <w:b/>
          <w:bCs/>
          <w:color w:val="000000"/>
          <w:sz w:val="24"/>
          <w:szCs w:val="24"/>
        </w:rPr>
        <w:t xml:space="preserve">15T </w:t>
      </w:r>
      <w:r>
        <w:rPr>
          <w:rFonts w:ascii="Barlow" w:eastAsia="F0" w:hAnsi="Barlow" w:cs="Calibri"/>
          <w:color w:val="000000"/>
          <w:sz w:val="24"/>
          <w:szCs w:val="24"/>
        </w:rPr>
        <w:t>che, durante tutto l’anno, producono la maggior parte dei fluidi caldi a bassa temperatura (max 45 °C) e tutti i fluidi refrigerati, prelevando energia termica rinnovabile dall’aria esterna con minime emissioni acustiche.</w:t>
      </w:r>
    </w:p>
    <w:p w14:paraId="25ABCD2C" w14:textId="69F70C15" w:rsidR="00D70EF5" w:rsidRDefault="00000000">
      <w:pPr>
        <w:jc w:val="both"/>
        <w:rPr>
          <w:rFonts w:ascii="Barlow" w:eastAsia="F0" w:hAnsi="Barlow" w:cs="Calibri"/>
          <w:color w:val="000000"/>
          <w:sz w:val="24"/>
          <w:szCs w:val="24"/>
        </w:rPr>
      </w:pPr>
      <w:r>
        <w:rPr>
          <w:rFonts w:ascii="Barlow" w:eastAsia="F0" w:hAnsi="Barlow" w:cs="Calibri"/>
          <w:color w:val="000000"/>
          <w:sz w:val="24"/>
          <w:szCs w:val="24"/>
        </w:rPr>
        <w:t>I</w:t>
      </w:r>
      <w:r>
        <w:rPr>
          <w:rFonts w:ascii="Barlow" w:eastAsia="F0" w:hAnsi="Barlow" w:cs="Calibri"/>
          <w:sz w:val="24"/>
          <w:szCs w:val="24"/>
        </w:rPr>
        <w:t xml:space="preserve">n media, in inverno le </w:t>
      </w:r>
      <w:r>
        <w:rPr>
          <w:rFonts w:ascii="Barlow" w:eastAsia="F0" w:hAnsi="Barlow"/>
          <w:b/>
          <w:bCs/>
          <w:sz w:val="24"/>
          <w:szCs w:val="24"/>
        </w:rPr>
        <w:t>pompe di calore</w:t>
      </w:r>
      <w:r>
        <w:rPr>
          <w:rFonts w:ascii="Barlow" w:eastAsia="F0" w:hAnsi="Barlow"/>
          <w:sz w:val="24"/>
          <w:szCs w:val="24"/>
        </w:rPr>
        <w:t xml:space="preserve"> </w:t>
      </w:r>
      <w:r>
        <w:rPr>
          <w:rFonts w:ascii="Barlow" w:eastAsia="F0" w:hAnsi="Barlow"/>
          <w:b/>
          <w:bCs/>
          <w:color w:val="000000"/>
          <w:sz w:val="24"/>
          <w:szCs w:val="24"/>
        </w:rPr>
        <w:t>STØNE</w:t>
      </w:r>
      <w:r>
        <w:rPr>
          <w:rFonts w:ascii="Barlow" w:eastAsia="F0" w:hAnsi="Barlow"/>
          <w:color w:val="000000"/>
          <w:sz w:val="24"/>
          <w:szCs w:val="24"/>
        </w:rPr>
        <w:t xml:space="preserve"> </w:t>
      </w:r>
      <w:r>
        <w:rPr>
          <w:rFonts w:ascii="Barlow" w:eastAsia="F0" w:hAnsi="Barlow" w:cs="Calibri"/>
          <w:sz w:val="24"/>
          <w:szCs w:val="24"/>
        </w:rPr>
        <w:t xml:space="preserve">lavorano per l’85% circa delle ore </w:t>
      </w:r>
      <w:r>
        <w:rPr>
          <w:rFonts w:ascii="Barlow" w:eastAsia="F0" w:hAnsi="Barlow" w:cs="Calibri"/>
          <w:color w:val="000000"/>
          <w:sz w:val="24"/>
          <w:szCs w:val="24"/>
        </w:rPr>
        <w:t xml:space="preserve"> </w:t>
      </w:r>
      <w:r>
        <w:rPr>
          <w:rFonts w:ascii="Barlow" w:eastAsia="F0" w:hAnsi="Barlow" w:cs="Calibri"/>
          <w:sz w:val="24"/>
          <w:szCs w:val="24"/>
        </w:rPr>
        <w:t xml:space="preserve">di accensione della climatizzazione. </w:t>
      </w:r>
      <w:r>
        <w:rPr>
          <w:rFonts w:ascii="Barlow" w:eastAsia="F0" w:hAnsi="Barlow" w:cs="Calibri"/>
          <w:color w:val="000000"/>
          <w:sz w:val="24"/>
          <w:szCs w:val="24"/>
        </w:rPr>
        <w:t xml:space="preserve">Solo se la temperatura scende sotto -10 °C </w:t>
      </w:r>
      <w:r w:rsidR="00907C36">
        <w:rPr>
          <w:rFonts w:ascii="Barlow" w:eastAsia="F0" w:hAnsi="Barlow" w:cs="Calibri"/>
          <w:color w:val="000000"/>
          <w:sz w:val="24"/>
          <w:szCs w:val="24"/>
        </w:rPr>
        <w:t xml:space="preserve">(e le PDC non raggiungono il </w:t>
      </w:r>
      <w:proofErr w:type="spellStart"/>
      <w:r w:rsidR="00907C36">
        <w:rPr>
          <w:rFonts w:ascii="Barlow" w:eastAsia="F0" w:hAnsi="Barlow" w:cs="Calibri"/>
          <w:color w:val="000000"/>
          <w:sz w:val="24"/>
          <w:szCs w:val="24"/>
        </w:rPr>
        <w:t>setpoint</w:t>
      </w:r>
      <w:proofErr w:type="spellEnd"/>
      <w:r w:rsidR="00907C36">
        <w:rPr>
          <w:rFonts w:ascii="Barlow" w:eastAsia="F0" w:hAnsi="Barlow" w:cs="Calibri"/>
          <w:color w:val="000000"/>
          <w:sz w:val="24"/>
          <w:szCs w:val="24"/>
        </w:rPr>
        <w:t xml:space="preserve"> impostato entro 2 ore) </w:t>
      </w:r>
      <w:r>
        <w:rPr>
          <w:rFonts w:ascii="Barlow" w:eastAsia="F0" w:hAnsi="Barlow" w:cs="Calibri"/>
          <w:color w:val="000000"/>
          <w:sz w:val="24"/>
          <w:szCs w:val="24"/>
        </w:rPr>
        <w:t>entrano in funzione le caldaie integrative</w:t>
      </w:r>
      <w:r w:rsidR="00907C36">
        <w:rPr>
          <w:rFonts w:ascii="Barlow" w:eastAsia="F0" w:hAnsi="Barlow" w:cs="Calibri"/>
          <w:color w:val="000000"/>
          <w:sz w:val="24"/>
          <w:szCs w:val="24"/>
        </w:rPr>
        <w:t xml:space="preserve">, </w:t>
      </w:r>
      <w:r>
        <w:rPr>
          <w:rFonts w:ascii="Barlow" w:eastAsia="F0" w:hAnsi="Barlow" w:cs="Calibri"/>
          <w:color w:val="000000"/>
          <w:sz w:val="24"/>
          <w:szCs w:val="24"/>
        </w:rPr>
        <w:t xml:space="preserve">tipicamente nelle prime ore dei mattini d’inverno. Nel periodo estivo le stesse </w:t>
      </w:r>
      <w:r>
        <w:rPr>
          <w:rFonts w:ascii="Barlow" w:eastAsia="F0" w:hAnsi="Barlow"/>
          <w:b/>
          <w:bCs/>
          <w:sz w:val="24"/>
          <w:szCs w:val="24"/>
        </w:rPr>
        <w:t>pompe di calore</w:t>
      </w:r>
      <w:r>
        <w:rPr>
          <w:rFonts w:ascii="Barlow" w:eastAsia="F0" w:hAnsi="Barlow"/>
          <w:sz w:val="24"/>
          <w:szCs w:val="24"/>
        </w:rPr>
        <w:t xml:space="preserve"> </w:t>
      </w:r>
      <w:r>
        <w:rPr>
          <w:rFonts w:ascii="Barlow" w:eastAsia="F0" w:hAnsi="Barlow"/>
          <w:b/>
          <w:bCs/>
          <w:color w:val="000000"/>
          <w:sz w:val="24"/>
          <w:szCs w:val="24"/>
        </w:rPr>
        <w:t>STØNE</w:t>
      </w:r>
      <w:r>
        <w:rPr>
          <w:rFonts w:ascii="Barlow" w:eastAsia="F0" w:hAnsi="Barlow"/>
          <w:color w:val="000000"/>
          <w:sz w:val="24"/>
          <w:szCs w:val="24"/>
        </w:rPr>
        <w:t xml:space="preserve"> </w:t>
      </w:r>
      <w:r>
        <w:rPr>
          <w:rFonts w:ascii="Barlow" w:eastAsia="F0" w:hAnsi="Barlow" w:cs="Calibri"/>
          <w:color w:val="000000"/>
          <w:sz w:val="24"/>
          <w:szCs w:val="24"/>
        </w:rPr>
        <w:t>provvedono all’efficace raffrescamento.</w:t>
      </w:r>
    </w:p>
    <w:p w14:paraId="2E62734E" w14:textId="348E003C" w:rsidR="00D70EF5" w:rsidRDefault="00000000">
      <w:pPr>
        <w:jc w:val="both"/>
        <w:rPr>
          <w:rFonts w:ascii="Barlow" w:eastAsia="F0" w:hAnsi="Barlow" w:cs="Calibri"/>
          <w:color w:val="000000"/>
          <w:sz w:val="24"/>
          <w:szCs w:val="24"/>
        </w:rPr>
      </w:pPr>
      <w:r>
        <w:rPr>
          <w:rFonts w:ascii="Barlow" w:eastAsia="F0" w:hAnsi="Barlow" w:cs="Calibri"/>
          <w:sz w:val="24"/>
          <w:szCs w:val="24"/>
        </w:rPr>
        <w:t xml:space="preserve">Tutte le camere e gli spazi collettivi sono equipaggiati con </w:t>
      </w:r>
      <w:r>
        <w:rPr>
          <w:rFonts w:ascii="Barlow" w:eastAsia="F0" w:hAnsi="Barlow" w:cs="Calibri"/>
          <w:b/>
          <w:bCs/>
          <w:sz w:val="24"/>
          <w:szCs w:val="24"/>
        </w:rPr>
        <w:t xml:space="preserve">›OSMO‹ </w:t>
      </w:r>
      <w:r>
        <w:rPr>
          <w:rFonts w:ascii="Barlow" w:eastAsia="F0" w:hAnsi="Barlow" w:cs="Calibri"/>
          <w:b/>
          <w:bCs/>
          <w:color w:val="000000"/>
          <w:sz w:val="24"/>
          <w:szCs w:val="24"/>
        </w:rPr>
        <w:t>SL</w:t>
      </w:r>
      <w:r>
        <w:rPr>
          <w:rFonts w:ascii="Barlow" w:eastAsia="F0" w:hAnsi="Barlow" w:cs="Calibri"/>
          <w:sz w:val="24"/>
          <w:szCs w:val="24"/>
        </w:rPr>
        <w:t xml:space="preserve">, l’innovativo fancoil di </w:t>
      </w:r>
      <w:r>
        <w:rPr>
          <w:rFonts w:ascii="Barlow" w:eastAsia="F0" w:hAnsi="Barlow" w:cs="Calibri"/>
          <w:b/>
          <w:bCs/>
          <w:sz w:val="24"/>
          <w:szCs w:val="24"/>
        </w:rPr>
        <w:t>INNOVA</w:t>
      </w:r>
      <w:r>
        <w:rPr>
          <w:rFonts w:ascii="Barlow" w:eastAsia="F0" w:hAnsi="Barlow" w:cs="Calibri"/>
          <w:sz w:val="24"/>
          <w:szCs w:val="24"/>
        </w:rPr>
        <w:t xml:space="preserve"> che mette a sistema un ampio spettro di condizioni di comfort, design essenziale e ingombri realmente contenuti</w:t>
      </w:r>
      <w:r>
        <w:rPr>
          <w:rFonts w:ascii="Barlow" w:eastAsia="F0" w:hAnsi="Barlow" w:cs="Calibri"/>
          <w:color w:val="000000"/>
          <w:sz w:val="24"/>
          <w:szCs w:val="24"/>
        </w:rPr>
        <w:t xml:space="preserve"> (soli 119 mm di spessore per la versione da p</w:t>
      </w:r>
      <w:r>
        <w:rPr>
          <w:rFonts w:ascii="Barlow" w:eastAsia="F0" w:hAnsi="Barlow" w:cs="Calibri"/>
          <w:sz w:val="24"/>
          <w:szCs w:val="24"/>
        </w:rPr>
        <w:t>arete)</w:t>
      </w:r>
      <w:r>
        <w:rPr>
          <w:rFonts w:ascii="Barlow" w:eastAsia="F0" w:hAnsi="Barlow" w:cs="Calibri"/>
          <w:color w:val="000000"/>
          <w:sz w:val="24"/>
          <w:szCs w:val="24"/>
        </w:rPr>
        <w:t>.</w:t>
      </w:r>
    </w:p>
    <w:p w14:paraId="11EE396D" w14:textId="77777777" w:rsidR="00D70EF5" w:rsidRDefault="00000000">
      <w:pPr>
        <w:pStyle w:val="Intestazione"/>
        <w:tabs>
          <w:tab w:val="clear" w:pos="4819"/>
          <w:tab w:val="clear" w:pos="9638"/>
        </w:tabs>
        <w:jc w:val="both"/>
        <w:rPr>
          <w:rFonts w:ascii="Barlow" w:eastAsia="F0" w:hAnsi="Barlow"/>
          <w:sz w:val="24"/>
          <w:szCs w:val="24"/>
        </w:rPr>
      </w:pPr>
      <w:r>
        <w:rPr>
          <w:rFonts w:ascii="Barlow" w:hAnsi="Barlow"/>
          <w:sz w:val="24"/>
          <w:szCs w:val="24"/>
        </w:rPr>
        <w:t xml:space="preserve">Le </w:t>
      </w:r>
      <w:r>
        <w:rPr>
          <w:rFonts w:ascii="Barlow" w:hAnsi="Barlow"/>
          <w:b/>
          <w:bCs/>
          <w:sz w:val="24"/>
          <w:szCs w:val="24"/>
        </w:rPr>
        <w:t xml:space="preserve">pompe di calore </w:t>
      </w:r>
      <w:r>
        <w:rPr>
          <w:rFonts w:ascii="Barlow" w:eastAsia="F0" w:hAnsi="Barlow"/>
          <w:b/>
          <w:bCs/>
          <w:color w:val="000000"/>
          <w:sz w:val="24"/>
          <w:szCs w:val="24"/>
        </w:rPr>
        <w:t>STØNE</w:t>
      </w:r>
      <w:r>
        <w:rPr>
          <w:rFonts w:ascii="Barlow" w:eastAsia="F0" w:hAnsi="Barlow"/>
          <w:sz w:val="24"/>
          <w:szCs w:val="24"/>
        </w:rPr>
        <w:t>, assieme a tutti gli altri componenti impiantistici di</w:t>
      </w:r>
      <w:r>
        <w:rPr>
          <w:rFonts w:ascii="Barlow" w:eastAsia="F0" w:hAnsi="Barlow"/>
          <w:color w:val="000000"/>
          <w:sz w:val="24"/>
          <w:szCs w:val="24"/>
        </w:rPr>
        <w:t xml:space="preserve"> </w:t>
      </w:r>
      <w:r>
        <w:rPr>
          <w:rFonts w:ascii="Barlow" w:eastAsia="F0" w:hAnsi="Barlow"/>
          <w:b/>
          <w:bCs/>
          <w:color w:val="000000"/>
          <w:sz w:val="24"/>
          <w:szCs w:val="24"/>
        </w:rPr>
        <w:t>INNOVA</w:t>
      </w:r>
      <w:r>
        <w:rPr>
          <w:rFonts w:ascii="Barlow" w:eastAsia="F0" w:hAnsi="Barlow"/>
          <w:color w:val="000000"/>
          <w:sz w:val="24"/>
          <w:szCs w:val="24"/>
        </w:rPr>
        <w:t xml:space="preserve"> utilizzati, hanno contribuito in modo determinante al raggiungimento degli ambiziosi </w:t>
      </w:r>
      <w:r>
        <w:rPr>
          <w:rFonts w:ascii="Barlow" w:hAnsi="Barlow"/>
          <w:sz w:val="24"/>
          <w:szCs w:val="24"/>
        </w:rPr>
        <w:t>obiettivi richiesti in</w:t>
      </w:r>
      <w:r>
        <w:rPr>
          <w:rFonts w:ascii="Barlow" w:eastAsia="F0" w:hAnsi="Barlow"/>
          <w:color w:val="000000"/>
          <w:sz w:val="24"/>
          <w:szCs w:val="24"/>
        </w:rPr>
        <w:t xml:space="preserve"> questo progetto, ad esempio il contenimento dei consumi energetici e delle emissioni climalteranti </w:t>
      </w:r>
      <w:r>
        <w:rPr>
          <w:rFonts w:ascii="Barlow" w:eastAsia="F0" w:hAnsi="Barlow"/>
          <w:sz w:val="24"/>
          <w:szCs w:val="24"/>
        </w:rPr>
        <w:t>inferiori del 40%, rispetto a un equivalente impianto basato solo su caldaie.</w:t>
      </w:r>
    </w:p>
    <w:p w14:paraId="7B1DC603" w14:textId="3E02B377" w:rsidR="00D70EF5" w:rsidRDefault="00000000">
      <w:pPr>
        <w:pStyle w:val="Intestazione"/>
        <w:tabs>
          <w:tab w:val="clear" w:pos="4819"/>
          <w:tab w:val="clear" w:pos="9638"/>
        </w:tabs>
        <w:jc w:val="both"/>
        <w:rPr>
          <w:rFonts w:ascii="Barlow" w:eastAsia="F0" w:hAnsi="Barlow"/>
          <w:sz w:val="24"/>
          <w:szCs w:val="24"/>
        </w:rPr>
      </w:pPr>
      <w:r>
        <w:rPr>
          <w:rFonts w:ascii="Barlow" w:eastAsia="F0" w:hAnsi="Barlow"/>
          <w:sz w:val="24"/>
          <w:szCs w:val="24"/>
        </w:rPr>
        <w:t>Anche grazie al</w:t>
      </w:r>
      <w:r>
        <w:rPr>
          <w:rFonts w:ascii="Barlow" w:eastAsia="F0" w:hAnsi="Barlow" w:cs="Calibri"/>
          <w:sz w:val="24"/>
          <w:szCs w:val="24"/>
        </w:rPr>
        <w:t xml:space="preserve">l’accumulo </w:t>
      </w:r>
      <w:r w:rsidR="00907C36">
        <w:rPr>
          <w:rFonts w:ascii="Barlow" w:eastAsia="F0" w:hAnsi="Barlow" w:cs="Calibri"/>
          <w:sz w:val="24"/>
          <w:szCs w:val="24"/>
        </w:rPr>
        <w:t>inerziale da 1000 L</w:t>
      </w:r>
      <w:r>
        <w:rPr>
          <w:rFonts w:ascii="Barlow" w:eastAsia="F0" w:hAnsi="Barlow" w:cs="Calibri"/>
          <w:sz w:val="24"/>
          <w:szCs w:val="24"/>
        </w:rPr>
        <w:t xml:space="preserve">, ai fancoils </w:t>
      </w:r>
      <w:r>
        <w:rPr>
          <w:rFonts w:ascii="Barlow" w:eastAsia="F0" w:hAnsi="Barlow"/>
          <w:color w:val="000000"/>
          <w:sz w:val="24"/>
          <w:szCs w:val="24"/>
        </w:rPr>
        <w:t xml:space="preserve">›OSMO‹ </w:t>
      </w:r>
      <w:r>
        <w:rPr>
          <w:rFonts w:ascii="Barlow" w:eastAsia="F0" w:hAnsi="Barlow"/>
          <w:sz w:val="24"/>
          <w:szCs w:val="24"/>
        </w:rPr>
        <w:t>ad alta resa e al capillare recupero termico con le unità ventilanti HRP DOMO, il rendimento stagionale dell’impianto è superiore a 3,5.</w:t>
      </w:r>
    </w:p>
    <w:p w14:paraId="404262DE" w14:textId="77777777" w:rsidR="00D70EF5" w:rsidRDefault="00D70EF5">
      <w:pPr>
        <w:pStyle w:val="Intestazione"/>
        <w:tabs>
          <w:tab w:val="clear" w:pos="4819"/>
          <w:tab w:val="clear" w:pos="9638"/>
        </w:tabs>
        <w:jc w:val="both"/>
        <w:rPr>
          <w:rFonts w:ascii="Barlow" w:eastAsia="F0" w:hAnsi="Barlow"/>
          <w:color w:val="000000"/>
          <w:sz w:val="24"/>
          <w:szCs w:val="24"/>
        </w:rPr>
      </w:pPr>
    </w:p>
    <w:p w14:paraId="7B2B3CC4" w14:textId="77777777" w:rsidR="00C73E2F" w:rsidRDefault="00C73E2F">
      <w:pPr>
        <w:pStyle w:val="Intestazione"/>
        <w:tabs>
          <w:tab w:val="clear" w:pos="4819"/>
          <w:tab w:val="clear" w:pos="9638"/>
        </w:tabs>
        <w:jc w:val="both"/>
        <w:rPr>
          <w:rFonts w:ascii="Barlow" w:eastAsia="F0" w:hAnsi="Barlow"/>
          <w:color w:val="000000"/>
          <w:sz w:val="24"/>
          <w:szCs w:val="24"/>
        </w:rPr>
      </w:pPr>
    </w:p>
    <w:p w14:paraId="27EA45C1" w14:textId="77777777" w:rsidR="00C73E2F" w:rsidRDefault="00C73E2F">
      <w:pPr>
        <w:pStyle w:val="Intestazione"/>
        <w:tabs>
          <w:tab w:val="clear" w:pos="4819"/>
          <w:tab w:val="clear" w:pos="9638"/>
        </w:tabs>
        <w:jc w:val="both"/>
        <w:rPr>
          <w:rFonts w:ascii="Barlow" w:eastAsia="F0" w:hAnsi="Barlow"/>
          <w:color w:val="000000"/>
          <w:sz w:val="24"/>
          <w:szCs w:val="24"/>
        </w:rPr>
      </w:pPr>
    </w:p>
    <w:p w14:paraId="4DD7A934" w14:textId="77777777" w:rsidR="00D70EF5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4819"/>
          <w:tab w:val="clear" w:pos="9638"/>
        </w:tabs>
        <w:jc w:val="both"/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</w:rPr>
        <w:t>I PRODOTTI</w:t>
      </w:r>
    </w:p>
    <w:p w14:paraId="6582FF76" w14:textId="77777777" w:rsidR="00D70EF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Barlow" w:eastAsia="F0" w:hAnsi="Barlow" w:cs="Calibri"/>
        </w:rPr>
      </w:pPr>
      <w:r>
        <w:rPr>
          <w:rFonts w:ascii="Barlow" w:eastAsia="F0" w:hAnsi="Barlow"/>
          <w:b/>
          <w:bCs/>
        </w:rPr>
        <w:t>STØNE</w:t>
      </w:r>
      <w:r>
        <w:rPr>
          <w:rFonts w:ascii="Barlow" w:eastAsia="F0" w:hAnsi="Barlow"/>
        </w:rPr>
        <w:t xml:space="preserve"> (potenza da 5 a 15 kWt, </w:t>
      </w:r>
      <w:r>
        <w:rPr>
          <w:rFonts w:ascii="Barlow" w:eastAsia="F0" w:hAnsi="Barlow" w:cs="Calibri"/>
          <w:color w:val="000000"/>
        </w:rPr>
        <w:t>classe energetica A+++</w:t>
      </w:r>
      <w:r>
        <w:rPr>
          <w:rFonts w:ascii="Barlow" w:eastAsia="F0" w:hAnsi="Barlow"/>
        </w:rPr>
        <w:t>) si distingue per il design elegante e compatto e per la varietà della gamma, che facilitano</w:t>
      </w:r>
      <w:r>
        <w:rPr>
          <w:rFonts w:ascii="Barlow" w:eastAsia="F0" w:hAnsi="Barlow" w:cs="Calibri"/>
        </w:rPr>
        <w:t xml:space="preserve"> qualsiasi esigenza di integrazione architettonica</w:t>
      </w:r>
      <w:r>
        <w:rPr>
          <w:rFonts w:ascii="Barlow" w:eastAsia="F0" w:hAnsi="Barlow"/>
        </w:rPr>
        <w:t xml:space="preserve"> in edifici nuovi e ristrutturati, </w:t>
      </w:r>
      <w:r>
        <w:rPr>
          <w:rFonts w:ascii="Barlow" w:eastAsia="F0" w:hAnsi="Barlow" w:cs="Calibri"/>
        </w:rPr>
        <w:t xml:space="preserve">compresi quelli storici e di pregio. </w:t>
      </w:r>
      <w:r>
        <w:rPr>
          <w:rFonts w:ascii="Barlow" w:eastAsia="F0" w:hAnsi="Barlow"/>
        </w:rPr>
        <w:t xml:space="preserve">Le elevate prestazioni, il risparmio economico e l’eco-sostenibilità in qualsiasi applicazione, dalle residenze di ogni dimensione agli edifici plurifamiliari, dagli uffici e agli spazi commerciali sono assicurati dall’utilizzo </w:t>
      </w:r>
      <w:r>
        <w:rPr>
          <w:rFonts w:ascii="Barlow" w:eastAsia="F0" w:hAnsi="Barlow" w:cs="Calibri"/>
        </w:rPr>
        <w:t>di tecnologie</w:t>
      </w:r>
      <w:r>
        <w:rPr>
          <w:rFonts w:ascii="Barlow" w:eastAsia="F0" w:hAnsi="Barlow"/>
        </w:rPr>
        <w:t xml:space="preserve"> evolute, come il compressore twin rotary DC inverter e il circuito con gas refrigerante R32 (GWP 675).</w:t>
      </w:r>
    </w:p>
    <w:p w14:paraId="6D8F4E52" w14:textId="77777777" w:rsidR="00D70EF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Barlow" w:eastAsia="F0" w:hAnsi="Barlow" w:cs="Calibri"/>
        </w:rPr>
      </w:pPr>
      <w:r>
        <w:rPr>
          <w:rFonts w:ascii="Barlow" w:eastAsia="F0" w:hAnsi="Barlow" w:cs="Calibri"/>
        </w:rPr>
        <w:t xml:space="preserve">Tutte le camere e gli spazi collettivi sono equipaggiati con </w:t>
      </w:r>
      <w:r>
        <w:rPr>
          <w:rFonts w:ascii="Barlow" w:eastAsia="F0" w:hAnsi="Barlow" w:cs="Calibri"/>
          <w:b/>
          <w:bCs/>
        </w:rPr>
        <w:t xml:space="preserve">›OSMO‹ </w:t>
      </w:r>
      <w:r>
        <w:rPr>
          <w:rFonts w:ascii="Barlow" w:eastAsia="F0" w:hAnsi="Barlow" w:cs="Calibri"/>
          <w:b/>
          <w:bCs/>
          <w:color w:val="000000"/>
        </w:rPr>
        <w:t>SL</w:t>
      </w:r>
      <w:r>
        <w:rPr>
          <w:rFonts w:ascii="Barlow" w:eastAsia="F0" w:hAnsi="Barlow" w:cs="Calibri"/>
        </w:rPr>
        <w:t>, l’innovativo fancoil che mette a sistema un ampio spettro di condizioni di comfort, design essenziale e ingombri realmente contenuti</w:t>
      </w:r>
      <w:r>
        <w:rPr>
          <w:rFonts w:ascii="Barlow" w:eastAsia="F0" w:hAnsi="Barlow" w:cs="Calibri"/>
          <w:color w:val="000000"/>
        </w:rPr>
        <w:t xml:space="preserve"> (soli 119 mm di spessore per la versione da p</w:t>
      </w:r>
      <w:r>
        <w:rPr>
          <w:rFonts w:ascii="Barlow" w:eastAsia="F0" w:hAnsi="Barlow" w:cs="Calibri"/>
        </w:rPr>
        <w:t>arete)</w:t>
      </w:r>
      <w:r>
        <w:rPr>
          <w:rFonts w:ascii="Barlow" w:eastAsia="F0" w:hAnsi="Barlow" w:cs="Calibri"/>
          <w:color w:val="000000"/>
        </w:rPr>
        <w:t>.</w:t>
      </w:r>
    </w:p>
    <w:p w14:paraId="2DBC94AE" w14:textId="77777777" w:rsidR="00D70EF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Barlow" w:eastAsia="F0" w:hAnsi="Barlow" w:cs="Calibri"/>
        </w:rPr>
      </w:pPr>
      <w:r>
        <w:rPr>
          <w:rFonts w:ascii="Barlow" w:eastAsia="F0" w:hAnsi="Barlow" w:cs="Calibri"/>
          <w:color w:val="000000"/>
        </w:rPr>
        <w:t xml:space="preserve">L’accurata modulazione del flusso d’aria è regolata dal ventilatore con DC inverter, che abbatte anche le emissioni acustiche per non disturbare il riposo. La flessibilità d’uso è un ulteriore vantaggio di </w:t>
      </w:r>
      <w:r>
        <w:rPr>
          <w:rFonts w:ascii="Barlow" w:eastAsia="F0" w:hAnsi="Barlow" w:cs="Calibri"/>
          <w:b/>
          <w:bCs/>
        </w:rPr>
        <w:t>›OSMO‹</w:t>
      </w:r>
      <w:r>
        <w:rPr>
          <w:rFonts w:ascii="Barlow" w:eastAsia="F0" w:hAnsi="Barlow" w:cs="Calibri"/>
          <w:color w:val="000000"/>
        </w:rPr>
        <w:t xml:space="preserve">, che può essere regolato localmente </w:t>
      </w:r>
      <w:r>
        <w:rPr>
          <w:rFonts w:ascii="Barlow" w:eastAsia="F0" w:hAnsi="Barlow" w:cs="Calibri"/>
        </w:rPr>
        <w:t>dal display a sfioramento e da</w:t>
      </w:r>
      <w:r>
        <w:rPr>
          <w:rFonts w:ascii="Barlow" w:eastAsia="F0" w:hAnsi="Barlow" w:cs="Calibri"/>
          <w:color w:val="000000"/>
        </w:rPr>
        <w:t xml:space="preserve">gli evoluti </w:t>
      </w:r>
      <w:r>
        <w:rPr>
          <w:rFonts w:ascii="Barlow" w:eastAsia="F0" w:hAnsi="Barlow" w:cs="Calibri"/>
        </w:rPr>
        <w:t>comandi a parete serie M7.</w:t>
      </w:r>
    </w:p>
    <w:p w14:paraId="36A09879" w14:textId="77777777" w:rsidR="00D70EF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Barlow" w:hAnsi="Barlow"/>
        </w:rPr>
      </w:pPr>
      <w:r>
        <w:rPr>
          <w:rFonts w:ascii="Barlow" w:hAnsi="Barlow"/>
        </w:rPr>
        <w:t>G</w:t>
      </w:r>
      <w:r>
        <w:rPr>
          <w:rFonts w:ascii="Barlow" w:eastAsia="F0" w:hAnsi="Barlow"/>
        </w:rPr>
        <w:t xml:space="preserve">li impianti </w:t>
      </w:r>
      <w:r>
        <w:rPr>
          <w:rFonts w:ascii="Barlow" w:eastAsia="F0" w:hAnsi="Barlow"/>
          <w:b/>
          <w:bCs/>
        </w:rPr>
        <w:t>VMC di INNOVA</w:t>
      </w:r>
      <w:r>
        <w:rPr>
          <w:rFonts w:ascii="Barlow" w:eastAsia="F0" w:hAnsi="Barlow"/>
        </w:rPr>
        <w:t xml:space="preserve"> offrono un notevole contributo al benessere, alla salubrità degli ambienti e alla riduzione dei consumi in ogni stagione. </w:t>
      </w:r>
      <w:r>
        <w:rPr>
          <w:rFonts w:ascii="Barlow" w:hAnsi="Barlow"/>
        </w:rPr>
        <w:t xml:space="preserve">Tutte le camere sono servite da reti attestate su a unità </w:t>
      </w:r>
      <w:r>
        <w:rPr>
          <w:rFonts w:ascii="Barlow" w:hAnsi="Barlow"/>
          <w:b/>
          <w:bCs/>
        </w:rPr>
        <w:t>HRP DOMO</w:t>
      </w:r>
      <w:r>
        <w:rPr>
          <w:rFonts w:ascii="Barlow" w:hAnsi="Barlow"/>
        </w:rPr>
        <w:t>, ad alta efficienza e contenute emissioni acustiche, dotate di recuperatore di calore e filtri ePM1 80%.</w:t>
      </w:r>
    </w:p>
    <w:p w14:paraId="4A063BD0" w14:textId="77777777" w:rsidR="00D70EF5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4819"/>
          <w:tab w:val="clear" w:pos="9638"/>
        </w:tabs>
        <w:jc w:val="both"/>
        <w:rPr>
          <w:rFonts w:ascii="Barlow" w:hAnsi="Barlow"/>
        </w:rPr>
      </w:pPr>
      <w:r>
        <w:rPr>
          <w:rFonts w:ascii="Barlow" w:hAnsi="Barlow"/>
        </w:rPr>
        <w:t xml:space="preserve">L’unità </w:t>
      </w:r>
      <w:r>
        <w:rPr>
          <w:rFonts w:ascii="Barlow" w:hAnsi="Barlow"/>
          <w:b/>
          <w:bCs/>
        </w:rPr>
        <w:t>HRN+</w:t>
      </w:r>
      <w:r>
        <w:rPr>
          <w:rFonts w:ascii="Barlow" w:hAnsi="Barlow"/>
        </w:rPr>
        <w:t xml:space="preserve"> immette l’aria di rinnovo (1.500 m</w:t>
      </w:r>
      <w:r>
        <w:rPr>
          <w:rFonts w:ascii="Barlow" w:hAnsi="Barlow"/>
          <w:vertAlign w:val="superscript"/>
        </w:rPr>
        <w:t>3</w:t>
      </w:r>
      <w:r>
        <w:rPr>
          <w:rFonts w:ascii="Barlow" w:hAnsi="Barlow"/>
        </w:rPr>
        <w:t xml:space="preserve">/h) nelle sale del ristorante e la aspira dalla cucina, per evitare la diffusione degli odori e massimizzare il recupero del calore, mentre l’aggregato compatto </w:t>
      </w:r>
      <w:r>
        <w:rPr>
          <w:rFonts w:ascii="Barlow" w:hAnsi="Barlow"/>
          <w:b/>
          <w:bCs/>
        </w:rPr>
        <w:t>HRA LARGE</w:t>
      </w:r>
      <w:r>
        <w:rPr>
          <w:rFonts w:ascii="Barlow" w:hAnsi="Barlow"/>
        </w:rPr>
        <w:t xml:space="preserve"> e il fancoil canalizzato </w:t>
      </w:r>
      <w:r>
        <w:rPr>
          <w:rFonts w:ascii="Barlow" w:hAnsi="Barlow"/>
          <w:b/>
          <w:bCs/>
        </w:rPr>
        <w:t>DUCTO</w:t>
      </w:r>
      <w:r>
        <w:rPr>
          <w:rFonts w:ascii="Barlow" w:hAnsi="Barlow"/>
        </w:rPr>
        <w:t xml:space="preserve"> sono al servizio esclusivo della SPA.</w:t>
      </w:r>
    </w:p>
    <w:p w14:paraId="6C317CF1" w14:textId="77777777" w:rsidR="00D70EF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Barlow" w:hAnsi="Barlow"/>
        </w:rPr>
      </w:pPr>
      <w:r>
        <w:rPr>
          <w:rFonts w:ascii="Barlow" w:eastAsia="F0" w:hAnsi="Barlow" w:cs="Calibri"/>
          <w:b/>
          <w:bCs/>
        </w:rPr>
        <w:t>INNOVA</w:t>
      </w:r>
      <w:r>
        <w:rPr>
          <w:rFonts w:ascii="Barlow" w:eastAsia="F0" w:hAnsi="Barlow" w:cs="Calibri"/>
        </w:rPr>
        <w:t xml:space="preserve"> ha fornito anche il web server </w:t>
      </w:r>
      <w:r>
        <w:rPr>
          <w:rFonts w:ascii="Barlow" w:eastAsia="F0" w:hAnsi="Barlow" w:cs="Calibri (Titoli)"/>
          <w:b/>
          <w:bCs/>
        </w:rPr>
        <w:t>BUTLER PRO</w:t>
      </w:r>
      <w:r>
        <w:rPr>
          <w:rFonts w:ascii="Barlow" w:eastAsia="F0" w:hAnsi="Barlow" w:cs="Calibri (Titoli)"/>
        </w:rPr>
        <w:t xml:space="preserve">, il sistema di supervisione semplice e intuitivo che gestisce </w:t>
      </w:r>
      <w:r>
        <w:rPr>
          <w:rFonts w:ascii="Barlow" w:eastAsia="F0" w:hAnsi="Barlow" w:cs="Calibri"/>
        </w:rPr>
        <w:t xml:space="preserve">l’intero impianto di climatizzazione del </w:t>
      </w:r>
      <w:r>
        <w:rPr>
          <w:rFonts w:ascii="Barlow" w:eastAsia="F0" w:hAnsi="Barlow"/>
          <w:b/>
          <w:bCs/>
        </w:rPr>
        <w:t>Green Hotel Genzianella</w:t>
      </w:r>
      <w:r>
        <w:rPr>
          <w:rFonts w:ascii="Barlow" w:eastAsia="F0" w:hAnsi="Barlow" w:cs="Calibri"/>
        </w:rPr>
        <w:t xml:space="preserve">, </w:t>
      </w:r>
      <w:r>
        <w:rPr>
          <w:rFonts w:ascii="Barlow" w:eastAsia="F0" w:hAnsi="Barlow" w:cs="Calibri (Titoli)"/>
        </w:rPr>
        <w:t>in locale e/o da</w:t>
      </w:r>
      <w:r>
        <w:rPr>
          <w:rFonts w:ascii="Barlow" w:eastAsia="F0" w:hAnsi="Barlow" w:cs="Calibri"/>
        </w:rPr>
        <w:t xml:space="preserve"> remoto, per ottenere in ogni spazio il miglior livello di comfort con qualsiasi condizione operativa.</w:t>
      </w:r>
    </w:p>
    <w:p w14:paraId="41931659" w14:textId="77777777" w:rsidR="00D70EF5" w:rsidRDefault="00D70EF5">
      <w:pPr>
        <w:jc w:val="both"/>
        <w:rPr>
          <w:rFonts w:ascii="Barlow" w:eastAsia="F0" w:hAnsi="Barlow"/>
          <w:b/>
          <w:bCs/>
        </w:rPr>
      </w:pPr>
    </w:p>
    <w:p w14:paraId="42CD2448" w14:textId="77777777" w:rsidR="00D70EF5" w:rsidRDefault="00000000">
      <w:pPr>
        <w:jc w:val="both"/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</w:rPr>
        <w:t>IMMAGINI DISPONIBILI</w:t>
      </w:r>
    </w:p>
    <w:p w14:paraId="52F5B0BA" w14:textId="77777777" w:rsidR="00D70EF5" w:rsidRDefault="00D70EF5">
      <w:pPr>
        <w:jc w:val="both"/>
        <w:rPr>
          <w:rFonts w:ascii="Barlow" w:eastAsia="F0" w:hAnsi="Barlow"/>
          <w:b/>
          <w:bCs/>
        </w:rPr>
      </w:pPr>
    </w:p>
    <w:p w14:paraId="3689AFDB" w14:textId="77777777" w:rsidR="00D70EF5" w:rsidRDefault="00000000">
      <w:pPr>
        <w:rPr>
          <w:rFonts w:ascii="Barlow" w:eastAsia="F0" w:hAnsi="Barlow"/>
          <w:b/>
          <w:bCs/>
        </w:rPr>
      </w:pPr>
      <w:r>
        <w:rPr>
          <w:noProof/>
        </w:rPr>
        <w:drawing>
          <wp:inline distT="0" distB="0" distL="0" distR="0" wp14:anchorId="32DBA010" wp14:editId="2E98674C">
            <wp:extent cx="2802255" cy="18681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F0" w:hAnsi="Barlow"/>
          <w:b/>
          <w:bCs/>
        </w:rPr>
        <w:tab/>
      </w:r>
      <w:r>
        <w:rPr>
          <w:noProof/>
        </w:rPr>
        <w:drawing>
          <wp:inline distT="0" distB="0" distL="0" distR="0" wp14:anchorId="27BF8E26" wp14:editId="7ABD22D7">
            <wp:extent cx="2794635" cy="186309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A7E9" w14:textId="6182C4BE" w:rsidR="00D70EF5" w:rsidRDefault="00000000">
      <w:pPr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</w:rPr>
        <w:t>1. Green Hotel Genzianella *** superior - Esterno</w:t>
      </w:r>
      <w:r>
        <w:rPr>
          <w:rFonts w:ascii="Barlow" w:eastAsia="F0" w:hAnsi="Barlow"/>
          <w:b/>
          <w:bCs/>
        </w:rPr>
        <w:tab/>
        <w:t xml:space="preserve">              </w:t>
      </w:r>
      <w:r>
        <w:rPr>
          <w:rFonts w:ascii="Barlow" w:eastAsia="F0" w:hAnsi="Barlow"/>
          <w:b/>
          <w:bCs/>
        </w:rPr>
        <w:tab/>
        <w:t>2. Green Hotel Genzianella – &gt;Osmo&lt; di INNOVA</w:t>
      </w:r>
    </w:p>
    <w:p w14:paraId="1C658417" w14:textId="77777777" w:rsidR="00D70EF5" w:rsidRDefault="00000000">
      <w:pPr>
        <w:rPr>
          <w:rFonts w:ascii="Barlow" w:eastAsia="F0" w:hAnsi="Barlow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44EE868B" wp14:editId="0DAC66AE">
            <wp:extent cx="2794635" cy="1863090"/>
            <wp:effectExtent l="0" t="0" r="0" b="0"/>
            <wp:docPr id="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F0" w:hAnsi="Barlow"/>
          <w:b/>
          <w:bCs/>
          <w:sz w:val="18"/>
          <w:szCs w:val="18"/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29EBCF12" wp14:editId="56739F4F">
                <wp:extent cx="3025775" cy="2269490"/>
                <wp:effectExtent l="0" t="2857" r="0" b="0"/>
                <wp:docPr id="4" name="Immagin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 rot="5400000">
                          <a:off x="0" y="0"/>
                          <a:ext cx="3025080" cy="2268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Immagine 3" stroked="f" style="position:absolute;margin-left:-29.75pt;margin-top:-208.5pt;width:238.15pt;height:178.6pt;rotation:90;mso-position-vertical:top" wp14:anchorId="5B71C4E8" type="shapetype_75">
                <v:imagedata r:id="rId10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rFonts w:ascii="Barlow" w:eastAsia="F0" w:hAnsi="Barlow"/>
          <w:b/>
          <w:bCs/>
          <w:sz w:val="18"/>
          <w:szCs w:val="18"/>
        </w:rPr>
        <w:t xml:space="preserve"> </w:t>
      </w:r>
    </w:p>
    <w:p w14:paraId="13EF612B" w14:textId="70C29FBC" w:rsidR="00D70EF5" w:rsidRDefault="00000000">
      <w:pPr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</w:rPr>
        <w:lastRenderedPageBreak/>
        <w:t>3. Green Hotel Genzianella – &gt;Osmo&lt; di INNOVA</w:t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  <w:t>4. Green Hotel Genzianella – &gt;Osmo&lt; di INNOVA</w:t>
      </w:r>
    </w:p>
    <w:p w14:paraId="616F70C8" w14:textId="77777777" w:rsidR="00D70EF5" w:rsidRDefault="00000000">
      <w:pPr>
        <w:rPr>
          <w:rFonts w:ascii="Barlow" w:eastAsia="F0" w:hAnsi="Barlow"/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inline distT="0" distB="0" distL="0" distR="0" wp14:anchorId="2CB37543" wp14:editId="7BA663D4">
                <wp:extent cx="3133090" cy="2350135"/>
                <wp:effectExtent l="0" t="2222" r="3492" b="3493"/>
                <wp:docPr id="5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4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 rot="5400000">
                          <a:off x="0" y="0"/>
                          <a:ext cx="3132360" cy="2349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Immagine 4" stroked="f" style="position:absolute;margin-left:-30.8pt;margin-top:-215.9pt;width:246.6pt;height:184.95pt;rotation:90;mso-position-vertical:top" wp14:anchorId="00044183" type="shapetype_75">
                <v:imagedata r:id="rId12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rFonts w:ascii="Barlow" w:eastAsia="F0" w:hAnsi="Barlow"/>
          <w:b/>
          <w:bCs/>
          <w:sz w:val="18"/>
          <w:szCs w:val="18"/>
        </w:rPr>
        <w:tab/>
      </w:r>
      <w:r>
        <w:rPr>
          <w:rFonts w:ascii="Barlow" w:eastAsia="F0" w:hAnsi="Barlow"/>
          <w:b/>
          <w:bCs/>
          <w:sz w:val="18"/>
          <w:szCs w:val="18"/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3950A9B6" wp14:editId="668B81F5">
                <wp:extent cx="3117215" cy="2338070"/>
                <wp:effectExtent l="0" t="4128" r="4763" b="4762"/>
                <wp:docPr id="6" name="Immagin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3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 rot="5400000">
                          <a:off x="0" y="0"/>
                          <a:ext cx="3116520" cy="2337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Immagine 3" stroked="f" style="position:absolute;margin-left:-30.65pt;margin-top:-214.8pt;width:245.35pt;height:184pt;rotation:90;mso-position-vertical:top" wp14:anchorId="681F4F17" type="shapetype_75">
                <v:imagedata r:id="rId14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rFonts w:ascii="Barlow" w:eastAsia="F0" w:hAnsi="Barlow"/>
          <w:b/>
          <w:bCs/>
          <w:sz w:val="18"/>
          <w:szCs w:val="18"/>
        </w:rPr>
        <w:t xml:space="preserve"> </w:t>
      </w:r>
    </w:p>
    <w:p w14:paraId="0B469169" w14:textId="77777777" w:rsidR="00D70EF5" w:rsidRDefault="00000000">
      <w:pPr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</w:rPr>
        <w:t>5. Green Hotel Genzianella – La SPA</w:t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  <w:t xml:space="preserve"> </w:t>
      </w:r>
      <w:r>
        <w:rPr>
          <w:rFonts w:ascii="Barlow" w:eastAsia="F0" w:hAnsi="Barlow"/>
          <w:b/>
          <w:bCs/>
        </w:rPr>
        <w:tab/>
        <w:t>6. Green Hotel Genzianella</w:t>
      </w:r>
    </w:p>
    <w:p w14:paraId="2D451A13" w14:textId="77777777" w:rsidR="00D70EF5" w:rsidRDefault="00D70EF5">
      <w:pPr>
        <w:rPr>
          <w:rFonts w:ascii="Barlow" w:eastAsia="F0" w:hAnsi="Barlow"/>
          <w:b/>
          <w:bCs/>
        </w:rPr>
      </w:pPr>
    </w:p>
    <w:p w14:paraId="4F0615D4" w14:textId="77777777" w:rsidR="00D70EF5" w:rsidRDefault="00000000">
      <w:pPr>
        <w:rPr>
          <w:rFonts w:ascii="Barlow" w:eastAsia="F0" w:hAnsi="Barlow"/>
          <w:b/>
          <w:bCs/>
        </w:rPr>
      </w:pPr>
      <w:r>
        <w:rPr>
          <w:noProof/>
        </w:rPr>
        <w:drawing>
          <wp:inline distT="0" distB="0" distL="0" distR="0" wp14:anchorId="110581DA" wp14:editId="1B53469D">
            <wp:extent cx="3037205" cy="2025015"/>
            <wp:effectExtent l="0" t="0" r="0" b="0"/>
            <wp:docPr id="7" name="Immagine 5" descr="Immagine che contiene aria aperta, edificio, pianta, strad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5" descr="Immagine che contiene aria aperta, edificio, pianta, strad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F0" w:hAnsi="Barlow"/>
          <w:b/>
          <w:bCs/>
        </w:rPr>
        <w:t xml:space="preserve">  </w:t>
      </w:r>
      <w:r>
        <w:rPr>
          <w:noProof/>
        </w:rPr>
        <w:drawing>
          <wp:inline distT="0" distB="0" distL="0" distR="0" wp14:anchorId="64C8B446" wp14:editId="02B8C6F6">
            <wp:extent cx="3013710" cy="2008505"/>
            <wp:effectExtent l="0" t="0" r="0" b="0"/>
            <wp:docPr id="8" name="Immagine3" descr="Immagine che contiene muro, interno, Elettrodomestico, arred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3" descr="Immagine che contiene muro, interno, Elettrodomestico, arred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0586F" w14:textId="77777777" w:rsidR="00D70EF5" w:rsidRDefault="00000000">
      <w:pPr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</w:rPr>
        <w:t>6. Pompa di calore Støne (da catalogo)</w:t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  <w:t xml:space="preserve">               7. Pompa di calore Støne (da catalogo)</w:t>
      </w:r>
    </w:p>
    <w:p w14:paraId="51CD5BD0" w14:textId="77777777" w:rsidR="00D70EF5" w:rsidRDefault="00D70EF5">
      <w:pPr>
        <w:rPr>
          <w:rFonts w:ascii="Barlow" w:eastAsia="F0" w:hAnsi="Barlow"/>
          <w:b/>
          <w:bCs/>
        </w:rPr>
      </w:pPr>
    </w:p>
    <w:p w14:paraId="4E480AF6" w14:textId="77777777" w:rsidR="00D70EF5" w:rsidRDefault="00000000">
      <w:pPr>
        <w:rPr>
          <w:rFonts w:ascii="Barlow" w:eastAsia="F0" w:hAnsi="Barlow"/>
          <w:b/>
          <w:bCs/>
        </w:rPr>
      </w:pPr>
      <w:r>
        <w:rPr>
          <w:noProof/>
        </w:rPr>
        <w:drawing>
          <wp:inline distT="0" distB="0" distL="0" distR="0" wp14:anchorId="05B58391" wp14:editId="1F850DFF">
            <wp:extent cx="2740660" cy="2997835"/>
            <wp:effectExtent l="0" t="0" r="0" b="0"/>
            <wp:docPr id="9" name="Immagine 10" descr="Immagine che contiene pianta da appartamento, muro, vaso da fiori, vas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10" descr="Immagine che contiene pianta da appartamento, muro, vaso da fiori, vas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6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F0" w:hAnsi="Barlow"/>
          <w:b/>
          <w:bCs/>
        </w:rPr>
        <w:tab/>
      </w:r>
      <w:r>
        <w:rPr>
          <w:noProof/>
        </w:rPr>
        <w:drawing>
          <wp:inline distT="0" distB="0" distL="0" distR="0" wp14:anchorId="4E76C294" wp14:editId="3D137CE2">
            <wp:extent cx="1924050" cy="3006725"/>
            <wp:effectExtent l="0" t="0" r="0" b="0"/>
            <wp:docPr id="10" name="Immagine 11" descr="Immagine che contiene aria aperta, cielo, albero, proprietà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1" descr="Immagine che contiene aria aperta, cielo, albero, proprietà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D7E85" w14:textId="2FDC501C" w:rsidR="00D70EF5" w:rsidRDefault="00000000">
      <w:r>
        <w:rPr>
          <w:rFonts w:ascii="Barlow" w:eastAsia="F0" w:hAnsi="Barlow"/>
          <w:b/>
          <w:bCs/>
        </w:rPr>
        <w:t>8. Pompa di calore Støne (da catalogo)</w:t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  <w:t>9. Pompa di calore Støne (da catalogo)</w:t>
      </w:r>
    </w:p>
    <w:sectPr w:rsidR="00D70EF5">
      <w:headerReference w:type="default" r:id="rId19"/>
      <w:footerReference w:type="default" r:id="rId20"/>
      <w:pgSz w:w="11906" w:h="16838"/>
      <w:pgMar w:top="1417" w:right="1134" w:bottom="872" w:left="1134" w:header="37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7DE52" w14:textId="77777777" w:rsidR="000F701A" w:rsidRDefault="000F701A">
      <w:r>
        <w:separator/>
      </w:r>
    </w:p>
  </w:endnote>
  <w:endnote w:type="continuationSeparator" w:id="0">
    <w:p w14:paraId="083B44DF" w14:textId="77777777" w:rsidR="000F701A" w:rsidRDefault="000F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F0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(Titoli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11155" w14:textId="77777777" w:rsidR="00D70EF5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480DB40B" wp14:editId="50C0DC1E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2785" cy="478790"/>
              <wp:effectExtent l="0" t="0" r="0" b="0"/>
              <wp:wrapSquare wrapText="bothSides"/>
              <wp:docPr id="1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2080" cy="47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99E99E6" w14:textId="77777777" w:rsidR="00D70EF5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7482C379" w14:textId="77777777" w:rsidR="00D70EF5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38089 Storo (TN)</w:t>
                          </w:r>
                        </w:p>
                        <w:p w14:paraId="5791FEA1" w14:textId="77777777" w:rsidR="00D70EF5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0DB40B" id="Casella di testo 1" o:spid="_x0000_s1026" style="position:absolute;margin-left:-33.3pt;margin-top:-3pt;width:254.55pt;height:37.7pt;z-index:-5033164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" filled="f" stroked="f">
              <v:textbox>
                <w:txbxContent>
                  <w:p w14:paraId="199E99E6" w14:textId="77777777" w:rsidR="00D70EF5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7482C379" w14:textId="77777777" w:rsidR="00D70EF5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38089 Storo (TN)</w:t>
                    </w:r>
                  </w:p>
                  <w:p w14:paraId="5791FEA1" w14:textId="77777777" w:rsidR="00D70EF5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6" behindDoc="1" locked="0" layoutInCell="1" allowOverlap="1" wp14:anchorId="11C947BD" wp14:editId="71D1D328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8105" cy="495300"/>
              <wp:effectExtent l="0" t="0" r="0" b="0"/>
              <wp:wrapNone/>
              <wp:docPr id="15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7560" cy="4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010FA516" w14:textId="77777777" w:rsidR="00D70EF5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503D0034" w14:textId="77777777" w:rsidR="00D70EF5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4F3DA21C" w14:textId="77777777" w:rsidR="00D70EF5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1C947BD" id="Casella di testo 3" o:spid="_x0000_s1027" style="position:absolute;margin-left:299.95pt;margin-top:-2.15pt;width:206.15pt;height:39pt;z-index:-5033164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" filled="f" stroked="f">
              <v:textbox>
                <w:txbxContent>
                  <w:p w14:paraId="010FA516" w14:textId="77777777" w:rsidR="00D70EF5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503D0034" w14:textId="77777777" w:rsidR="00D70EF5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4F3DA21C" w14:textId="77777777" w:rsidR="00D70EF5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4CF75" w14:textId="77777777" w:rsidR="000F701A" w:rsidRDefault="000F701A">
      <w:r>
        <w:separator/>
      </w:r>
    </w:p>
  </w:footnote>
  <w:footnote w:type="continuationSeparator" w:id="0">
    <w:p w14:paraId="4DD8AA83" w14:textId="77777777" w:rsidR="000F701A" w:rsidRDefault="000F7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AD07" w14:textId="77777777" w:rsidR="00D70EF5" w:rsidRDefault="0000000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0CBEC5DA" wp14:editId="0DB8E1AA">
              <wp:extent cx="306705" cy="306705"/>
              <wp:effectExtent l="0" t="0" r="0" b="0"/>
              <wp:docPr id="11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000" cy="30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id="shape_0" ID="Forma1" stroked="f" style="position:absolute;margin-left:0pt;margin-top:-24.15pt;width:24.05pt;height:24.05pt;mso-position-vertical:top" wp14:anchorId="707242C9">
              <w10:wrap type="none"/>
              <v:fill o:detectmouseclick="t" on="false"/>
              <v:stroke color="#3465a4" joinstyle="round" endcap="flat"/>
            </v:rect>
          </w:pict>
        </mc:Fallback>
      </mc:AlternateContent>
    </w:r>
    <w:r>
      <w:rPr>
        <w:noProof/>
      </w:rPr>
      <w:drawing>
        <wp:inline distT="0" distB="0" distL="0" distR="0" wp14:anchorId="08B5E358" wp14:editId="44DF5D5E">
          <wp:extent cx="1600200" cy="561340"/>
          <wp:effectExtent l="0" t="0" r="0" b="0"/>
          <wp:docPr id="12" name="Immagine 8" descr="Immagine che contiene Carattere, Elementi grafici, logo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8" descr="Immagine che contiene Carattere, Elementi grafici, logo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61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109CC5" w14:textId="77777777" w:rsidR="00D70EF5" w:rsidRDefault="00D70EF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F5"/>
    <w:rsid w:val="00022A23"/>
    <w:rsid w:val="000A11E1"/>
    <w:rsid w:val="000F701A"/>
    <w:rsid w:val="0081765E"/>
    <w:rsid w:val="00907C36"/>
    <w:rsid w:val="009A79B1"/>
    <w:rsid w:val="00C20347"/>
    <w:rsid w:val="00C73E2F"/>
    <w:rsid w:val="00D373E3"/>
    <w:rsid w:val="00D7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857A"/>
  <w15:docId w15:val="{15435542-0BEA-3440-82F0-CCB1C63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307D"/>
    <w:pPr>
      <w:overflowPunct w:val="0"/>
    </w:pPr>
    <w:rPr>
      <w:rFonts w:ascii="Times New Roman" w:eastAsia="Times New Roman" w:hAnsi="Times New Roman"/>
      <w:color w:val="auto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307D"/>
    <w:pPr>
      <w:keepNext/>
      <w:keepLines/>
      <w:suppressAutoHyphens w:val="0"/>
      <w:overflowPunc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307D"/>
    <w:pPr>
      <w:keepNext/>
      <w:keepLines/>
      <w:suppressAutoHyphens w:val="0"/>
      <w:overflowPunc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307D"/>
    <w:pPr>
      <w:keepNext/>
      <w:keepLines/>
      <w:suppressAutoHyphens w:val="0"/>
      <w:overflowPunct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3E3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3E3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3E307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3E307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3E307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3E307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3E307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3E307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3E307D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3E307D"/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3E30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3E307D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3E307D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3E307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307D"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E307D"/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E307D"/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Enfasiforte">
    <w:name w:val="Enfasi forte"/>
    <w:qFormat/>
    <w:rsid w:val="003E307D"/>
    <w:rPr>
      <w:b/>
      <w:bCs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3E307D"/>
    <w:pPr>
      <w:suppressAutoHyphens w:val="0"/>
      <w:overflowPunct/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eastAsia="Noto Sans CJK SC"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eastAsia="Noto Sans CJK SC"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eastAsia="Noto Sans CJK SC" w:cs="Lohit Devanagari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307D"/>
    <w:pPr>
      <w:suppressAutoHyphens w:val="0"/>
      <w:overflowPunct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307D"/>
    <w:pPr>
      <w:suppressAutoHyphens w:val="0"/>
      <w:overflowPunct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E307D"/>
    <w:pPr>
      <w:suppressAutoHyphens w:val="0"/>
      <w:overflowPunct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307D"/>
    <w:pPr>
      <w:pBdr>
        <w:top w:val="single" w:sz="4" w:space="10" w:color="0F4761"/>
        <w:bottom w:val="single" w:sz="4" w:space="10" w:color="0F4761"/>
      </w:pBdr>
      <w:suppressAutoHyphens w:val="0"/>
      <w:overflowPunct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E307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E307D"/>
    <w:pPr>
      <w:tabs>
        <w:tab w:val="center" w:pos="4819"/>
        <w:tab w:val="right" w:pos="9638"/>
      </w:tabs>
    </w:pPr>
  </w:style>
  <w:style w:type="paragraph" w:customStyle="1" w:styleId="lead">
    <w:name w:val="lead"/>
    <w:basedOn w:val="Normale"/>
    <w:qFormat/>
    <w:rsid w:val="005E1491"/>
    <w:pPr>
      <w:suppressAutoHyphens w:val="0"/>
      <w:overflowPunct/>
      <w:spacing w:beforeAutospacing="1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qFormat/>
    <w:rsid w:val="005E1491"/>
    <w:pPr>
      <w:suppressAutoHyphens w:val="0"/>
      <w:overflowPunct/>
      <w:spacing w:beforeAutospacing="1" w:afterAutospacing="1"/>
    </w:pPr>
    <w:rPr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paragraph" w:styleId="Revisione">
    <w:name w:val="Revision"/>
    <w:hidden/>
    <w:uiPriority w:val="99"/>
    <w:semiHidden/>
    <w:rsid w:val="00907C36"/>
    <w:pPr>
      <w:suppressAutoHyphens w:val="0"/>
    </w:pPr>
    <w:rPr>
      <w:rFonts w:ascii="Times New Roman" w:eastAsia="Times New Roman" w:hAnsi="Times New Roman"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50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image" Target="media/image40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60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923</Words>
  <Characters>5265</Characters>
  <Application>Microsoft Office Word</Application>
  <DocSecurity>0</DocSecurity>
  <Lines>43</Lines>
  <Paragraphs>12</Paragraphs>
  <ScaleCrop>false</ScaleCrop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dc:description/>
  <cp:lastModifiedBy>Andrea Giuseppe Turatti</cp:lastModifiedBy>
  <cp:revision>2</cp:revision>
  <dcterms:created xsi:type="dcterms:W3CDTF">2025-06-03T11:55:00Z</dcterms:created>
  <dcterms:modified xsi:type="dcterms:W3CDTF">2025-06-03T11:55:00Z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