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A443E" w14:textId="4680FC04" w:rsidR="00074022" w:rsidRPr="00C4660D" w:rsidRDefault="00854E40" w:rsidP="00E06D42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E06D42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E06D4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E06D42">
      <w:pPr>
        <w:jc w:val="both"/>
        <w:rPr>
          <w:rFonts w:ascii="Barlow" w:hAnsi="Barlow" w:cs="Arial"/>
          <w:b/>
          <w:bCs/>
        </w:rPr>
      </w:pPr>
    </w:p>
    <w:p w14:paraId="41E8D9CA" w14:textId="295F33F3" w:rsidR="006944D9" w:rsidRPr="007903BA" w:rsidRDefault="00FD5AF9" w:rsidP="00E06D42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Luglio</w:t>
      </w:r>
      <w:r w:rsidR="007903B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2024|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Referenza|Casa vacanze Thulite | Gaeta (LT)</w:t>
      </w:r>
      <w:r w:rsidR="006944D9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    </w:t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Collezione Midi</w:t>
      </w:r>
      <w:r w:rsidR="00A0496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Palazzani Design Unit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br/>
      </w:r>
    </w:p>
    <w:p w14:paraId="30094570" w14:textId="046215BE" w:rsidR="00613370" w:rsidRPr="007903BA" w:rsidRDefault="00613370" w:rsidP="00E06D42">
      <w:pPr>
        <w:jc w:val="both"/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</w:pP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="009144ED"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 xml:space="preserve">        </w:t>
      </w:r>
    </w:p>
    <w:p w14:paraId="1E2275F7" w14:textId="11E0FBF5" w:rsidR="00FD5AF9" w:rsidRPr="003A4485" w:rsidRDefault="003A4485" w:rsidP="00FD5AF9">
      <w:pPr>
        <w:spacing w:before="100" w:beforeAutospacing="1" w:after="100" w:afterAutospacing="1"/>
        <w:contextualSpacing/>
        <w:jc w:val="both"/>
        <w:textAlignment w:val="baseline"/>
        <w:outlineLvl w:val="2"/>
        <w:rPr>
          <w:rFonts w:ascii="Barlow" w:eastAsia="Times New Roman" w:hAnsi="Barlow" w:cs="Arial"/>
          <w:b/>
          <w:spacing w:val="30"/>
          <w:sz w:val="22"/>
          <w:lang w:eastAsia="it-IT"/>
        </w:rPr>
      </w:pPr>
      <w:r>
        <w:rPr>
          <w:rFonts w:ascii="Barlow" w:eastAsia="Times New Roman" w:hAnsi="Barlow" w:cs="Arial"/>
          <w:b/>
          <w:spacing w:val="30"/>
          <w:sz w:val="22"/>
          <w:lang w:eastAsia="it-IT"/>
        </w:rPr>
        <w:t xml:space="preserve">La magica </w:t>
      </w:r>
      <w:r w:rsidR="00FD5AF9" w:rsidRPr="003A4485">
        <w:rPr>
          <w:rFonts w:ascii="Barlow" w:eastAsia="Times New Roman" w:hAnsi="Barlow" w:cs="Arial"/>
          <w:b/>
          <w:spacing w:val="30"/>
          <w:sz w:val="22"/>
          <w:lang w:eastAsia="it-IT"/>
        </w:rPr>
        <w:t xml:space="preserve">Casa Thulite </w:t>
      </w:r>
      <w:r w:rsidR="00DC1E4D">
        <w:rPr>
          <w:rFonts w:ascii="Barlow" w:eastAsia="Times New Roman" w:hAnsi="Barlow" w:cs="Arial"/>
          <w:b/>
          <w:spacing w:val="30"/>
          <w:sz w:val="22"/>
          <w:lang w:eastAsia="it-IT"/>
        </w:rPr>
        <w:t xml:space="preserve">di Gaeta (LT) </w:t>
      </w:r>
      <w:r w:rsidR="00FD5AF9" w:rsidRPr="003A4485">
        <w:rPr>
          <w:rFonts w:ascii="Barlow" w:eastAsia="Times New Roman" w:hAnsi="Barlow" w:cs="Arial"/>
          <w:b/>
          <w:spacing w:val="30"/>
          <w:sz w:val="22"/>
          <w:lang w:eastAsia="it-IT"/>
        </w:rPr>
        <w:t>sceglie la collezione Midi di Palazzani</w:t>
      </w:r>
    </w:p>
    <w:p w14:paraId="2B1434B0" w14:textId="77777777" w:rsidR="00FD5AF9" w:rsidRPr="006912B2" w:rsidRDefault="00FD5AF9" w:rsidP="00FD5AF9">
      <w:pPr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="Arial"/>
          <w:spacing w:val="15"/>
          <w:sz w:val="22"/>
          <w:lang w:eastAsia="it-IT"/>
        </w:rPr>
      </w:pPr>
    </w:p>
    <w:p w14:paraId="41360101" w14:textId="55E20DF7" w:rsidR="00FD5AF9" w:rsidRPr="006912B2" w:rsidRDefault="00FD5AF9" w:rsidP="00FD5AF9">
      <w:pPr>
        <w:shd w:val="clear" w:color="auto" w:fill="FFFFFF"/>
        <w:spacing w:before="100" w:beforeAutospacing="1" w:after="375"/>
        <w:jc w:val="both"/>
        <w:rPr>
          <w:rFonts w:ascii="Barlow" w:eastAsia="Times New Roman" w:hAnsi="Barlow" w:cs="Arial"/>
          <w:color w:val="000000"/>
          <w:spacing w:val="6"/>
          <w:sz w:val="22"/>
          <w:lang w:eastAsia="it-IT"/>
        </w:rPr>
      </w:pPr>
      <w:r w:rsidRPr="003F63B1">
        <w:rPr>
          <w:rFonts w:ascii="Barlow" w:eastAsia="Times New Roman" w:hAnsi="Barlow" w:cs="Arial"/>
          <w:b/>
          <w:spacing w:val="15"/>
          <w:sz w:val="22"/>
          <w:lang w:eastAsia="it-IT"/>
        </w:rPr>
        <w:t>Casa Thulite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 è una </w:t>
      </w:r>
      <w:r w:rsidR="00A02005">
        <w:rPr>
          <w:rFonts w:ascii="Barlow" w:eastAsia="Times New Roman" w:hAnsi="Barlow" w:cs="Arial"/>
          <w:spacing w:val="15"/>
          <w:sz w:val="22"/>
          <w:lang w:eastAsia="it-IT"/>
        </w:rPr>
        <w:t>“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>casa</w:t>
      </w:r>
      <w:r w:rsidR="00326EBB">
        <w:rPr>
          <w:rFonts w:ascii="Barlow" w:eastAsia="Times New Roman" w:hAnsi="Barlow" w:cs="Arial"/>
          <w:spacing w:val="15"/>
          <w:sz w:val="22"/>
          <w:lang w:eastAsia="it-IT"/>
        </w:rPr>
        <w:t>-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>vacanz</w:t>
      </w:r>
      <w:r w:rsidR="00A02005">
        <w:rPr>
          <w:rFonts w:ascii="Barlow" w:eastAsia="Times New Roman" w:hAnsi="Barlow" w:cs="Arial"/>
          <w:spacing w:val="15"/>
          <w:sz w:val="22"/>
          <w:lang w:eastAsia="it-IT"/>
        </w:rPr>
        <w:t>e”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 sul litorale mediterraneo </w:t>
      </w:r>
      <w:r w:rsidR="00A02005">
        <w:rPr>
          <w:rFonts w:ascii="Barlow" w:eastAsia="Times New Roman" w:hAnsi="Barlow" w:cs="Arial"/>
          <w:spacing w:val="15"/>
          <w:sz w:val="22"/>
          <w:lang w:eastAsia="it-IT"/>
        </w:rPr>
        <w:t xml:space="preserve">posta 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>nelle vicinanze della spiaggia di Serapo a Gaeta (LT) che, pur conservando esternamente tutte le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 xml:space="preserve"> 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caratteristiche di una “semplice” casa al mare, sprigiona al suo interno una particolare energia, grazie alle proprietà 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>terapeutiche e i benefici della thulite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 (o tulite):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 xml:space="preserve"> 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>la pietra nazionale della Norvegia</w:t>
      </w:r>
      <w:r w:rsidR="003A4485">
        <w:rPr>
          <w:rFonts w:ascii="Barlow" w:eastAsia="Times New Roman" w:hAnsi="Barlow" w:cs="Arial"/>
          <w:spacing w:val="15"/>
          <w:sz w:val="22"/>
          <w:lang w:eastAsia="it-IT"/>
        </w:rPr>
        <w:t>, utilizzata in alcuni arredi della casa,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 che</w:t>
      </w:r>
      <w:r w:rsidR="003A4485">
        <w:rPr>
          <w:rFonts w:ascii="Barlow" w:eastAsia="Times New Roman" w:hAnsi="Barlow" w:cs="Arial"/>
          <w:spacing w:val="15"/>
          <w:sz w:val="22"/>
          <w:lang w:eastAsia="it-IT"/>
        </w:rPr>
        <w:t>,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 </w:t>
      </w:r>
      <w:r w:rsidRPr="00556509">
        <w:rPr>
          <w:rFonts w:ascii="Barlow" w:eastAsia="Times New Roman" w:hAnsi="Barlow" w:cs="Arial"/>
          <w:color w:val="333333"/>
          <w:spacing w:val="15"/>
          <w:sz w:val="22"/>
          <w:lang w:eastAsia="it-IT"/>
        </w:rPr>
        <w:t>stimola</w:t>
      </w:r>
      <w:r w:rsidR="003A4485">
        <w:rPr>
          <w:rFonts w:ascii="Barlow" w:eastAsia="Times New Roman" w:hAnsi="Barlow" w:cs="Arial"/>
          <w:color w:val="333333"/>
          <w:spacing w:val="15"/>
          <w:sz w:val="22"/>
          <w:lang w:eastAsia="it-IT"/>
        </w:rPr>
        <w:t>ndo</w:t>
      </w:r>
      <w:r w:rsidRPr="00556509">
        <w:rPr>
          <w:rFonts w:ascii="Barlow" w:eastAsia="Times New Roman" w:hAnsi="Barlow" w:cs="Arial"/>
          <w:color w:val="333333"/>
          <w:spacing w:val="15"/>
          <w:sz w:val="22"/>
          <w:lang w:eastAsia="it-IT"/>
        </w:rPr>
        <w:t xml:space="preserve"> la curiosità, la fantasia e l’inventiva</w:t>
      </w:r>
      <w:r w:rsidRPr="006912B2">
        <w:rPr>
          <w:rFonts w:ascii="Barlow" w:eastAsia="Times New Roman" w:hAnsi="Barlow" w:cs="Arial"/>
          <w:color w:val="000000"/>
          <w:spacing w:val="6"/>
          <w:sz w:val="22"/>
          <w:lang w:eastAsia="it-IT"/>
        </w:rPr>
        <w:t>, p</w:t>
      </w:r>
      <w:r w:rsidRPr="00556509">
        <w:rPr>
          <w:rFonts w:ascii="Barlow" w:eastAsia="Times New Roman" w:hAnsi="Barlow" w:cs="Arial"/>
          <w:color w:val="000000"/>
          <w:spacing w:val="6"/>
          <w:sz w:val="22"/>
          <w:lang w:eastAsia="it-IT"/>
        </w:rPr>
        <w:t>romuove la creatività e permette di trovare soluzioni ai problemi in maniera innovativa e veloce</w:t>
      </w:r>
      <w:r w:rsidRPr="006912B2">
        <w:rPr>
          <w:rFonts w:ascii="Barlow" w:eastAsia="Times New Roman" w:hAnsi="Barlow" w:cs="Arial"/>
          <w:color w:val="000000"/>
          <w:spacing w:val="6"/>
          <w:sz w:val="22"/>
          <w:lang w:eastAsia="it-IT"/>
        </w:rPr>
        <w:t>.</w:t>
      </w:r>
    </w:p>
    <w:p w14:paraId="4FD15EA0" w14:textId="77777777" w:rsidR="00FD5AF9" w:rsidRPr="006912B2" w:rsidRDefault="00FD5AF9" w:rsidP="00FD5AF9">
      <w:pPr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="Arial"/>
          <w:spacing w:val="15"/>
          <w:sz w:val="22"/>
          <w:lang w:eastAsia="it-IT"/>
        </w:rPr>
      </w:pPr>
      <w:r w:rsidRPr="006912B2">
        <w:rPr>
          <w:rFonts w:ascii="Barlow" w:eastAsia="Times New Roman" w:hAnsi="Barlow" w:cs="Arial"/>
          <w:color w:val="000000"/>
          <w:spacing w:val="6"/>
          <w:sz w:val="22"/>
          <w:lang w:eastAsia="it-IT"/>
        </w:rPr>
        <w:t xml:space="preserve">Nata da </w:t>
      </w:r>
      <w:r w:rsidRPr="006912B2">
        <w:rPr>
          <w:rFonts w:ascii="Barlow" w:eastAsia="Times New Roman" w:hAnsi="Barlow" w:cs="Arial"/>
          <w:spacing w:val="15"/>
          <w:sz w:val="22"/>
          <w:bdr w:val="none" w:sz="0" w:space="0" w:color="auto" w:frame="1"/>
          <w:lang w:eastAsia="it-IT"/>
        </w:rPr>
        <w:t>un’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 xml:space="preserve">idea stravagante di un artista </w:t>
      </w:r>
      <w:proofErr w:type="spellStart"/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>gaetano</w:t>
      </w:r>
      <w:proofErr w:type="spellEnd"/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, oggi residente a Londra, il 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 xml:space="preserve">progetto 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è stato realizzato grazie al contributo di </w:t>
      </w:r>
      <w:r w:rsidRPr="003F63B1">
        <w:rPr>
          <w:rFonts w:ascii="Barlow" w:eastAsia="Times New Roman" w:hAnsi="Barlow" w:cs="Arial"/>
          <w:b/>
          <w:bCs/>
          <w:spacing w:val="15"/>
          <w:sz w:val="22"/>
          <w:lang w:eastAsia="it-IT"/>
        </w:rPr>
        <w:t>Marianna Meschino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 (supervisor) e dell’</w:t>
      </w:r>
      <w:r w:rsidRPr="003F63B1">
        <w:rPr>
          <w:rFonts w:ascii="Barlow" w:eastAsia="Times New Roman" w:hAnsi="Barlow" w:cs="Arial"/>
          <w:b/>
          <w:bCs/>
          <w:spacing w:val="15"/>
          <w:sz w:val="22"/>
          <w:lang w:eastAsia="it-IT"/>
        </w:rPr>
        <w:t>architetto Giorgia Pelliccia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>.</w:t>
      </w:r>
    </w:p>
    <w:p w14:paraId="2E28031B" w14:textId="77777777" w:rsidR="00FD5AF9" w:rsidRPr="006912B2" w:rsidRDefault="00FD5AF9" w:rsidP="00FD5AF9">
      <w:pPr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="Arial"/>
          <w:spacing w:val="15"/>
          <w:sz w:val="22"/>
          <w:lang w:eastAsia="it-IT"/>
        </w:rPr>
      </w:pPr>
    </w:p>
    <w:p w14:paraId="500BFAA0" w14:textId="3B34605F" w:rsidR="00FD5AF9" w:rsidRPr="006912B2" w:rsidRDefault="00FD5AF9" w:rsidP="00FD5AF9">
      <w:pPr>
        <w:jc w:val="both"/>
        <w:rPr>
          <w:rFonts w:ascii="Barlow" w:hAnsi="Barlow" w:cs="Times New Roman"/>
          <w:kern w:val="2"/>
          <w:sz w:val="22"/>
          <w14:ligatures w14:val="standardContextual"/>
        </w:rPr>
      </w:pP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Per l’arredamento dei bagni, il </w:t>
      </w:r>
      <w:r w:rsidR="003F63B1">
        <w:rPr>
          <w:rFonts w:ascii="Barlow" w:eastAsia="Times New Roman" w:hAnsi="Barlow" w:cs="Arial"/>
          <w:spacing w:val="15"/>
          <w:sz w:val="22"/>
          <w:lang w:eastAsia="it-IT"/>
        </w:rPr>
        <w:t xml:space="preserve">rivenditore </w:t>
      </w:r>
      <w:r w:rsidR="003F63B1" w:rsidRPr="003F63B1">
        <w:rPr>
          <w:rFonts w:ascii="Barlow" w:eastAsia="Times New Roman" w:hAnsi="Barlow" w:cs="Arial"/>
          <w:b/>
          <w:bCs/>
          <w:spacing w:val="15"/>
          <w:sz w:val="22"/>
          <w:lang w:eastAsia="it-IT"/>
        </w:rPr>
        <w:t xml:space="preserve">Ceramiche </w:t>
      </w:r>
      <w:proofErr w:type="spellStart"/>
      <w:r w:rsidR="003F63B1" w:rsidRPr="003F63B1">
        <w:rPr>
          <w:rFonts w:ascii="Barlow" w:eastAsia="Times New Roman" w:hAnsi="Barlow" w:cs="Arial"/>
          <w:b/>
          <w:bCs/>
          <w:spacing w:val="15"/>
          <w:sz w:val="22"/>
          <w:lang w:eastAsia="it-IT"/>
        </w:rPr>
        <w:t>Limax</w:t>
      </w:r>
      <w:proofErr w:type="spellEnd"/>
      <w:r w:rsidR="003F63B1" w:rsidRPr="003F63B1">
        <w:rPr>
          <w:rFonts w:ascii="Barlow" w:eastAsia="Times New Roman" w:hAnsi="Barlow" w:cs="Arial"/>
          <w:b/>
          <w:bCs/>
          <w:spacing w:val="15"/>
          <w:sz w:val="22"/>
          <w:lang w:eastAsia="it-IT"/>
        </w:rPr>
        <w:t xml:space="preserve"> di Mondragone (CE)</w:t>
      </w:r>
      <w:r w:rsidR="003F63B1">
        <w:rPr>
          <w:rFonts w:ascii="Barlow" w:eastAsia="Times New Roman" w:hAnsi="Barlow" w:cs="Arial"/>
          <w:spacing w:val="15"/>
          <w:sz w:val="22"/>
          <w:lang w:eastAsia="it-IT"/>
        </w:rPr>
        <w:t xml:space="preserve"> ha proposto 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la collezione </w:t>
      </w:r>
      <w:r w:rsidRPr="003F63B1">
        <w:rPr>
          <w:rFonts w:ascii="Barlow" w:eastAsia="Times New Roman" w:hAnsi="Barlow" w:cs="Arial"/>
          <w:b/>
          <w:bCs/>
          <w:spacing w:val="15"/>
          <w:sz w:val="22"/>
          <w:lang w:eastAsia="it-IT"/>
        </w:rPr>
        <w:t>Midi di Palazzani</w:t>
      </w:r>
      <w:r w:rsidRPr="006912B2">
        <w:rPr>
          <w:rFonts w:ascii="Barlow" w:eastAsia="Times New Roman" w:hAnsi="Barlow" w:cs="Arial"/>
          <w:spacing w:val="15"/>
          <w:sz w:val="22"/>
          <w:lang w:eastAsia="it-IT"/>
        </w:rPr>
        <w:t xml:space="preserve"> </w:t>
      </w:r>
      <w:r w:rsidR="00DC1E4D">
        <w:rPr>
          <w:rFonts w:ascii="Barlow" w:eastAsia="Times New Roman" w:hAnsi="Barlow" w:cs="Arial"/>
          <w:spacing w:val="15"/>
          <w:sz w:val="22"/>
          <w:lang w:eastAsia="it-IT"/>
        </w:rPr>
        <w:t xml:space="preserve">specificatamente suggerita al team di interior design </w:t>
      </w:r>
      <w:r w:rsidR="001C32B3">
        <w:rPr>
          <w:rFonts w:ascii="Barlow" w:eastAsia="Times New Roman" w:hAnsi="Barlow" w:cs="Arial"/>
          <w:spacing w:val="15"/>
          <w:sz w:val="22"/>
          <w:lang w:eastAsia="it-IT"/>
        </w:rPr>
        <w:t xml:space="preserve">proprio </w:t>
      </w:r>
      <w:r w:rsidR="00DC1E4D">
        <w:rPr>
          <w:rFonts w:ascii="Barlow" w:eastAsia="Times New Roman" w:hAnsi="Barlow" w:cs="Arial"/>
          <w:spacing w:val="15"/>
          <w:sz w:val="22"/>
          <w:lang w:eastAsia="it-IT"/>
        </w:rPr>
        <w:t xml:space="preserve">per </w:t>
      </w:r>
      <w:r w:rsidR="003A4485">
        <w:rPr>
          <w:rFonts w:ascii="Barlow" w:eastAsia="Times New Roman" w:hAnsi="Barlow" w:cs="Arial"/>
          <w:spacing w:val="15"/>
          <w:sz w:val="22"/>
          <w:lang w:eastAsia="it-IT"/>
        </w:rPr>
        <w:t xml:space="preserve">il </w:t>
      </w:r>
      <w:r w:rsidRPr="006912B2">
        <w:rPr>
          <w:rFonts w:ascii="Barlow" w:hAnsi="Barlow"/>
          <w:sz w:val="22"/>
        </w:rPr>
        <w:t>suo stile organico e al tempo stesso geometrico minimalist</w:t>
      </w:r>
      <w:r w:rsidR="003F63B1">
        <w:rPr>
          <w:rFonts w:ascii="Barlow" w:hAnsi="Barlow"/>
          <w:sz w:val="22"/>
        </w:rPr>
        <w:t xml:space="preserve">a, in grado di </w:t>
      </w:r>
      <w:r w:rsidRPr="006912B2">
        <w:rPr>
          <w:rFonts w:ascii="Barlow" w:hAnsi="Barlow"/>
          <w:sz w:val="22"/>
        </w:rPr>
        <w:t>fondersi armoniosamente negli ambienti ricercatissimi di questa splendida casa vacanze.</w:t>
      </w:r>
    </w:p>
    <w:p w14:paraId="40AA9349" w14:textId="77777777" w:rsidR="00FD5AF9" w:rsidRPr="006912B2" w:rsidRDefault="00FD5AF9" w:rsidP="00FD5AF9">
      <w:pPr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="Arial"/>
          <w:spacing w:val="15"/>
          <w:sz w:val="22"/>
          <w:lang w:eastAsia="it-IT"/>
        </w:rPr>
      </w:pPr>
    </w:p>
    <w:p w14:paraId="4AD1341D" w14:textId="7671D0D4" w:rsidR="003F63B1" w:rsidRDefault="003F63B1" w:rsidP="003F63B1">
      <w:pPr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="Arial"/>
          <w:spacing w:val="15"/>
          <w:sz w:val="22"/>
          <w:lang w:eastAsia="it-IT"/>
        </w:rPr>
      </w:pPr>
      <w:r>
        <w:rPr>
          <w:rFonts w:ascii="Barlow" w:eastAsia="Times New Roman" w:hAnsi="Barlow" w:cs="Arial"/>
          <w:spacing w:val="15"/>
          <w:sz w:val="22"/>
          <w:lang w:eastAsia="it-IT"/>
        </w:rPr>
        <w:t xml:space="preserve">La </w:t>
      </w:r>
      <w:r w:rsidRPr="003F63B1">
        <w:rPr>
          <w:rFonts w:ascii="Barlow" w:eastAsia="Times New Roman" w:hAnsi="Barlow" w:cs="Arial"/>
          <w:b/>
          <w:bCs/>
          <w:spacing w:val="15"/>
          <w:sz w:val="22"/>
          <w:lang w:eastAsia="it-IT"/>
        </w:rPr>
        <w:t>collezione Midi di Palazzani</w:t>
      </w:r>
      <w:r>
        <w:rPr>
          <w:rFonts w:ascii="Barlow" w:eastAsia="Times New Roman" w:hAnsi="Barlow" w:cs="Arial"/>
          <w:spacing w:val="15"/>
          <w:sz w:val="22"/>
          <w:lang w:eastAsia="it-IT"/>
        </w:rPr>
        <w:t xml:space="preserve"> diventa la protagonista assoluta nella splendida camera da letto 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>con vasca</w:t>
      </w:r>
      <w:r>
        <w:rPr>
          <w:rFonts w:ascii="Barlow" w:eastAsia="Times New Roman" w:hAnsi="Barlow" w:cs="Arial"/>
          <w:spacing w:val="15"/>
          <w:sz w:val="22"/>
          <w:lang w:eastAsia="it-IT"/>
        </w:rPr>
        <w:t xml:space="preserve"> </w:t>
      </w:r>
      <w:r w:rsidR="00DC1E4D">
        <w:rPr>
          <w:rFonts w:ascii="Barlow" w:eastAsia="Times New Roman" w:hAnsi="Barlow" w:cs="Arial"/>
          <w:spacing w:val="15"/>
          <w:sz w:val="22"/>
          <w:lang w:eastAsia="it-IT"/>
        </w:rPr>
        <w:t>free standing (</w:t>
      </w:r>
      <w:r>
        <w:rPr>
          <w:rFonts w:ascii="Barlow" w:eastAsia="Times New Roman" w:hAnsi="Barlow" w:cs="Arial"/>
          <w:spacing w:val="15"/>
          <w:sz w:val="22"/>
          <w:lang w:eastAsia="it-IT"/>
        </w:rPr>
        <w:t>rigorosamente rosa</w:t>
      </w:r>
      <w:r w:rsidR="00DC1E4D">
        <w:rPr>
          <w:rFonts w:ascii="Barlow" w:eastAsia="Times New Roman" w:hAnsi="Barlow" w:cs="Arial"/>
          <w:spacing w:val="15"/>
          <w:sz w:val="22"/>
          <w:lang w:eastAsia="it-IT"/>
        </w:rPr>
        <w:t>) equipaggiata con rubinetteria da pavimento in finitura “</w:t>
      </w:r>
      <w:r w:rsidR="00DC1E4D" w:rsidRPr="00DC1E4D">
        <w:rPr>
          <w:rFonts w:ascii="Barlow" w:eastAsia="Times New Roman" w:hAnsi="Barlow" w:cs="Arial"/>
          <w:i/>
          <w:iCs/>
          <w:spacing w:val="15"/>
          <w:sz w:val="22"/>
          <w:lang w:eastAsia="it-IT"/>
        </w:rPr>
        <w:t>cromo trivalente</w:t>
      </w:r>
      <w:r w:rsidR="00DC1E4D">
        <w:rPr>
          <w:rFonts w:ascii="Barlow" w:eastAsia="Times New Roman" w:hAnsi="Barlow" w:cs="Arial"/>
          <w:spacing w:val="15"/>
          <w:sz w:val="22"/>
          <w:lang w:eastAsia="it-IT"/>
        </w:rPr>
        <w:t xml:space="preserve">” </w:t>
      </w:r>
      <w:r>
        <w:rPr>
          <w:rFonts w:ascii="Barlow" w:eastAsia="Times New Roman" w:hAnsi="Barlow" w:cs="Arial"/>
          <w:spacing w:val="15"/>
          <w:sz w:val="22"/>
          <w:lang w:eastAsia="it-IT"/>
        </w:rPr>
        <w:t xml:space="preserve"> e nello 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 xml:space="preserve">spazioso e comodo bagno dotato di doccia, cromoterapia </w:t>
      </w:r>
      <w:r>
        <w:rPr>
          <w:rFonts w:ascii="Barlow" w:eastAsia="Times New Roman" w:hAnsi="Barlow" w:cs="Arial"/>
          <w:spacing w:val="15"/>
          <w:sz w:val="22"/>
          <w:lang w:eastAsia="it-IT"/>
        </w:rPr>
        <w:t xml:space="preserve">(sempre </w:t>
      </w:r>
      <w:r w:rsidR="00DC1E4D">
        <w:rPr>
          <w:rFonts w:ascii="Barlow" w:eastAsia="Times New Roman" w:hAnsi="Barlow" w:cs="Arial"/>
          <w:spacing w:val="15"/>
          <w:sz w:val="22"/>
          <w:lang w:eastAsia="it-IT"/>
        </w:rPr>
        <w:t xml:space="preserve">della collezione </w:t>
      </w:r>
      <w:r w:rsidR="00DC1E4D" w:rsidRPr="00DC1E4D">
        <w:rPr>
          <w:rFonts w:ascii="Barlow" w:eastAsia="Times New Roman" w:hAnsi="Barlow" w:cs="Arial"/>
          <w:b/>
          <w:bCs/>
          <w:spacing w:val="15"/>
          <w:sz w:val="22"/>
          <w:lang w:eastAsia="it-IT"/>
        </w:rPr>
        <w:t xml:space="preserve">Midi di </w:t>
      </w:r>
      <w:r w:rsidRPr="00DC1E4D">
        <w:rPr>
          <w:rFonts w:ascii="Barlow" w:eastAsia="Times New Roman" w:hAnsi="Barlow" w:cs="Arial"/>
          <w:b/>
          <w:bCs/>
          <w:spacing w:val="15"/>
          <w:sz w:val="22"/>
          <w:lang w:eastAsia="it-IT"/>
        </w:rPr>
        <w:t>Palazzani</w:t>
      </w:r>
      <w:r>
        <w:rPr>
          <w:rFonts w:ascii="Barlow" w:eastAsia="Times New Roman" w:hAnsi="Barlow" w:cs="Arial"/>
          <w:spacing w:val="15"/>
          <w:sz w:val="22"/>
          <w:lang w:eastAsia="it-IT"/>
        </w:rPr>
        <w:t xml:space="preserve">) 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>e impianto audio</w:t>
      </w:r>
      <w:r w:rsidR="00DC1E4D">
        <w:rPr>
          <w:rFonts w:ascii="Barlow" w:eastAsia="Times New Roman" w:hAnsi="Barlow" w:cs="Arial"/>
          <w:spacing w:val="15"/>
          <w:sz w:val="22"/>
          <w:lang w:eastAsia="it-IT"/>
        </w:rPr>
        <w:t xml:space="preserve"> per vivere 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>un’esperienza esclusiva ed unica nel suo genere.</w:t>
      </w:r>
    </w:p>
    <w:p w14:paraId="314BECAC" w14:textId="77777777" w:rsidR="001C32B3" w:rsidRPr="001908F9" w:rsidRDefault="001C32B3" w:rsidP="003F63B1">
      <w:pPr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="Arial"/>
          <w:spacing w:val="15"/>
          <w:sz w:val="22"/>
          <w:lang w:eastAsia="it-IT"/>
        </w:rPr>
      </w:pPr>
    </w:p>
    <w:p w14:paraId="3A1F58C5" w14:textId="48C3482B" w:rsidR="001C32B3" w:rsidRPr="006912B2" w:rsidRDefault="001C32B3" w:rsidP="001C32B3">
      <w:pPr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="Arial"/>
          <w:spacing w:val="15"/>
          <w:sz w:val="22"/>
          <w:lang w:eastAsia="it-IT"/>
        </w:rPr>
      </w:pPr>
      <w:r>
        <w:rPr>
          <w:rFonts w:ascii="Barlow" w:eastAsia="Times New Roman" w:hAnsi="Barlow" w:cs="Arial"/>
          <w:spacing w:val="15"/>
          <w:sz w:val="22"/>
          <w:lang w:eastAsia="it-IT"/>
        </w:rPr>
        <w:t xml:space="preserve">Dotata di tutti i comfort, </w:t>
      </w:r>
      <w:r w:rsidRPr="001C32B3">
        <w:rPr>
          <w:rFonts w:ascii="Barlow" w:eastAsia="Times New Roman" w:hAnsi="Barlow" w:cs="Arial"/>
          <w:b/>
          <w:bCs/>
          <w:spacing w:val="15"/>
          <w:sz w:val="22"/>
          <w:lang w:eastAsia="it-IT"/>
        </w:rPr>
        <w:t>Casa Thulite</w:t>
      </w:r>
      <w:r>
        <w:rPr>
          <w:rFonts w:ascii="Barlow" w:eastAsia="Times New Roman" w:hAnsi="Barlow" w:cs="Arial"/>
          <w:spacing w:val="15"/>
          <w:sz w:val="22"/>
          <w:lang w:eastAsia="it-IT"/>
        </w:rPr>
        <w:t xml:space="preserve"> dispone anche di un’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 xml:space="preserve">area relax </w:t>
      </w:r>
      <w:r>
        <w:rPr>
          <w:rFonts w:ascii="Barlow" w:eastAsia="Times New Roman" w:hAnsi="Barlow" w:cs="Arial"/>
          <w:spacing w:val="15"/>
          <w:sz w:val="22"/>
          <w:lang w:eastAsia="it-IT"/>
        </w:rPr>
        <w:t>esterna con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 xml:space="preserve"> </w:t>
      </w:r>
      <w:proofErr w:type="spellStart"/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>bbq</w:t>
      </w:r>
      <w:proofErr w:type="spellEnd"/>
      <w:r>
        <w:rPr>
          <w:rFonts w:ascii="Barlow" w:eastAsia="Times New Roman" w:hAnsi="Barlow" w:cs="Arial"/>
          <w:spacing w:val="15"/>
          <w:sz w:val="22"/>
          <w:lang w:eastAsia="it-IT"/>
        </w:rPr>
        <w:t>,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 xml:space="preserve"> dove trascorrere </w:t>
      </w:r>
      <w:r>
        <w:rPr>
          <w:rFonts w:ascii="Barlow" w:eastAsia="Times New Roman" w:hAnsi="Barlow" w:cs="Arial"/>
          <w:spacing w:val="15"/>
          <w:sz w:val="22"/>
          <w:lang w:eastAsia="it-IT"/>
        </w:rPr>
        <w:t xml:space="preserve">piacevoli </w:t>
      </w:r>
      <w:r w:rsidRPr="001908F9">
        <w:rPr>
          <w:rFonts w:ascii="Barlow" w:eastAsia="Times New Roman" w:hAnsi="Barlow" w:cs="Arial"/>
          <w:spacing w:val="15"/>
          <w:sz w:val="22"/>
          <w:lang w:eastAsia="it-IT"/>
        </w:rPr>
        <w:t>momenti di pausa all’aperto.</w:t>
      </w:r>
    </w:p>
    <w:p w14:paraId="72580BCA" w14:textId="56C92AD4" w:rsidR="003F63B1" w:rsidRDefault="003F63B1" w:rsidP="00FD5AF9">
      <w:pPr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="Arial"/>
          <w:spacing w:val="15"/>
          <w:sz w:val="22"/>
          <w:lang w:eastAsia="it-IT"/>
        </w:rPr>
      </w:pPr>
    </w:p>
    <w:p w14:paraId="2F129653" w14:textId="77777777" w:rsidR="00DC1E4D" w:rsidRPr="00DC1E4D" w:rsidRDefault="00FD5AF9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textAlignment w:val="baseline"/>
        <w:outlineLvl w:val="2"/>
        <w:rPr>
          <w:rFonts w:ascii="Barlow" w:eastAsia="Times New Roman" w:hAnsi="Barlow" w:cs="Arial"/>
          <w:b/>
          <w:spacing w:val="15"/>
          <w:sz w:val="22"/>
          <w:szCs w:val="22"/>
          <w:lang w:eastAsia="it-IT"/>
        </w:rPr>
      </w:pPr>
      <w:r w:rsidRPr="001908F9">
        <w:rPr>
          <w:rFonts w:ascii="Barlow" w:eastAsia="Times New Roman" w:hAnsi="Barlow" w:cs="Arial"/>
          <w:b/>
          <w:spacing w:val="30"/>
          <w:sz w:val="22"/>
          <w:szCs w:val="22"/>
          <w:lang w:eastAsia="it-IT"/>
        </w:rPr>
        <w:t>C</w:t>
      </w:r>
      <w:r w:rsidR="00DC1E4D" w:rsidRPr="00DC1E4D">
        <w:rPr>
          <w:rFonts w:ascii="Barlow" w:eastAsia="Times New Roman" w:hAnsi="Barlow" w:cs="Arial"/>
          <w:b/>
          <w:spacing w:val="30"/>
          <w:sz w:val="22"/>
          <w:szCs w:val="22"/>
          <w:lang w:eastAsia="it-IT"/>
        </w:rPr>
        <w:t xml:space="preserve">uriosità, </w:t>
      </w:r>
      <w:r w:rsidRPr="001908F9">
        <w:rPr>
          <w:rFonts w:ascii="Barlow" w:eastAsia="Times New Roman" w:hAnsi="Barlow" w:cs="Arial"/>
          <w:b/>
          <w:spacing w:val="15"/>
          <w:sz w:val="22"/>
          <w:szCs w:val="22"/>
          <w:lang w:eastAsia="it-IT"/>
        </w:rPr>
        <w:t>proprietà terapeutiche e</w:t>
      </w:r>
      <w:r w:rsidR="00DC1E4D" w:rsidRPr="00DC1E4D">
        <w:rPr>
          <w:rFonts w:ascii="Barlow" w:eastAsia="Times New Roman" w:hAnsi="Barlow" w:cs="Arial"/>
          <w:b/>
          <w:spacing w:val="15"/>
          <w:sz w:val="22"/>
          <w:szCs w:val="22"/>
          <w:lang w:eastAsia="it-IT"/>
        </w:rPr>
        <w:t xml:space="preserve"> </w:t>
      </w:r>
      <w:r w:rsidRPr="001908F9">
        <w:rPr>
          <w:rFonts w:ascii="Barlow" w:eastAsia="Times New Roman" w:hAnsi="Barlow" w:cs="Arial"/>
          <w:b/>
          <w:spacing w:val="15"/>
          <w:sz w:val="22"/>
          <w:szCs w:val="22"/>
          <w:lang w:eastAsia="it-IT"/>
        </w:rPr>
        <w:t>benefici della thulite</w:t>
      </w:r>
      <w:r w:rsidR="00DC1E4D" w:rsidRPr="00DC1E4D">
        <w:rPr>
          <w:rFonts w:ascii="Barlow" w:eastAsia="Times New Roman" w:hAnsi="Barlow" w:cs="Arial"/>
          <w:b/>
          <w:spacing w:val="15"/>
          <w:sz w:val="22"/>
          <w:szCs w:val="22"/>
          <w:lang w:eastAsia="it-IT"/>
        </w:rPr>
        <w:t>.</w:t>
      </w:r>
    </w:p>
    <w:p w14:paraId="10CF7EEB" w14:textId="539438FE" w:rsidR="00FD5AF9" w:rsidRPr="00DC1E4D" w:rsidRDefault="00DC1E4D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="Arial"/>
          <w:spacing w:val="15"/>
          <w:sz w:val="22"/>
          <w:szCs w:val="22"/>
          <w:lang w:eastAsia="it-IT"/>
        </w:rPr>
      </w:pPr>
      <w:r w:rsidRPr="00556509">
        <w:rPr>
          <w:rFonts w:ascii="Barlow" w:eastAsia="Times New Roman" w:hAnsi="Barlow" w:cs="Arial"/>
          <w:color w:val="000000"/>
          <w:spacing w:val="6"/>
          <w:sz w:val="22"/>
          <w:szCs w:val="22"/>
          <w:lang w:eastAsia="it-IT"/>
        </w:rPr>
        <w:t>La Thulite o Tulite è la varietà rosa della Zoisite. Tale colorazione deriva dalla presenza di manganese e di varie inclusioni bianche di calcite. Venne alla luce nel 1820 nella regione del Telemark, in Norvegia, di cui è diventata la pietra nazionale. Fino al momento della scoperta della Tanzanite, la T</w:t>
      </w:r>
      <w:r w:rsidRPr="00DC1E4D">
        <w:rPr>
          <w:rFonts w:ascii="Barlow" w:eastAsia="Times New Roman" w:hAnsi="Barlow" w:cs="Arial"/>
          <w:color w:val="000000"/>
          <w:spacing w:val="6"/>
          <w:sz w:val="22"/>
          <w:szCs w:val="22"/>
          <w:lang w:eastAsia="it-IT"/>
        </w:rPr>
        <w:t>h</w:t>
      </w:r>
      <w:r w:rsidRPr="00556509">
        <w:rPr>
          <w:rFonts w:ascii="Barlow" w:eastAsia="Times New Roman" w:hAnsi="Barlow" w:cs="Arial"/>
          <w:color w:val="000000"/>
          <w:spacing w:val="6"/>
          <w:sz w:val="22"/>
          <w:szCs w:val="22"/>
          <w:lang w:eastAsia="it-IT"/>
        </w:rPr>
        <w:t xml:space="preserve">ulite venne considerata come l’unica varietà di Zoisite nota. </w:t>
      </w:r>
      <w:r w:rsidRPr="00DC1E4D">
        <w:rPr>
          <w:rFonts w:ascii="Barlow" w:eastAsia="Times New Roman" w:hAnsi="Barlow" w:cs="Arial"/>
          <w:color w:val="000000"/>
          <w:spacing w:val="6"/>
          <w:sz w:val="22"/>
          <w:szCs w:val="22"/>
          <w:lang w:eastAsia="it-IT"/>
        </w:rPr>
        <w:t>C</w:t>
      </w:r>
      <w:r w:rsidRPr="00556509">
        <w:rPr>
          <w:rFonts w:ascii="Barlow" w:eastAsia="Times New Roman" w:hAnsi="Barlow" w:cs="Arial"/>
          <w:color w:val="000000"/>
          <w:spacing w:val="6"/>
          <w:sz w:val="22"/>
          <w:szCs w:val="22"/>
          <w:lang w:eastAsia="it-IT"/>
        </w:rPr>
        <w:t xml:space="preserve">ollegata al chakra del cuore, </w:t>
      </w:r>
      <w:r w:rsidRPr="00DC1E4D">
        <w:rPr>
          <w:rFonts w:ascii="Barlow" w:eastAsia="Times New Roman" w:hAnsi="Barlow" w:cs="Arial"/>
          <w:spacing w:val="15"/>
          <w:sz w:val="22"/>
          <w:szCs w:val="22"/>
          <w:lang w:eastAsia="it-IT"/>
        </w:rPr>
        <w:t xml:space="preserve">le proprietà della </w:t>
      </w:r>
      <w:r w:rsidR="00FD5AF9" w:rsidRPr="001908F9">
        <w:rPr>
          <w:rFonts w:ascii="Barlow" w:eastAsia="Times New Roman" w:hAnsi="Barlow" w:cs="Arial"/>
          <w:spacing w:val="15"/>
          <w:sz w:val="22"/>
          <w:szCs w:val="22"/>
          <w:lang w:eastAsia="it-IT"/>
        </w:rPr>
        <w:t>thulite stimola</w:t>
      </w:r>
      <w:r w:rsidRPr="00DC1E4D">
        <w:rPr>
          <w:rFonts w:ascii="Barlow" w:eastAsia="Times New Roman" w:hAnsi="Barlow" w:cs="Arial"/>
          <w:spacing w:val="15"/>
          <w:sz w:val="22"/>
          <w:szCs w:val="22"/>
          <w:lang w:eastAsia="it-IT"/>
        </w:rPr>
        <w:t>no</w:t>
      </w:r>
      <w:r w:rsidR="00FD5AF9" w:rsidRPr="001908F9">
        <w:rPr>
          <w:rFonts w:ascii="Barlow" w:eastAsia="Times New Roman" w:hAnsi="Barlow" w:cs="Arial"/>
          <w:spacing w:val="15"/>
          <w:sz w:val="22"/>
          <w:szCs w:val="22"/>
          <w:lang w:eastAsia="it-IT"/>
        </w:rPr>
        <w:t xml:space="preserve"> il coraggio, l’energia vitale e la capacità di apprendere </w:t>
      </w:r>
      <w:r w:rsidRPr="00DC1E4D">
        <w:rPr>
          <w:rFonts w:ascii="Barlow" w:eastAsia="Times New Roman" w:hAnsi="Barlow" w:cs="Arial"/>
          <w:spacing w:val="15"/>
          <w:sz w:val="22"/>
          <w:szCs w:val="22"/>
          <w:lang w:eastAsia="it-IT"/>
        </w:rPr>
        <w:t>dalle proprie esperienze</w:t>
      </w:r>
      <w:r w:rsidR="00FD5AF9" w:rsidRPr="001908F9">
        <w:rPr>
          <w:rFonts w:ascii="Barlow" w:eastAsia="Times New Roman" w:hAnsi="Barlow" w:cs="Arial"/>
          <w:spacing w:val="15"/>
          <w:sz w:val="22"/>
          <w:szCs w:val="22"/>
          <w:lang w:eastAsia="it-IT"/>
        </w:rPr>
        <w:t xml:space="preserve"> in maniera costruttiva</w:t>
      </w:r>
      <w:r w:rsidRPr="00DC1E4D">
        <w:rPr>
          <w:rFonts w:ascii="Barlow" w:eastAsia="Times New Roman" w:hAnsi="Barlow" w:cs="Arial"/>
          <w:spacing w:val="15"/>
          <w:sz w:val="22"/>
          <w:szCs w:val="22"/>
          <w:lang w:eastAsia="it-IT"/>
        </w:rPr>
        <w:t xml:space="preserve">, aiutano ad </w:t>
      </w:r>
      <w:r w:rsidR="00FD5AF9" w:rsidRPr="001908F9">
        <w:rPr>
          <w:rFonts w:ascii="Barlow" w:eastAsia="Times New Roman" w:hAnsi="Barlow" w:cs="Arial"/>
          <w:spacing w:val="15"/>
          <w:sz w:val="22"/>
          <w:szCs w:val="22"/>
          <w:lang w:eastAsia="it-IT"/>
        </w:rPr>
        <w:t xml:space="preserve">apprezzare i piaceri della vita, </w:t>
      </w:r>
      <w:r w:rsidRPr="00DC1E4D">
        <w:rPr>
          <w:rFonts w:ascii="Barlow" w:eastAsia="Times New Roman" w:hAnsi="Barlow" w:cs="Arial"/>
          <w:spacing w:val="15"/>
          <w:sz w:val="22"/>
          <w:szCs w:val="22"/>
          <w:lang w:eastAsia="it-IT"/>
        </w:rPr>
        <w:t>s</w:t>
      </w:r>
      <w:r w:rsidR="00FD5AF9" w:rsidRPr="001908F9">
        <w:rPr>
          <w:rFonts w:ascii="Barlow" w:eastAsia="Times New Roman" w:hAnsi="Barlow" w:cs="Arial"/>
          <w:spacing w:val="15"/>
          <w:sz w:val="22"/>
          <w:szCs w:val="22"/>
          <w:lang w:eastAsia="it-IT"/>
        </w:rPr>
        <w:t>ping</w:t>
      </w:r>
      <w:r w:rsidRPr="00DC1E4D">
        <w:rPr>
          <w:rFonts w:ascii="Barlow" w:eastAsia="Times New Roman" w:hAnsi="Barlow" w:cs="Arial"/>
          <w:spacing w:val="15"/>
          <w:sz w:val="22"/>
          <w:szCs w:val="22"/>
          <w:lang w:eastAsia="it-IT"/>
        </w:rPr>
        <w:t>ono</w:t>
      </w:r>
      <w:r w:rsidR="00FD5AF9" w:rsidRPr="001908F9">
        <w:rPr>
          <w:rFonts w:ascii="Barlow" w:eastAsia="Times New Roman" w:hAnsi="Barlow" w:cs="Arial"/>
          <w:spacing w:val="15"/>
          <w:sz w:val="22"/>
          <w:szCs w:val="22"/>
          <w:lang w:eastAsia="it-IT"/>
        </w:rPr>
        <w:t xml:space="preserve"> a godersi e vivere senza limiti le proprie emozioni, stimolando situazioni </w:t>
      </w:r>
      <w:r w:rsidRPr="00DC1E4D">
        <w:rPr>
          <w:rFonts w:ascii="Barlow" w:eastAsia="Times New Roman" w:hAnsi="Barlow" w:cs="Arial"/>
          <w:spacing w:val="15"/>
          <w:sz w:val="22"/>
          <w:szCs w:val="22"/>
          <w:lang w:eastAsia="it-IT"/>
        </w:rPr>
        <w:t xml:space="preserve">intime </w:t>
      </w:r>
      <w:r w:rsidR="00FD5AF9" w:rsidRPr="001908F9">
        <w:rPr>
          <w:rFonts w:ascii="Barlow" w:eastAsia="Times New Roman" w:hAnsi="Barlow" w:cs="Arial"/>
          <w:spacing w:val="15"/>
          <w:sz w:val="22"/>
          <w:szCs w:val="22"/>
          <w:lang w:eastAsia="it-IT"/>
        </w:rPr>
        <w:t>inaspettate intime</w:t>
      </w:r>
      <w:r w:rsidRPr="00DC1E4D">
        <w:rPr>
          <w:rFonts w:ascii="Barlow" w:eastAsia="Times New Roman" w:hAnsi="Barlow" w:cs="Arial"/>
          <w:spacing w:val="15"/>
          <w:sz w:val="22"/>
          <w:szCs w:val="22"/>
          <w:lang w:eastAsia="it-IT"/>
        </w:rPr>
        <w:t xml:space="preserve"> e f</w:t>
      </w:r>
      <w:r w:rsidR="00FD5AF9" w:rsidRPr="001908F9">
        <w:rPr>
          <w:rFonts w:ascii="Barlow" w:eastAsia="Times New Roman" w:hAnsi="Barlow" w:cs="Arial"/>
          <w:spacing w:val="15"/>
          <w:sz w:val="22"/>
          <w:szCs w:val="22"/>
          <w:lang w:eastAsia="it-IT"/>
        </w:rPr>
        <w:t>avorisc</w:t>
      </w:r>
      <w:r w:rsidRPr="00DC1E4D">
        <w:rPr>
          <w:rFonts w:ascii="Barlow" w:eastAsia="Times New Roman" w:hAnsi="Barlow" w:cs="Arial"/>
          <w:spacing w:val="15"/>
          <w:sz w:val="22"/>
          <w:szCs w:val="22"/>
          <w:lang w:eastAsia="it-IT"/>
        </w:rPr>
        <w:t>ono l</w:t>
      </w:r>
      <w:r w:rsidR="00FD5AF9" w:rsidRPr="001908F9">
        <w:rPr>
          <w:rFonts w:ascii="Barlow" w:eastAsia="Times New Roman" w:hAnsi="Barlow" w:cs="Arial"/>
          <w:spacing w:val="15"/>
          <w:sz w:val="22"/>
          <w:szCs w:val="22"/>
          <w:lang w:eastAsia="it-IT"/>
        </w:rPr>
        <w:t>’uso della creatività e curiosità per risolvere i problemi, aiutando così a trovare soluzioni innovative, efficaci e rapide.</w:t>
      </w:r>
    </w:p>
    <w:p w14:paraId="7E3B5B40" w14:textId="77777777" w:rsidR="00FD5AF9" w:rsidRDefault="00FD5AF9" w:rsidP="00FD5AF9">
      <w:pPr>
        <w:spacing w:before="100" w:beforeAutospacing="1" w:after="100" w:afterAutospacing="1"/>
        <w:contextualSpacing/>
        <w:jc w:val="both"/>
        <w:textAlignment w:val="baseline"/>
        <w:rPr>
          <w:rFonts w:ascii="Barlow" w:eastAsia="Times New Roman" w:hAnsi="Barlow" w:cs="Arial"/>
          <w:spacing w:val="15"/>
          <w:sz w:val="22"/>
          <w:lang w:eastAsia="it-IT"/>
        </w:rPr>
      </w:pPr>
    </w:p>
    <w:p w14:paraId="6582DAF5" w14:textId="77777777" w:rsidR="00DC1E4D" w:rsidRDefault="00DC1E4D" w:rsidP="00785A66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</w:p>
    <w:p w14:paraId="4E7C9046" w14:textId="77777777" w:rsidR="00DC1E4D" w:rsidRDefault="00DC1E4D" w:rsidP="00785A66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</w:p>
    <w:p w14:paraId="727E725F" w14:textId="77777777" w:rsidR="00DC1E4D" w:rsidRDefault="00DC1E4D" w:rsidP="00785A66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</w:p>
    <w:p w14:paraId="48393C56" w14:textId="77777777" w:rsidR="00DC1E4D" w:rsidRDefault="00DC1E4D" w:rsidP="00785A66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</w:p>
    <w:p w14:paraId="00773383" w14:textId="77777777" w:rsidR="00DC1E4D" w:rsidRDefault="00DC1E4D" w:rsidP="00785A66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</w:p>
    <w:p w14:paraId="2BD89ECD" w14:textId="77777777" w:rsidR="00DC1E4D" w:rsidRDefault="00DC1E4D" w:rsidP="00785A66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</w:p>
    <w:p w14:paraId="6A971520" w14:textId="77777777" w:rsidR="00DC1E4D" w:rsidRDefault="00DC1E4D" w:rsidP="00785A66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</w:p>
    <w:p w14:paraId="53510C74" w14:textId="77777777" w:rsidR="001C32B3" w:rsidRDefault="001C32B3" w:rsidP="00785A66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</w:p>
    <w:p w14:paraId="0D13EEF3" w14:textId="1DB28C3E" w:rsidR="00785A66" w:rsidRPr="00C028CE" w:rsidRDefault="00785A66" w:rsidP="00785A66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  <w:r w:rsidRPr="00C028CE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lastRenderedPageBreak/>
        <w:t>IMMAGINI DISPONIBILI</w:t>
      </w:r>
      <w:r w:rsidR="00733393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 (alte risoluzioni)</w:t>
      </w:r>
    </w:p>
    <w:p w14:paraId="04549CBD" w14:textId="77777777" w:rsidR="00785A66" w:rsidRPr="00733393" w:rsidRDefault="00785A66" w:rsidP="00785A66">
      <w:pPr>
        <w:jc w:val="both"/>
        <w:rPr>
          <w:rFonts w:ascii="Barlow" w:eastAsia="Times New Roman" w:hAnsi="Barlow" w:cs="Calibri"/>
          <w:b/>
          <w:bCs/>
          <w:sz w:val="10"/>
          <w:szCs w:val="10"/>
          <w:lang w:eastAsia="it-IT"/>
        </w:rPr>
      </w:pPr>
    </w:p>
    <w:p w14:paraId="50013C03" w14:textId="6405C3A8" w:rsidR="00D6791D" w:rsidRDefault="00D6791D" w:rsidP="00D6791D">
      <w:pPr>
        <w:jc w:val="center"/>
        <w:rPr>
          <w:rFonts w:ascii="Barlow" w:eastAsia="Times New Roman" w:hAnsi="Barlow" w:cs="Calibri"/>
          <w:lang w:eastAsia="it-IT"/>
        </w:rPr>
      </w:pP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51D22704" wp14:editId="48C0EE0E">
            <wp:extent cx="1803400" cy="2706906"/>
            <wp:effectExtent l="0" t="0" r="0" b="0"/>
            <wp:docPr id="1864015873" name="Immagine 1" descr="Immagine che contiene muro, interno, bagn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15873" name="Immagine 1" descr="Immagine che contiene muro, interno, bagno, interior design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213" cy="273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lang w:eastAsia="it-IT"/>
        </w:rPr>
        <w:t xml:space="preserve">  </w:t>
      </w: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227CB482" wp14:editId="4BDBC27C">
            <wp:extent cx="1802195" cy="2705100"/>
            <wp:effectExtent l="0" t="0" r="1270" b="0"/>
            <wp:docPr id="1629790153" name="Immagine 2" descr="Immagine che contiene interno, muro, interior design, vasca da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90153" name="Immagine 2" descr="Immagine che contiene interno, muro, interior design, vasca da bag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918" cy="273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lang w:eastAsia="it-IT"/>
        </w:rPr>
        <w:t xml:space="preserve">  </w:t>
      </w:r>
      <w:r w:rsidR="00C94CCA"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6CD99822" wp14:editId="72AE429D">
            <wp:extent cx="1803400" cy="2706907"/>
            <wp:effectExtent l="0" t="0" r="0" b="0"/>
            <wp:docPr id="1340919320" name="Immagine 8" descr="Immagine che contiene muro, interno, interior design, vasca da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919320" name="Immagine 8" descr="Immagine che contiene muro, interno, interior design, vasca da bagn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116" cy="27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4CCA">
        <w:rPr>
          <w:rFonts w:ascii="Barlow" w:eastAsia="Times New Roman" w:hAnsi="Barlow" w:cs="Calibri"/>
          <w:noProof/>
          <w:lang w:eastAsia="it-IT"/>
        </w:rPr>
        <w:t xml:space="preserve"> </w:t>
      </w:r>
    </w:p>
    <w:p w14:paraId="29161CB7" w14:textId="0E1C917A" w:rsidR="00D6791D" w:rsidRPr="00C94CCA" w:rsidRDefault="00C94CCA" w:rsidP="00C94CCA">
      <w:pPr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 xml:space="preserve">     </w:t>
      </w: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Alta risoluzione</w:t>
      </w: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  <w:t xml:space="preserve">         </w:t>
      </w: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Alta risoluzione</w:t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  <w:t xml:space="preserve">            Alta risoluzione</w:t>
      </w:r>
    </w:p>
    <w:p w14:paraId="0E53C6E8" w14:textId="1A575B83" w:rsidR="00733393" w:rsidRDefault="00733393" w:rsidP="00D6791D">
      <w:pPr>
        <w:jc w:val="center"/>
        <w:rPr>
          <w:rFonts w:ascii="Barlow" w:eastAsia="Times New Roman" w:hAnsi="Barlow" w:cs="Calibri"/>
          <w:noProof/>
          <w:lang w:eastAsia="it-IT"/>
        </w:rPr>
      </w:pP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52DA8406" wp14:editId="2407AF00">
            <wp:extent cx="1803400" cy="2706908"/>
            <wp:effectExtent l="0" t="0" r="0" b="0"/>
            <wp:docPr id="584548221" name="Immagine 16" descr="Immagine che contiene interno, muro, Rubinetterie, Accessorio da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548221" name="Immagine 16" descr="Immagine che contiene interno, muro, Rubinetterie, Accessorio da bagn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780" cy="273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noProof/>
          <w:lang w:eastAsia="it-IT"/>
        </w:rPr>
        <w:t xml:space="preserve">   </w:t>
      </w: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705818D7" wp14:editId="4CB908A8">
            <wp:extent cx="1796936" cy="2694393"/>
            <wp:effectExtent l="0" t="0" r="0" b="0"/>
            <wp:docPr id="1820987369" name="Immagine 14" descr="Immagine che contiene muro, interno, arred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987369" name="Immagine 14" descr="Immagine che contiene muro, interno, arredo, tavol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369" cy="2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noProof/>
          <w:lang w:eastAsia="it-IT"/>
        </w:rPr>
        <w:t xml:space="preserve">  </w:t>
      </w: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65312B00" wp14:editId="3B3A7576">
            <wp:extent cx="1803400" cy="2703056"/>
            <wp:effectExtent l="0" t="0" r="0" b="2540"/>
            <wp:docPr id="1631764311" name="Immagine 9" descr="Immagine che contiene interior design, interno, muro, edi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764311" name="Immagine 9" descr="Immagine che contiene interior design, interno, muro, edifici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130" cy="271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noProof/>
          <w:lang w:eastAsia="it-IT"/>
        </w:rPr>
        <w:t xml:space="preserve">  </w:t>
      </w:r>
    </w:p>
    <w:p w14:paraId="677B60B3" w14:textId="0339A24D" w:rsidR="00733393" w:rsidRPr="00C94CCA" w:rsidRDefault="00733393" w:rsidP="00733393">
      <w:pPr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 xml:space="preserve">     </w:t>
      </w: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Alta risoluzione</w:t>
      </w: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  <w:t xml:space="preserve">         </w:t>
      </w: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Alta risoluzione</w:t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  <w:t xml:space="preserve">            Alta risoluzione</w:t>
      </w:r>
    </w:p>
    <w:p w14:paraId="5A245D16" w14:textId="0A399CE7" w:rsidR="00733393" w:rsidRDefault="00733393" w:rsidP="00733393">
      <w:pPr>
        <w:jc w:val="center"/>
        <w:rPr>
          <w:rFonts w:ascii="Barlow" w:eastAsia="Times New Roman" w:hAnsi="Barlow" w:cs="Calibri"/>
          <w:lang w:eastAsia="it-IT"/>
        </w:rPr>
      </w:pP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112962E0" wp14:editId="7BC2EB96">
            <wp:extent cx="1803400" cy="2706908"/>
            <wp:effectExtent l="0" t="0" r="0" b="0"/>
            <wp:docPr id="973722228" name="Immagine 15" descr="Immagine che contiene interno, muro, porta,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722228" name="Immagine 15" descr="Immagine che contiene interno, muro, porta, bagn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958" cy="276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69FEE" w14:textId="77777777" w:rsidR="00733393" w:rsidRDefault="00733393" w:rsidP="00733393">
      <w:pPr>
        <w:jc w:val="center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>Alta risoluzione</w:t>
      </w:r>
    </w:p>
    <w:p w14:paraId="24E7F85E" w14:textId="77777777" w:rsidR="00733393" w:rsidRDefault="00733393" w:rsidP="00733393">
      <w:pPr>
        <w:jc w:val="center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</w:p>
    <w:p w14:paraId="367314CF" w14:textId="77777777" w:rsidR="00733393" w:rsidRDefault="00733393" w:rsidP="00733393">
      <w:pPr>
        <w:jc w:val="center"/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</w:p>
    <w:p w14:paraId="49C01402" w14:textId="77777777" w:rsidR="00733393" w:rsidRDefault="00733393" w:rsidP="00733393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</w:p>
    <w:p w14:paraId="1838F614" w14:textId="57534597" w:rsidR="00733393" w:rsidRDefault="00733393" w:rsidP="00733393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  <w:r w:rsidRPr="00C028CE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lastRenderedPageBreak/>
        <w:t>IMMAGINI DISPONIBILI</w:t>
      </w:r>
      <w:r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 (risoluzioni</w:t>
      </w:r>
      <w:r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 diverse</w:t>
      </w:r>
      <w:r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)</w:t>
      </w:r>
    </w:p>
    <w:p w14:paraId="0529ADF7" w14:textId="77777777" w:rsidR="00733393" w:rsidRPr="00C028CE" w:rsidRDefault="00733393" w:rsidP="00733393">
      <w:pPr>
        <w:jc w:val="both"/>
        <w:rPr>
          <w:rFonts w:ascii="Barlow" w:eastAsia="Times New Roman" w:hAnsi="Barlow" w:cs="Calibri"/>
          <w:b/>
          <w:bCs/>
          <w:sz w:val="22"/>
          <w:szCs w:val="22"/>
          <w:lang w:eastAsia="it-IT"/>
        </w:rPr>
      </w:pPr>
    </w:p>
    <w:p w14:paraId="110A9985" w14:textId="1047EB68" w:rsidR="00D6791D" w:rsidRDefault="00733393" w:rsidP="00733393">
      <w:pPr>
        <w:jc w:val="center"/>
        <w:rPr>
          <w:rFonts w:ascii="Barlow" w:eastAsia="Times New Roman" w:hAnsi="Barlow" w:cs="Calibri"/>
          <w:lang w:eastAsia="it-IT"/>
        </w:rPr>
      </w:pPr>
      <w:r>
        <w:rPr>
          <w:rFonts w:ascii="Barlow" w:eastAsia="Times New Roman" w:hAnsi="Barlow" w:cs="Calibri"/>
          <w:noProof/>
          <w:lang w:eastAsia="it-IT"/>
        </w:rPr>
        <w:t xml:space="preserve"> </w:t>
      </w:r>
      <w:r w:rsidR="00D6791D"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6D726275" wp14:editId="7BC7EE30">
            <wp:extent cx="1807695" cy="2713355"/>
            <wp:effectExtent l="0" t="0" r="0" b="4445"/>
            <wp:docPr id="534266010" name="Immagine 4" descr="Immagine che contiene arte, muro, interior design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266010" name="Immagine 4" descr="Immagine che contiene arte, muro, interior design, design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250" cy="273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noProof/>
          <w:lang w:eastAsia="it-IT"/>
        </w:rPr>
        <w:t xml:space="preserve"> </w:t>
      </w:r>
      <w:r w:rsidR="00D6791D"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1BE00588" wp14:editId="3F780E43">
            <wp:extent cx="1810234" cy="2717165"/>
            <wp:effectExtent l="0" t="0" r="6350" b="635"/>
            <wp:docPr id="1860451415" name="Immagine 5" descr="Immagine che contiene interno, muro, interior design, l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51415" name="Immagine 5" descr="Immagine che contiene interno, muro, interior design, lett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019" cy="274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791D">
        <w:rPr>
          <w:rFonts w:ascii="Barlow" w:eastAsia="Times New Roman" w:hAnsi="Barlow" w:cs="Calibri"/>
          <w:lang w:eastAsia="it-IT"/>
        </w:rPr>
        <w:t xml:space="preserve">  </w:t>
      </w:r>
      <w:r w:rsidR="00D6791D"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3A22F1DC" wp14:editId="7C6B67BF">
            <wp:extent cx="1807334" cy="2717742"/>
            <wp:effectExtent l="0" t="0" r="0" b="635"/>
            <wp:docPr id="423142947" name="Immagine 6" descr="Immagine che contiene muro, interno, vas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42947" name="Immagine 6" descr="Immagine che contiene muro, interno, vaso, interior design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56" cy="276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ABC40" w14:textId="1544AEB5" w:rsidR="00C94CCA" w:rsidRPr="00C94CCA" w:rsidRDefault="00C94CCA" w:rsidP="00C94CCA">
      <w:pPr>
        <w:rPr>
          <w:rFonts w:ascii="Barlow" w:eastAsia="Times New Roman" w:hAnsi="Barlow" w:cs="Calibri"/>
          <w:b/>
          <w:bCs/>
          <w:sz w:val="16"/>
          <w:szCs w:val="16"/>
          <w:lang w:eastAsia="it-IT"/>
        </w:rPr>
      </w:pP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</w:r>
      <w:r w:rsidRPr="00C94CCA"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ab/>
        <w:t xml:space="preserve">      </w:t>
      </w:r>
      <w:r>
        <w:rPr>
          <w:rFonts w:ascii="Barlow" w:eastAsia="Times New Roman" w:hAnsi="Barlow" w:cs="Calibri"/>
          <w:b/>
          <w:bCs/>
          <w:sz w:val="16"/>
          <w:szCs w:val="16"/>
          <w:lang w:eastAsia="it-IT"/>
        </w:rPr>
        <w:t xml:space="preserve">  </w:t>
      </w:r>
    </w:p>
    <w:p w14:paraId="6D254232" w14:textId="77777777" w:rsidR="00733393" w:rsidRDefault="00E017F1" w:rsidP="00733393">
      <w:pPr>
        <w:jc w:val="center"/>
        <w:rPr>
          <w:rFonts w:ascii="Barlow" w:eastAsia="Times New Roman" w:hAnsi="Barlow" w:cs="Calibri"/>
          <w:lang w:eastAsia="it-IT"/>
        </w:rPr>
      </w:pP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334820C0" wp14:editId="711D2510">
            <wp:extent cx="1819118" cy="2730500"/>
            <wp:effectExtent l="0" t="0" r="0" b="0"/>
            <wp:docPr id="2132851237" name="Immagine 17" descr="Immagine che contiene muro, interno, interior design, Rubinetter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851237" name="Immagine 17" descr="Immagine che contiene muro, interno, interior design, Rubinetterie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591" cy="275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791D">
        <w:rPr>
          <w:rFonts w:ascii="Barlow" w:eastAsia="Times New Roman" w:hAnsi="Barlow" w:cs="Calibri"/>
          <w:lang w:eastAsia="it-IT"/>
        </w:rPr>
        <w:t xml:space="preserve"> </w:t>
      </w:r>
      <w:r w:rsidR="00C94CCA">
        <w:rPr>
          <w:rFonts w:ascii="Barlow" w:eastAsia="Times New Roman" w:hAnsi="Barlow" w:cs="Calibri"/>
          <w:lang w:eastAsia="it-IT"/>
        </w:rPr>
        <w:t xml:space="preserve"> </w:t>
      </w:r>
      <w:r w:rsidR="00C94CCA"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08F76583" wp14:editId="1372B5E1">
            <wp:extent cx="1823578" cy="2737193"/>
            <wp:effectExtent l="0" t="0" r="5715" b="0"/>
            <wp:docPr id="875457966" name="Immagine 3" descr="Immagine che contiene muro, interno, interior design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457966" name="Immagine 3" descr="Immagine che contiene muro, interno, interior design, pavimento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773" cy="279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3393">
        <w:rPr>
          <w:rFonts w:ascii="Barlow" w:eastAsia="Times New Roman" w:hAnsi="Barlow" w:cs="Calibri"/>
          <w:lang w:eastAsia="it-IT"/>
        </w:rPr>
        <w:t xml:space="preserve">  </w:t>
      </w:r>
      <w:r w:rsidR="00D6791D"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106ACEEC" wp14:editId="33B6A467">
            <wp:extent cx="1803400" cy="2706906"/>
            <wp:effectExtent l="0" t="0" r="0" b="0"/>
            <wp:docPr id="1932646629" name="Immagine 10" descr="Immagine che contiene Rubinetterie, lavandino, rubinetto, Accessorio da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46629" name="Immagine 10" descr="Immagine che contiene Rubinetterie, lavandino, rubinetto, Accessorio da bagno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25" cy="272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5FC24" w14:textId="77777777" w:rsidR="00733393" w:rsidRDefault="00733393" w:rsidP="00733393">
      <w:pPr>
        <w:jc w:val="center"/>
        <w:rPr>
          <w:rFonts w:ascii="Barlow" w:eastAsia="Times New Roman" w:hAnsi="Barlow" w:cs="Calibri"/>
          <w:lang w:eastAsia="it-IT"/>
        </w:rPr>
      </w:pPr>
    </w:p>
    <w:p w14:paraId="2F0A2CC5" w14:textId="06CE2F85" w:rsidR="00E017F1" w:rsidRDefault="00D6791D" w:rsidP="00E017F1">
      <w:pPr>
        <w:jc w:val="center"/>
        <w:rPr>
          <w:rFonts w:ascii="Barlow" w:eastAsia="Times New Roman" w:hAnsi="Barlow" w:cs="Calibri"/>
          <w:lang w:eastAsia="it-IT"/>
        </w:rPr>
      </w:pP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3B77F6CA" wp14:editId="38A52CDB">
            <wp:extent cx="1803400" cy="2706909"/>
            <wp:effectExtent l="0" t="0" r="0" b="0"/>
            <wp:docPr id="815343555" name="Immagine 11" descr="Immagine che contiene treppiede, mur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43555" name="Immagine 11" descr="Immagine che contiene treppiede, muro, interno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89" cy="274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lang w:eastAsia="it-IT"/>
        </w:rPr>
        <w:t xml:space="preserve">  </w:t>
      </w: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2B50849A" wp14:editId="0F43D73E">
            <wp:extent cx="1803400" cy="2706909"/>
            <wp:effectExtent l="0" t="0" r="0" b="0"/>
            <wp:docPr id="2048832958" name="Immagine 12" descr="Immagine che contiene mur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32958" name="Immagine 12" descr="Immagine che contiene muro, interno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423" cy="274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3393">
        <w:rPr>
          <w:rFonts w:ascii="Barlow" w:eastAsia="Times New Roman" w:hAnsi="Barlow" w:cs="Calibri"/>
          <w:lang w:eastAsia="it-IT"/>
        </w:rPr>
        <w:t xml:space="preserve">  </w:t>
      </w: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3D06EBFB" wp14:editId="594D8DC0">
            <wp:extent cx="1803400" cy="2706907"/>
            <wp:effectExtent l="0" t="0" r="0" b="0"/>
            <wp:docPr id="896468339" name="Immagine 13" descr="Immagine che contiene bagno, Rubinetterie, lavandino, rubi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468339" name="Immagine 13" descr="Immagine che contiene bagno, Rubinetterie, lavandino, rubinetto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948" cy="274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 w:cs="Calibri"/>
          <w:lang w:eastAsia="it-IT"/>
        </w:rPr>
        <w:t xml:space="preserve">     </w:t>
      </w:r>
    </w:p>
    <w:p w14:paraId="42A95B4F" w14:textId="67A42B46" w:rsidR="00C94CCA" w:rsidRPr="00733393" w:rsidRDefault="00D6791D" w:rsidP="00733393">
      <w:pPr>
        <w:jc w:val="center"/>
        <w:rPr>
          <w:rFonts w:ascii="Barlow" w:eastAsia="Times New Roman" w:hAnsi="Barlow" w:cs="Calibri"/>
          <w:lang w:eastAsia="it-IT"/>
        </w:rPr>
      </w:pPr>
      <w:r>
        <w:rPr>
          <w:rFonts w:ascii="Barlow" w:eastAsia="Times New Roman" w:hAnsi="Barlow" w:cs="Calibri"/>
          <w:lang w:eastAsia="it-IT"/>
        </w:rPr>
        <w:lastRenderedPageBreak/>
        <w:t xml:space="preserve">  </w:t>
      </w:r>
      <w:r>
        <w:rPr>
          <w:rFonts w:ascii="Barlow" w:eastAsia="Times New Roman" w:hAnsi="Barlow" w:cs="Calibri"/>
          <w:noProof/>
          <w:lang w:eastAsia="it-IT"/>
        </w:rPr>
        <w:drawing>
          <wp:inline distT="0" distB="0" distL="0" distR="0" wp14:anchorId="033687E3" wp14:editId="32B8361B">
            <wp:extent cx="3670300" cy="2416281"/>
            <wp:effectExtent l="0" t="0" r="0" b="0"/>
            <wp:docPr id="906677724" name="Immagine 18" descr="Immagine che contiene muro, vasca da bagno, bagn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677724" name="Immagine 18" descr="Immagine che contiene muro, vasca da bagno, bagno, interno&#10;&#10;Descrizione generata automaticament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264" cy="245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4CCA" w:rsidRPr="00733393" w:rsidSect="001769FD">
      <w:headerReference w:type="default" r:id="rId24"/>
      <w:footerReference w:type="default" r:id="rId25"/>
      <w:type w:val="continuous"/>
      <w:pgSz w:w="11910" w:h="16840"/>
      <w:pgMar w:top="480" w:right="741" w:bottom="637" w:left="679" w:header="480" w:footer="0" w:gutter="0"/>
      <w:cols w:space="720" w:equalWidth="0">
        <w:col w:w="1049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B6FB4" w14:textId="77777777" w:rsidR="00446964" w:rsidRDefault="00446964" w:rsidP="00BD4717">
      <w:r>
        <w:separator/>
      </w:r>
    </w:p>
  </w:endnote>
  <w:endnote w:type="continuationSeparator" w:id="0">
    <w:p w14:paraId="272C7D42" w14:textId="77777777" w:rsidR="00446964" w:rsidRDefault="00446964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07BB1" w14:textId="5955FE21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>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</w:t>
    </w:r>
    <w:r w:rsidR="000242B1" w:rsidRPr="00735AEA">
      <w:rPr>
        <w:rFonts w:ascii="Barlow" w:hAnsi="Barlow"/>
        <w:sz w:val="16"/>
        <w:szCs w:val="16"/>
      </w:rPr>
      <w:t>3</w:t>
    </w:r>
    <w:r w:rsidR="000F2E61">
      <w:rPr>
        <w:rFonts w:ascii="Barlow" w:hAnsi="Barlow"/>
        <w:sz w:val="16"/>
        <w:szCs w:val="16"/>
      </w:rPr>
      <w:t>74</w:t>
    </w:r>
    <w:r w:rsidR="000242B1" w:rsidRPr="00735AEA">
      <w:rPr>
        <w:rFonts w:ascii="Barlow" w:hAnsi="Barlow"/>
        <w:sz w:val="16"/>
        <w:szCs w:val="16"/>
      </w:rPr>
      <w:t xml:space="preserve"> </w:t>
    </w:r>
    <w:r w:rsidR="00E373DF" w:rsidRPr="00735AEA">
      <w:rPr>
        <w:rFonts w:ascii="Barlow" w:hAnsi="Barlow"/>
        <w:sz w:val="16"/>
        <w:szCs w:val="16"/>
      </w:rPr>
      <w:t>74141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9EBBF" w14:textId="77777777" w:rsidR="00446964" w:rsidRDefault="00446964" w:rsidP="00BD4717">
      <w:r>
        <w:separator/>
      </w:r>
    </w:p>
  </w:footnote>
  <w:footnote w:type="continuationSeparator" w:id="0">
    <w:p w14:paraId="4AD3498B" w14:textId="77777777" w:rsidR="00446964" w:rsidRDefault="00446964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6CBD"/>
    <w:multiLevelType w:val="hybridMultilevel"/>
    <w:tmpl w:val="D51AFA14"/>
    <w:lvl w:ilvl="0" w:tplc="6DACF8F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A6671B"/>
    <w:multiLevelType w:val="hybridMultilevel"/>
    <w:tmpl w:val="2D0225A4"/>
    <w:lvl w:ilvl="0" w:tplc="3E6AE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2"/>
  </w:num>
  <w:num w:numId="2" w16cid:durableId="1975719530">
    <w:abstractNumId w:val="3"/>
  </w:num>
  <w:num w:numId="3" w16cid:durableId="2008942979">
    <w:abstractNumId w:val="1"/>
  </w:num>
  <w:num w:numId="4" w16cid:durableId="154201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150BC"/>
    <w:rsid w:val="00022AC0"/>
    <w:rsid w:val="000242B1"/>
    <w:rsid w:val="000359EF"/>
    <w:rsid w:val="00041E19"/>
    <w:rsid w:val="00057F1A"/>
    <w:rsid w:val="0006064F"/>
    <w:rsid w:val="00074022"/>
    <w:rsid w:val="00074A25"/>
    <w:rsid w:val="000758BC"/>
    <w:rsid w:val="000A46A6"/>
    <w:rsid w:val="000A4BB0"/>
    <w:rsid w:val="000A6D47"/>
    <w:rsid w:val="000C086F"/>
    <w:rsid w:val="000D6214"/>
    <w:rsid w:val="000F2E61"/>
    <w:rsid w:val="00105D5E"/>
    <w:rsid w:val="00106FA1"/>
    <w:rsid w:val="00125C93"/>
    <w:rsid w:val="001274EE"/>
    <w:rsid w:val="00151EE9"/>
    <w:rsid w:val="00162ACD"/>
    <w:rsid w:val="001769FD"/>
    <w:rsid w:val="00180C84"/>
    <w:rsid w:val="00185B37"/>
    <w:rsid w:val="00190D7A"/>
    <w:rsid w:val="001B1CA6"/>
    <w:rsid w:val="001C2D2D"/>
    <w:rsid w:val="001C32B3"/>
    <w:rsid w:val="001D7B00"/>
    <w:rsid w:val="002072A2"/>
    <w:rsid w:val="00212D05"/>
    <w:rsid w:val="002337AC"/>
    <w:rsid w:val="00246827"/>
    <w:rsid w:val="00265094"/>
    <w:rsid w:val="00270CF5"/>
    <w:rsid w:val="00283BE0"/>
    <w:rsid w:val="00295B5C"/>
    <w:rsid w:val="002C4978"/>
    <w:rsid w:val="002F056E"/>
    <w:rsid w:val="00312A9A"/>
    <w:rsid w:val="00326EBB"/>
    <w:rsid w:val="0035358B"/>
    <w:rsid w:val="00393034"/>
    <w:rsid w:val="003A207D"/>
    <w:rsid w:val="003A4485"/>
    <w:rsid w:val="003D5D04"/>
    <w:rsid w:val="003E29CB"/>
    <w:rsid w:val="003F63B1"/>
    <w:rsid w:val="004430A0"/>
    <w:rsid w:val="00446964"/>
    <w:rsid w:val="00474347"/>
    <w:rsid w:val="0047548A"/>
    <w:rsid w:val="00492730"/>
    <w:rsid w:val="004B3A32"/>
    <w:rsid w:val="004C648B"/>
    <w:rsid w:val="00546C9B"/>
    <w:rsid w:val="005744AB"/>
    <w:rsid w:val="00577839"/>
    <w:rsid w:val="00583FC8"/>
    <w:rsid w:val="00586AED"/>
    <w:rsid w:val="005C0D1B"/>
    <w:rsid w:val="005C3EBC"/>
    <w:rsid w:val="005D587C"/>
    <w:rsid w:val="005F0D02"/>
    <w:rsid w:val="0060669B"/>
    <w:rsid w:val="00613370"/>
    <w:rsid w:val="00647A37"/>
    <w:rsid w:val="00650A18"/>
    <w:rsid w:val="006944D9"/>
    <w:rsid w:val="006C5C6E"/>
    <w:rsid w:val="006D076D"/>
    <w:rsid w:val="00711B28"/>
    <w:rsid w:val="00733393"/>
    <w:rsid w:val="00735AEA"/>
    <w:rsid w:val="0073662D"/>
    <w:rsid w:val="00746380"/>
    <w:rsid w:val="00757068"/>
    <w:rsid w:val="007731E7"/>
    <w:rsid w:val="00773D05"/>
    <w:rsid w:val="00777A03"/>
    <w:rsid w:val="00785A66"/>
    <w:rsid w:val="007903BA"/>
    <w:rsid w:val="00790D29"/>
    <w:rsid w:val="00797E09"/>
    <w:rsid w:val="007B0BE3"/>
    <w:rsid w:val="007B46E5"/>
    <w:rsid w:val="007C4C4D"/>
    <w:rsid w:val="007E1307"/>
    <w:rsid w:val="00810012"/>
    <w:rsid w:val="00854E40"/>
    <w:rsid w:val="0088653D"/>
    <w:rsid w:val="008C061E"/>
    <w:rsid w:val="008D42A4"/>
    <w:rsid w:val="009144ED"/>
    <w:rsid w:val="00917DA5"/>
    <w:rsid w:val="0096757C"/>
    <w:rsid w:val="00984D92"/>
    <w:rsid w:val="009E1F3E"/>
    <w:rsid w:val="009F389C"/>
    <w:rsid w:val="00A02005"/>
    <w:rsid w:val="00A0496A"/>
    <w:rsid w:val="00A71477"/>
    <w:rsid w:val="00A82BE4"/>
    <w:rsid w:val="00AA7AE5"/>
    <w:rsid w:val="00AB0AF9"/>
    <w:rsid w:val="00AB2EB5"/>
    <w:rsid w:val="00AB5F9E"/>
    <w:rsid w:val="00AE2C64"/>
    <w:rsid w:val="00B303F0"/>
    <w:rsid w:val="00B513FE"/>
    <w:rsid w:val="00B73E6A"/>
    <w:rsid w:val="00B75B6C"/>
    <w:rsid w:val="00B80F38"/>
    <w:rsid w:val="00B83ECF"/>
    <w:rsid w:val="00BB4465"/>
    <w:rsid w:val="00BC055E"/>
    <w:rsid w:val="00BD4717"/>
    <w:rsid w:val="00C028CE"/>
    <w:rsid w:val="00C4660D"/>
    <w:rsid w:val="00C47ACA"/>
    <w:rsid w:val="00C51797"/>
    <w:rsid w:val="00C60492"/>
    <w:rsid w:val="00C94CCA"/>
    <w:rsid w:val="00CB61B2"/>
    <w:rsid w:val="00CB76D1"/>
    <w:rsid w:val="00CD1245"/>
    <w:rsid w:val="00CF6764"/>
    <w:rsid w:val="00D6791D"/>
    <w:rsid w:val="00D8422B"/>
    <w:rsid w:val="00D9071C"/>
    <w:rsid w:val="00D97BD8"/>
    <w:rsid w:val="00D97D5E"/>
    <w:rsid w:val="00DC1E4D"/>
    <w:rsid w:val="00DC6A68"/>
    <w:rsid w:val="00DD0F75"/>
    <w:rsid w:val="00E017F1"/>
    <w:rsid w:val="00E06D42"/>
    <w:rsid w:val="00E303E8"/>
    <w:rsid w:val="00E373DF"/>
    <w:rsid w:val="00E5237C"/>
    <w:rsid w:val="00E76BE6"/>
    <w:rsid w:val="00F012C9"/>
    <w:rsid w:val="00F4784B"/>
    <w:rsid w:val="00F55F4D"/>
    <w:rsid w:val="00F60B07"/>
    <w:rsid w:val="00F62AEF"/>
    <w:rsid w:val="00F638DA"/>
    <w:rsid w:val="00F876D2"/>
    <w:rsid w:val="00FA533A"/>
    <w:rsid w:val="00FB60EF"/>
    <w:rsid w:val="00FC04C9"/>
    <w:rsid w:val="00FC6790"/>
    <w:rsid w:val="00FD5AF9"/>
    <w:rsid w:val="00FE7DA6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10</cp:revision>
  <cp:lastPrinted>2024-04-09T07:45:00Z</cp:lastPrinted>
  <dcterms:created xsi:type="dcterms:W3CDTF">2024-07-18T13:00:00Z</dcterms:created>
  <dcterms:modified xsi:type="dcterms:W3CDTF">2024-08-01T10:20:00Z</dcterms:modified>
  <cp:category/>
</cp:coreProperties>
</file>