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E3F6" w14:textId="0E87C1B7" w:rsidR="00CC5AAB" w:rsidRPr="006720A5" w:rsidRDefault="00CC5AAB" w:rsidP="006720A5">
      <w:pPr>
        <w:shd w:val="clear" w:color="auto" w:fill="FFFFFF"/>
        <w:jc w:val="both"/>
        <w:outlineLvl w:val="0"/>
        <w:rPr>
          <w:rFonts w:ascii="Barlow" w:hAnsi="Barlow"/>
          <w:color w:val="FF0000"/>
          <w:szCs w:val="24"/>
        </w:rPr>
      </w:pPr>
    </w:p>
    <w:p w14:paraId="7408B621" w14:textId="77777777" w:rsidR="00897619" w:rsidRPr="00897619" w:rsidRDefault="00897619" w:rsidP="00897619">
      <w:pPr>
        <w:jc w:val="both"/>
        <w:rPr>
          <w:rFonts w:ascii="Barlow" w:hAnsi="Barlow" w:cs="Helvetica"/>
          <w:b/>
          <w:bCs/>
          <w:sz w:val="28"/>
          <w:szCs w:val="28"/>
        </w:rPr>
      </w:pPr>
      <w:r w:rsidRPr="00897619">
        <w:rPr>
          <w:rFonts w:ascii="Barlow" w:hAnsi="Barlow" w:cs="Helvetica"/>
          <w:b/>
          <w:bCs/>
          <w:sz w:val="28"/>
          <w:szCs w:val="28"/>
        </w:rPr>
        <w:t>FIRECLAY: LA NUOVA COLLEZIONE MATERICA DI GCR PER LE ARCHITETTURE CONTEMPORANEE</w:t>
      </w:r>
    </w:p>
    <w:p w14:paraId="0D400EC5" w14:textId="77777777" w:rsidR="00897619" w:rsidRPr="000B1910" w:rsidRDefault="00897619" w:rsidP="00897619">
      <w:pPr>
        <w:jc w:val="both"/>
        <w:rPr>
          <w:rFonts w:ascii="Barlow" w:hAnsi="Barlow" w:cs="Helvetica"/>
          <w:szCs w:val="24"/>
        </w:rPr>
      </w:pPr>
    </w:p>
    <w:p w14:paraId="6D835BED" w14:textId="77777777" w:rsidR="00897619" w:rsidRPr="00897619" w:rsidRDefault="00897619" w:rsidP="00897619">
      <w:pPr>
        <w:jc w:val="both"/>
        <w:rPr>
          <w:rFonts w:ascii="Barlow" w:hAnsi="Barlow"/>
          <w:sz w:val="22"/>
          <w:szCs w:val="22"/>
        </w:rPr>
      </w:pPr>
      <w:r w:rsidRPr="00897619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è la nuova creazione del Gruppo Cerdisa Ricchetti che </w:t>
      </w:r>
      <w:r w:rsidRPr="00897619">
        <w:rPr>
          <w:rFonts w:ascii="Barlow" w:hAnsi="Barlow"/>
          <w:sz w:val="22"/>
          <w:szCs w:val="22"/>
        </w:rPr>
        <w:t>reinterpreta il cotto, un materiale classico dell’architettura italiana.</w:t>
      </w:r>
    </w:p>
    <w:p w14:paraId="636A946C" w14:textId="77777777" w:rsidR="00897619" w:rsidRPr="00897619" w:rsidRDefault="00897619" w:rsidP="00897619">
      <w:pPr>
        <w:jc w:val="both"/>
        <w:rPr>
          <w:rFonts w:ascii="Barlow" w:hAnsi="Barlow"/>
          <w:sz w:val="22"/>
          <w:szCs w:val="22"/>
        </w:rPr>
      </w:pPr>
    </w:p>
    <w:p w14:paraId="0ACCE0B5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Tonalità contemporanee, modularità dei formati, bordi rettificati, struttura tridimensionale e innovative superfici antiscivolo, rendono </w:t>
      </w:r>
      <w:r w:rsidRPr="00897619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un’ode alla bellezza intrinseca della materia, un’espressione di ricchezza estetica e di essenziale semplicità.</w:t>
      </w:r>
    </w:p>
    <w:p w14:paraId="70D541B0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4045F725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>L’elegante connubio tra artigianalità e modernità stilistica conferisce a tutti gli elementi della collezione una forte personalità con dettagli grafici curati e altorilievi che catturano l'attenzione di chi sa apprezzare la profonda bellezza della texture.</w:t>
      </w:r>
    </w:p>
    <w:p w14:paraId="57272A2B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1489AAC3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Le intense cromie contribuiscono a creare rivestimenti avvolgenti e vibranti, adatti sia ad architetture interne ed esterne grazie all’esclusiva e avanzata superficie </w:t>
      </w:r>
      <w:r w:rsidRPr="00B213A0">
        <w:rPr>
          <w:rFonts w:ascii="Barlow" w:hAnsi="Barlow"/>
          <w:b/>
          <w:bCs/>
          <w:sz w:val="22"/>
          <w:szCs w:val="22"/>
        </w:rPr>
        <w:t>Cross</w:t>
      </w:r>
      <w:r w:rsidRPr="00897619">
        <w:rPr>
          <w:rFonts w:ascii="Barlow" w:hAnsi="Barlow"/>
          <w:sz w:val="22"/>
          <w:szCs w:val="22"/>
        </w:rPr>
        <w:t xml:space="preserve">, mentre i </w:t>
      </w:r>
      <w:r w:rsidRPr="00897619">
        <w:rPr>
          <w:rFonts w:ascii="Barlow" w:hAnsi="Barlow" w:cs="Helvetica"/>
          <w:sz w:val="22"/>
          <w:szCs w:val="22"/>
        </w:rPr>
        <w:t>mosaici che accompagnano la serie fungono da vere e proprie opere d'arte, arricchendo l'esperienza visiva complessiva.</w:t>
      </w:r>
    </w:p>
    <w:p w14:paraId="0068A6FA" w14:textId="77777777" w:rsidR="00897619" w:rsidRPr="00897619" w:rsidRDefault="00897619" w:rsidP="00897619">
      <w:pPr>
        <w:jc w:val="both"/>
        <w:rPr>
          <w:rFonts w:ascii="Barlow" w:hAnsi="Barlow" w:cs="Helvetica"/>
          <w:b/>
          <w:bCs/>
          <w:sz w:val="22"/>
          <w:szCs w:val="22"/>
        </w:rPr>
      </w:pPr>
    </w:p>
    <w:p w14:paraId="49DA77C5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non è solo un'opera d'arte estetica, ma anche un esempio di impegno verso la sostenibilità. </w:t>
      </w:r>
    </w:p>
    <w:p w14:paraId="5D31AE30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55F445B2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Ogni metro quadrato di gres porcellanato </w:t>
      </w:r>
      <w:r w:rsidRPr="00897619">
        <w:rPr>
          <w:rFonts w:ascii="Barlow" w:hAnsi="Barlow" w:cs="Helvetica"/>
          <w:b/>
          <w:bCs/>
          <w:sz w:val="22"/>
          <w:szCs w:val="22"/>
        </w:rPr>
        <w:t>GCR</w:t>
      </w:r>
      <w:r w:rsidRPr="00897619">
        <w:rPr>
          <w:rFonts w:ascii="Barlow" w:hAnsi="Barlow" w:cs="Helvetica"/>
          <w:sz w:val="22"/>
          <w:szCs w:val="22"/>
        </w:rPr>
        <w:t xml:space="preserve"> contiene ben il 23% di materiale recuperato contribuendo ad una significativa riduzione dei rifiuti ambientali e, con un recupero di quasi 5.000 tonnellate all'anno di residui di lavorazione, </w:t>
      </w:r>
      <w:r w:rsidRPr="00897619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si posiziona come “opzione sostenibile” con accesso anche ai benefici fiscali di legge.</w:t>
      </w:r>
    </w:p>
    <w:p w14:paraId="1722AAD6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2800A02C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>Grazie alle lavorazioni industriali interne effettuate con macchinari all'avanguardia, si ottengono bordi rettificati estremamente precisi e angoli perfettamente squadrati a vantaggio di una posa semplificata con fughe ridotte al minimo.</w:t>
      </w:r>
    </w:p>
    <w:p w14:paraId="3B0D75F3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0E72CD70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La modularità dei formati è uno dei punti di forza di </w:t>
      </w:r>
      <w:r w:rsidRPr="00B213A0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. </w:t>
      </w:r>
    </w:p>
    <w:p w14:paraId="653FF337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6162614A" w14:textId="353912B2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Riconducibili a calibri precisi, all’interno dei quali è possibile miscelare creativamente prodotti appartenenti a collezioni differenti, i formati di </w:t>
      </w:r>
      <w:r w:rsidR="00B213A0" w:rsidRPr="00B213A0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offrono la possibilità di effettuare pose multiformato all'interno di una stessa collezione e di un perfetto “mix&amp;match” tra collezioni diverse.</w:t>
      </w:r>
    </w:p>
    <w:p w14:paraId="163B4BB2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7BD3B025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Fireclay è disponibile anche con superficie </w:t>
      </w:r>
      <w:r w:rsidRPr="00B213A0">
        <w:rPr>
          <w:rFonts w:ascii="Barlow" w:hAnsi="Barlow" w:cs="Helvetica"/>
          <w:b/>
          <w:bCs/>
          <w:sz w:val="22"/>
          <w:szCs w:val="22"/>
        </w:rPr>
        <w:t>Cross</w:t>
      </w:r>
      <w:r w:rsidRPr="00897619">
        <w:rPr>
          <w:rFonts w:ascii="Barlow" w:hAnsi="Barlow" w:cs="Helvetica"/>
          <w:sz w:val="22"/>
          <w:szCs w:val="22"/>
        </w:rPr>
        <w:t xml:space="preserve"> multi-specifica: un’innovativa finitura - unica nel settore ceramico - che applicata alla superficie prima della cottura rende la collezione perfetta sia in interno che in esterno (es. bordo piscina).</w:t>
      </w:r>
    </w:p>
    <w:p w14:paraId="03197C66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03C5F966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Un’innovazione unica nel settore ceramico, introdotta per prima dal </w:t>
      </w:r>
      <w:r w:rsidRPr="00B213A0">
        <w:rPr>
          <w:rFonts w:ascii="Barlow" w:hAnsi="Barlow" w:cs="Helvetica"/>
          <w:b/>
          <w:bCs/>
          <w:sz w:val="22"/>
          <w:szCs w:val="22"/>
        </w:rPr>
        <w:t>Gruppo GCR</w:t>
      </w:r>
      <w:r w:rsidRPr="00897619">
        <w:rPr>
          <w:rFonts w:ascii="Barlow" w:hAnsi="Barlow" w:cs="Helvetica"/>
          <w:sz w:val="22"/>
          <w:szCs w:val="22"/>
        </w:rPr>
        <w:t xml:space="preserve">, che rende la superficie della collezione </w:t>
      </w:r>
      <w:r w:rsidRPr="00B213A0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>, perfettamente utilizzabile sia all'interno che all'esterno di qualsiasi soluzione abitativa.</w:t>
      </w:r>
    </w:p>
    <w:p w14:paraId="5CFD7534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028630BE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  <w:r w:rsidRPr="00897619">
        <w:rPr>
          <w:rFonts w:ascii="Barlow" w:hAnsi="Barlow" w:cs="Helvetica"/>
          <w:sz w:val="22"/>
          <w:szCs w:val="22"/>
        </w:rPr>
        <w:t xml:space="preserve">In conclusione, </w:t>
      </w:r>
      <w:r w:rsidRPr="00B213A0">
        <w:rPr>
          <w:rFonts w:ascii="Barlow" w:hAnsi="Barlow" w:cs="Helvetica"/>
          <w:b/>
          <w:bCs/>
          <w:sz w:val="22"/>
          <w:szCs w:val="22"/>
        </w:rPr>
        <w:t>Fireclay</w:t>
      </w:r>
      <w:r w:rsidRPr="00897619">
        <w:rPr>
          <w:rFonts w:ascii="Barlow" w:hAnsi="Barlow" w:cs="Helvetica"/>
          <w:sz w:val="22"/>
          <w:szCs w:val="22"/>
        </w:rPr>
        <w:t xml:space="preserve"> è la scelta ideale per chi ricerca l'eleganza del cotto materico con una prospettiva moderna, coniugando tradizione, tecnologia e sostenibilità. </w:t>
      </w:r>
    </w:p>
    <w:p w14:paraId="7108A796" w14:textId="77777777" w:rsidR="00897619" w:rsidRPr="00897619" w:rsidRDefault="00897619" w:rsidP="00897619">
      <w:pPr>
        <w:jc w:val="both"/>
        <w:rPr>
          <w:rFonts w:ascii="Barlow" w:hAnsi="Barlow" w:cs="Helvetica"/>
          <w:sz w:val="22"/>
          <w:szCs w:val="22"/>
        </w:rPr>
      </w:pPr>
    </w:p>
    <w:p w14:paraId="2126CB95" w14:textId="77777777" w:rsidR="00897619" w:rsidRDefault="0089761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2"/>
          <w:szCs w:val="22"/>
        </w:rPr>
      </w:pPr>
    </w:p>
    <w:p w14:paraId="3F32EFD4" w14:textId="110C5508" w:rsidR="009A7639" w:rsidRPr="00897619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2"/>
          <w:szCs w:val="22"/>
        </w:rPr>
      </w:pPr>
      <w:r w:rsidRPr="00897619">
        <w:rPr>
          <w:rFonts w:ascii="Barlow" w:hAnsi="Barlow" w:cs="Arial"/>
          <w:b/>
          <w:bCs/>
          <w:color w:val="1A1A1A"/>
          <w:sz w:val="22"/>
          <w:szCs w:val="22"/>
        </w:rPr>
        <w:lastRenderedPageBreak/>
        <w:t>IMMAGINI DISPONIBILI</w:t>
      </w:r>
    </w:p>
    <w:p w14:paraId="34760833" w14:textId="77777777" w:rsidR="009A7639" w:rsidRDefault="009A7639" w:rsidP="009A7639">
      <w:pPr>
        <w:pStyle w:val="NormaleWeb"/>
        <w:contextualSpacing/>
        <w:jc w:val="both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5B85725F" w14:textId="34F43D45" w:rsidR="004D18F0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6DC98EA2" wp14:editId="6871DAF4">
            <wp:extent cx="3643302" cy="2395855"/>
            <wp:effectExtent l="0" t="0" r="1905" b="4445"/>
            <wp:docPr id="852668623" name="Immagine 2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68623" name="Immagine 2" descr="Immagine che contiene interno, muro, interior design, pavimen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775" cy="245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</w:t>
      </w:r>
      <w:r w:rsidR="004D18F0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3C63DBF" wp14:editId="0BC67116">
            <wp:extent cx="2374900" cy="3359309"/>
            <wp:effectExtent l="0" t="0" r="0" b="6350"/>
            <wp:docPr id="439338994" name="Immagine 1" descr="Immagine che contiene interno, muro, Pavimentazione, ba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38994" name="Immagine 1" descr="Immagine che contiene interno, muro, Pavimentazione, bag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757" cy="340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2B11B" w14:textId="77777777" w:rsidR="004D18F0" w:rsidRDefault="004D18F0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5F603542" w14:textId="4AE5CF7E" w:rsidR="004D18F0" w:rsidRDefault="004D18F0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0A86E17C" wp14:editId="242D31B6">
            <wp:extent cx="2438400" cy="3449130"/>
            <wp:effectExtent l="0" t="0" r="0" b="5715"/>
            <wp:docPr id="1751361652" name="Immagine 3" descr="Immagine che contiene Pavimentazione, edificio, arredo, leg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61652" name="Immagine 3" descr="Immagine che contiene Pavimentazione, edificio, arredo, leg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314" cy="350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069"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6457118" wp14:editId="0E170526">
            <wp:extent cx="2446167" cy="3460115"/>
            <wp:effectExtent l="0" t="0" r="5080" b="0"/>
            <wp:docPr id="1339147658" name="Immagine 4" descr="Immagine che contiene pavimento, pianta da appartamento, tavolino da caffè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47658" name="Immagine 4" descr="Immagine che contiene pavimento, pianta da appartamento, tavolino da caffè, arred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839" cy="350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362B" w14:textId="77777777" w:rsidR="007C6069" w:rsidRDefault="004D18F0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67AD0688" wp14:editId="5188F475">
            <wp:extent cx="2406213" cy="3403600"/>
            <wp:effectExtent l="0" t="0" r="0" b="0"/>
            <wp:docPr id="717680694" name="Immagine 6" descr="Immagine che contiene interno, Pavimentazione, arred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80694" name="Immagine 6" descr="Immagine che contiene interno, Pavimentazione, arredo, mur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80" cy="343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069"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 w:rsidR="007C6069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6C5675B3" wp14:editId="4BEE31FD">
            <wp:extent cx="2400300" cy="3395236"/>
            <wp:effectExtent l="0" t="0" r="0" b="0"/>
            <wp:docPr id="757849370" name="Immagine 7" descr="Immagine che contiene interno, muro, arred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49370" name="Immagine 7" descr="Immagine che contiene interno, muro, arredo, interior design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789" cy="341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A583C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C2C106F" w14:textId="5CD62101" w:rsidR="004D18F0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A8D0CDD" wp14:editId="1033728C">
            <wp:extent cx="3390900" cy="2397342"/>
            <wp:effectExtent l="0" t="0" r="0" b="3175"/>
            <wp:docPr id="1103789313" name="Immagine 5" descr="Immagine che contiene interno, arredo, Mobili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9313" name="Immagine 5" descr="Immagine che contiene interno, arredo, Mobilio, stanz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160" cy="24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2749EB7" wp14:editId="5EF9A832">
            <wp:extent cx="2406213" cy="3403600"/>
            <wp:effectExtent l="0" t="0" r="0" b="0"/>
            <wp:docPr id="1581873699" name="Immagine 8" descr="Immagine che contiene interno, muro, Bancone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73699" name="Immagine 8" descr="Immagine che contiene interno, muro, Bancone, lavandi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996" cy="342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2B21C" w14:textId="39BD288F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</w:p>
    <w:p w14:paraId="365764CA" w14:textId="2EF38302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6BF70781" wp14:editId="6C3D6E89">
            <wp:extent cx="3390900" cy="2397343"/>
            <wp:effectExtent l="0" t="0" r="0" b="3175"/>
            <wp:docPr id="1440149222" name="Immagine 10" descr="Immagine che contiene interno, pavimento, mur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49222" name="Immagine 10" descr="Immagine che contiene interno, pavimento, muro, interior design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87" cy="241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 w:rsidR="004D18F0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3B97734F" wp14:editId="36DD8B80">
            <wp:extent cx="2400300" cy="3395237"/>
            <wp:effectExtent l="0" t="0" r="0" b="0"/>
            <wp:docPr id="1766809049" name="Immagine 9" descr="Immagine che contiene Pavimentazione, interno, paviment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09049" name="Immagine 9" descr="Immagine che contiene Pavimentazione, interno, pavimento, mur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574" cy="342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775C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02882BC9" w14:textId="2A46CB74" w:rsidR="007C6069" w:rsidRDefault="004D18F0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3151468" wp14:editId="3A42FC80">
            <wp:extent cx="2397234" cy="3390900"/>
            <wp:effectExtent l="0" t="0" r="3175" b="0"/>
            <wp:docPr id="741629571" name="Immagine 13" descr="Immagine che contiene muro, interno, lampada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29571" name="Immagine 13" descr="Immagine che contiene muro, interno, lampada, paviment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286" cy="345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069"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1C9B958A" wp14:editId="7CA0A766">
            <wp:extent cx="2397125" cy="3391741"/>
            <wp:effectExtent l="0" t="0" r="3175" b="0"/>
            <wp:docPr id="1052844999" name="Immagine 14" descr="Immagine che contiene muro, interno, arred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44999" name="Immagine 14" descr="Immagine che contiene muro, interno, arredo, interior design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516" cy="340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ECCE0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39245B1A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4BAAABA2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lastRenderedPageBreak/>
        <w:drawing>
          <wp:inline distT="0" distB="0" distL="0" distR="0" wp14:anchorId="6D874801" wp14:editId="6B5A2740">
            <wp:extent cx="3383280" cy="2391956"/>
            <wp:effectExtent l="0" t="0" r="0" b="0"/>
            <wp:docPr id="1290701504" name="Immagine 12" descr="Immagine che contiene interno, muro, interior design, lenzu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701504" name="Immagine 12" descr="Immagine che contiene interno, muro, interior design, lenzuola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031" cy="240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79A225C8" wp14:editId="60B06D33">
            <wp:extent cx="2397234" cy="3390900"/>
            <wp:effectExtent l="0" t="0" r="3175" b="0"/>
            <wp:docPr id="2061771294" name="Immagine 11" descr="Immagine che contiene interno, muro, vasca da bagno, d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771294" name="Immagine 11" descr="Immagine che contiene interno, muro, vasca da bagno, doccia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414" cy="341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28473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224F6ADF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4599319B" w14:textId="3AEFF323" w:rsidR="00E51C2F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  <w:r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43059FCA" wp14:editId="4B358EB4">
            <wp:extent cx="3390900" cy="2397343"/>
            <wp:effectExtent l="0" t="0" r="0" b="3175"/>
            <wp:docPr id="1636080044" name="Immagine 16" descr="Immagine che contiene interno, mur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80044" name="Immagine 16" descr="Immagine che contiene interno, muro, interior design, paviment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584" cy="241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b/>
          <w:bCs/>
          <w:color w:val="1A1A1A"/>
          <w:sz w:val="20"/>
          <w:szCs w:val="20"/>
        </w:rPr>
        <w:t xml:space="preserve">     </w:t>
      </w:r>
      <w:r w:rsidR="004D18F0">
        <w:rPr>
          <w:rFonts w:ascii="Barlow" w:hAnsi="Barlow" w:cs="Arial"/>
          <w:b/>
          <w:bCs/>
          <w:noProof/>
          <w:color w:val="1A1A1A"/>
          <w:sz w:val="20"/>
          <w:szCs w:val="20"/>
        </w:rPr>
        <w:drawing>
          <wp:inline distT="0" distB="0" distL="0" distR="0" wp14:anchorId="578E01D7" wp14:editId="18DF57BC">
            <wp:extent cx="2400300" cy="3395236"/>
            <wp:effectExtent l="0" t="0" r="0" b="0"/>
            <wp:docPr id="1991233337" name="Immagine 15" descr="Immagine che contiene interno, Pavimentazione, mur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233337" name="Immagine 15" descr="Immagine che contiene interno, Pavimentazione, muro, interior design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906" cy="345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F34C4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p w14:paraId="3B38F00F" w14:textId="77777777" w:rsidR="007C6069" w:rsidRDefault="007C6069" w:rsidP="007C6069">
      <w:pPr>
        <w:pStyle w:val="NormaleWeb"/>
        <w:contextualSpacing/>
        <w:jc w:val="center"/>
        <w:rPr>
          <w:rFonts w:ascii="Barlow" w:hAnsi="Barlow" w:cs="Arial"/>
          <w:b/>
          <w:bCs/>
          <w:color w:val="1A1A1A"/>
          <w:sz w:val="20"/>
          <w:szCs w:val="20"/>
        </w:rPr>
      </w:pPr>
    </w:p>
    <w:sectPr w:rsidR="007C6069" w:rsidSect="00AB580C">
      <w:headerReference w:type="default" r:id="rId24"/>
      <w:footerReference w:type="default" r:id="rId25"/>
      <w:pgSz w:w="11906" w:h="16838" w:code="9"/>
      <w:pgMar w:top="1985" w:right="1134" w:bottom="1134" w:left="1134" w:header="284" w:footer="9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D3B1" w14:textId="77777777" w:rsidR="00AB580C" w:rsidRDefault="00AB580C">
      <w:r>
        <w:separator/>
      </w:r>
    </w:p>
  </w:endnote>
  <w:endnote w:type="continuationSeparator" w:id="0">
    <w:p w14:paraId="030814B1" w14:textId="77777777" w:rsidR="00AB580C" w:rsidRDefault="00AB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000000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245779"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E730" w14:textId="77777777" w:rsidR="00AB580C" w:rsidRDefault="00AB580C">
      <w:r>
        <w:separator/>
      </w:r>
    </w:p>
  </w:footnote>
  <w:footnote w:type="continuationSeparator" w:id="0">
    <w:p w14:paraId="6C1E7831" w14:textId="77777777" w:rsidR="00AB580C" w:rsidRDefault="00AB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469F4F8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2FE79ABF" w:rsidR="00C35FE9" w:rsidRPr="00A25D5B" w:rsidRDefault="00636E61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0109883C">
              <wp:simplePos x="0" y="0"/>
              <wp:positionH relativeFrom="column">
                <wp:posOffset>2122170</wp:posOffset>
              </wp:positionH>
              <wp:positionV relativeFrom="paragraph">
                <wp:posOffset>5080</wp:posOffset>
              </wp:positionV>
              <wp:extent cx="4023995" cy="540000"/>
              <wp:effectExtent l="0" t="0" r="14605" b="1905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995" cy="5400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3D753452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631E82">
                            <w:rPr>
                              <w:rFonts w:ascii="Montserrat Medium" w:hAnsi="Montserrat Medium"/>
                            </w:rPr>
                            <w:t>PRODUCTS</w:t>
                          </w:r>
                        </w:p>
                        <w:p w14:paraId="0D5D1D56" w14:textId="3DCA7B2D" w:rsidR="00C35FE9" w:rsidRPr="008077F2" w:rsidRDefault="008C5A4B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news</w:t>
                          </w:r>
                          <w:r w:rsidR="006E3AA0" w:rsidRPr="008077F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: </w:t>
                          </w:r>
                          <w:r w:rsidR="00897619">
                            <w:rPr>
                              <w:rFonts w:ascii="Montserrat SemiBold" w:hAnsi="Montserrat SemiBold"/>
                              <w:sz w:val="20"/>
                            </w:rPr>
                            <w:t>Fireclay</w:t>
                          </w:r>
                        </w:p>
                        <w:p w14:paraId="483B20C4" w14:textId="1F24B8A8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A76BE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D91466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0</w:t>
                          </w:r>
                          <w:r w:rsidR="0089761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8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</w:t>
                          </w:r>
                          <w:r w:rsidR="0089761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0</w:t>
                          </w:r>
                          <w:r w:rsidR="00D91466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2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</w:t>
                          </w:r>
                          <w:r w:rsidR="00897619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67.1pt;margin-top:.4pt;width:316.8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" fillcolor="white [3201]" strokecolor="#f2f2f2 [3052]" strokeweight=".5pt">
              <v:textbox>
                <w:txbxContent>
                  <w:p w14:paraId="193A9411" w14:textId="3D753452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631E82">
                      <w:rPr>
                        <w:rFonts w:ascii="Montserrat Medium" w:hAnsi="Montserrat Medium"/>
                      </w:rPr>
                      <w:t>PRODUCTS</w:t>
                    </w:r>
                  </w:p>
                  <w:p w14:paraId="0D5D1D56" w14:textId="3DCA7B2D" w:rsidR="00C35FE9" w:rsidRPr="008077F2" w:rsidRDefault="008C5A4B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news</w:t>
                    </w:r>
                    <w:r w:rsidR="006E3AA0" w:rsidRPr="008077F2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: </w:t>
                    </w:r>
                    <w:r w:rsidR="00897619">
                      <w:rPr>
                        <w:rFonts w:ascii="Montserrat SemiBold" w:hAnsi="Montserrat SemiBold"/>
                        <w:sz w:val="20"/>
                      </w:rPr>
                      <w:t>Fireclay</w:t>
                    </w:r>
                  </w:p>
                  <w:p w14:paraId="483B20C4" w14:textId="1F24B8A8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A76BE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D91466">
                      <w:rPr>
                        <w:rFonts w:ascii="Montserrat Light" w:hAnsi="Montserrat Light"/>
                        <w:sz w:val="12"/>
                        <w:szCs w:val="12"/>
                      </w:rPr>
                      <w:t>0</w:t>
                    </w:r>
                    <w:r w:rsidR="00897619">
                      <w:rPr>
                        <w:rFonts w:ascii="Montserrat Light" w:hAnsi="Montserrat Light"/>
                        <w:sz w:val="12"/>
                        <w:szCs w:val="12"/>
                      </w:rPr>
                      <w:t>8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</w:t>
                    </w:r>
                    <w:r w:rsidR="00897619">
                      <w:rPr>
                        <w:rFonts w:ascii="Montserrat Light" w:hAnsi="Montserrat Light"/>
                        <w:sz w:val="12"/>
                        <w:szCs w:val="12"/>
                      </w:rPr>
                      <w:t>0</w:t>
                    </w:r>
                    <w:r w:rsidR="00D91466">
                      <w:rPr>
                        <w:rFonts w:ascii="Montserrat Light" w:hAnsi="Montserrat Light"/>
                        <w:sz w:val="12"/>
                        <w:szCs w:val="12"/>
                      </w:rPr>
                      <w:t>2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/202</w:t>
                    </w:r>
                    <w:r w:rsidR="00897619">
                      <w:rPr>
                        <w:rFonts w:ascii="Montserrat Light" w:hAnsi="Montserrat Light"/>
                        <w:sz w:val="12"/>
                        <w:szCs w:val="12"/>
                      </w:rPr>
                      <w:t>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998F99C" w14:textId="2C18BC9D" w:rsidR="00C35FE9" w:rsidRPr="00716BE5" w:rsidRDefault="00C35FE9" w:rsidP="00FE355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D5D60"/>
    <w:multiLevelType w:val="hybridMultilevel"/>
    <w:tmpl w:val="99666B86"/>
    <w:lvl w:ilvl="0" w:tplc="419696E0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13E"/>
    <w:multiLevelType w:val="hybridMultilevel"/>
    <w:tmpl w:val="1EC4C8E6"/>
    <w:lvl w:ilvl="0" w:tplc="9924A316"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876968">
    <w:abstractNumId w:val="8"/>
  </w:num>
  <w:num w:numId="2" w16cid:durableId="1624462539">
    <w:abstractNumId w:val="4"/>
  </w:num>
  <w:num w:numId="3" w16cid:durableId="1215317511">
    <w:abstractNumId w:val="3"/>
  </w:num>
  <w:num w:numId="4" w16cid:durableId="485710154">
    <w:abstractNumId w:val="6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7"/>
  </w:num>
  <w:num w:numId="8" w16cid:durableId="479881610">
    <w:abstractNumId w:val="5"/>
  </w:num>
  <w:num w:numId="9" w16cid:durableId="186890887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040A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16FA6"/>
    <w:rsid w:val="001212E8"/>
    <w:rsid w:val="00121339"/>
    <w:rsid w:val="00125623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1BEF"/>
    <w:rsid w:val="00172398"/>
    <w:rsid w:val="00173BC0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5534"/>
    <w:rsid w:val="002755D6"/>
    <w:rsid w:val="002776BC"/>
    <w:rsid w:val="00280517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C124C"/>
    <w:rsid w:val="002C50DE"/>
    <w:rsid w:val="002C6821"/>
    <w:rsid w:val="002C6F29"/>
    <w:rsid w:val="002D1D66"/>
    <w:rsid w:val="002D2DFE"/>
    <w:rsid w:val="002D3593"/>
    <w:rsid w:val="002D4680"/>
    <w:rsid w:val="002D7398"/>
    <w:rsid w:val="002E0EEC"/>
    <w:rsid w:val="002E17AD"/>
    <w:rsid w:val="002E2F33"/>
    <w:rsid w:val="002E72EC"/>
    <w:rsid w:val="002F05B2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6FE7"/>
    <w:rsid w:val="00327EC2"/>
    <w:rsid w:val="00330C03"/>
    <w:rsid w:val="00331212"/>
    <w:rsid w:val="003333C7"/>
    <w:rsid w:val="0033435B"/>
    <w:rsid w:val="00334918"/>
    <w:rsid w:val="003362A6"/>
    <w:rsid w:val="00337CAC"/>
    <w:rsid w:val="00342A2A"/>
    <w:rsid w:val="00343184"/>
    <w:rsid w:val="003526BC"/>
    <w:rsid w:val="00354EEC"/>
    <w:rsid w:val="003562AA"/>
    <w:rsid w:val="00360623"/>
    <w:rsid w:val="003650B7"/>
    <w:rsid w:val="003654D5"/>
    <w:rsid w:val="00372722"/>
    <w:rsid w:val="00377BCF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C68D0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4B9"/>
    <w:rsid w:val="00406CD9"/>
    <w:rsid w:val="00410CA9"/>
    <w:rsid w:val="00417BD9"/>
    <w:rsid w:val="00417E66"/>
    <w:rsid w:val="00420612"/>
    <w:rsid w:val="00420E2A"/>
    <w:rsid w:val="00421A12"/>
    <w:rsid w:val="004238F0"/>
    <w:rsid w:val="0042558D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9618A"/>
    <w:rsid w:val="004972CC"/>
    <w:rsid w:val="004A45DF"/>
    <w:rsid w:val="004A5AAF"/>
    <w:rsid w:val="004A7DF0"/>
    <w:rsid w:val="004B0C6F"/>
    <w:rsid w:val="004B21F5"/>
    <w:rsid w:val="004B5F79"/>
    <w:rsid w:val="004B6272"/>
    <w:rsid w:val="004B6B98"/>
    <w:rsid w:val="004C5D47"/>
    <w:rsid w:val="004C5DB4"/>
    <w:rsid w:val="004C65A3"/>
    <w:rsid w:val="004C79F9"/>
    <w:rsid w:val="004D03A2"/>
    <w:rsid w:val="004D18F0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378C"/>
    <w:rsid w:val="005141A7"/>
    <w:rsid w:val="00514882"/>
    <w:rsid w:val="0051755F"/>
    <w:rsid w:val="005239FE"/>
    <w:rsid w:val="00525DC9"/>
    <w:rsid w:val="00537175"/>
    <w:rsid w:val="00541A80"/>
    <w:rsid w:val="0054344C"/>
    <w:rsid w:val="0054416D"/>
    <w:rsid w:val="0055250C"/>
    <w:rsid w:val="00552602"/>
    <w:rsid w:val="00553B1E"/>
    <w:rsid w:val="005549C2"/>
    <w:rsid w:val="0056114D"/>
    <w:rsid w:val="005655AE"/>
    <w:rsid w:val="0056574D"/>
    <w:rsid w:val="00565855"/>
    <w:rsid w:val="0057024B"/>
    <w:rsid w:val="005712A5"/>
    <w:rsid w:val="005721F0"/>
    <w:rsid w:val="00575428"/>
    <w:rsid w:val="00575DA0"/>
    <w:rsid w:val="005769D7"/>
    <w:rsid w:val="00576AF0"/>
    <w:rsid w:val="00580692"/>
    <w:rsid w:val="00581456"/>
    <w:rsid w:val="00585599"/>
    <w:rsid w:val="00591FE8"/>
    <w:rsid w:val="005936A8"/>
    <w:rsid w:val="00593C57"/>
    <w:rsid w:val="005955C9"/>
    <w:rsid w:val="00595929"/>
    <w:rsid w:val="00597735"/>
    <w:rsid w:val="005A48E8"/>
    <w:rsid w:val="005A4BFC"/>
    <w:rsid w:val="005A616F"/>
    <w:rsid w:val="005B0AF9"/>
    <w:rsid w:val="005B1BA5"/>
    <w:rsid w:val="005B3225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07F7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1E42"/>
    <w:rsid w:val="00631E8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20A5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222A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6069"/>
    <w:rsid w:val="007C7F92"/>
    <w:rsid w:val="007D32C4"/>
    <w:rsid w:val="007D487A"/>
    <w:rsid w:val="007D54A8"/>
    <w:rsid w:val="007E0EA2"/>
    <w:rsid w:val="007E3A3D"/>
    <w:rsid w:val="007E4BFD"/>
    <w:rsid w:val="007E4D11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0B1D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54C25"/>
    <w:rsid w:val="00865049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96EEF"/>
    <w:rsid w:val="00897619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54A1"/>
    <w:rsid w:val="009658DB"/>
    <w:rsid w:val="00970A07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A7639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22BA4"/>
    <w:rsid w:val="00A2364B"/>
    <w:rsid w:val="00A25639"/>
    <w:rsid w:val="00A25A9B"/>
    <w:rsid w:val="00A25D5B"/>
    <w:rsid w:val="00A34827"/>
    <w:rsid w:val="00A37C02"/>
    <w:rsid w:val="00A46D1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B08"/>
    <w:rsid w:val="00A767CE"/>
    <w:rsid w:val="00A76BEC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80C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13A0"/>
    <w:rsid w:val="00B23B18"/>
    <w:rsid w:val="00B244D0"/>
    <w:rsid w:val="00B262AB"/>
    <w:rsid w:val="00B26C61"/>
    <w:rsid w:val="00B26F1F"/>
    <w:rsid w:val="00B32D39"/>
    <w:rsid w:val="00B33D62"/>
    <w:rsid w:val="00B34B6A"/>
    <w:rsid w:val="00B35DAD"/>
    <w:rsid w:val="00B36192"/>
    <w:rsid w:val="00B36683"/>
    <w:rsid w:val="00B45317"/>
    <w:rsid w:val="00B4743A"/>
    <w:rsid w:val="00B52A08"/>
    <w:rsid w:val="00B535D4"/>
    <w:rsid w:val="00B546F7"/>
    <w:rsid w:val="00B56785"/>
    <w:rsid w:val="00B56DB1"/>
    <w:rsid w:val="00B57162"/>
    <w:rsid w:val="00B6000C"/>
    <w:rsid w:val="00B63488"/>
    <w:rsid w:val="00B73D4C"/>
    <w:rsid w:val="00B73E63"/>
    <w:rsid w:val="00B76333"/>
    <w:rsid w:val="00B77A49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11907"/>
    <w:rsid w:val="00C12D8D"/>
    <w:rsid w:val="00C13F3B"/>
    <w:rsid w:val="00C17F8E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3D2C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561A"/>
    <w:rsid w:val="00D56C6B"/>
    <w:rsid w:val="00D60158"/>
    <w:rsid w:val="00D60B84"/>
    <w:rsid w:val="00D62574"/>
    <w:rsid w:val="00D664E3"/>
    <w:rsid w:val="00D67100"/>
    <w:rsid w:val="00D7676E"/>
    <w:rsid w:val="00D80222"/>
    <w:rsid w:val="00D851F0"/>
    <w:rsid w:val="00D85F07"/>
    <w:rsid w:val="00D91466"/>
    <w:rsid w:val="00D94FB7"/>
    <w:rsid w:val="00D953BE"/>
    <w:rsid w:val="00D9552C"/>
    <w:rsid w:val="00D978EE"/>
    <w:rsid w:val="00DA212C"/>
    <w:rsid w:val="00DA2621"/>
    <w:rsid w:val="00DA5524"/>
    <w:rsid w:val="00DB0562"/>
    <w:rsid w:val="00DB2991"/>
    <w:rsid w:val="00DB2B5E"/>
    <w:rsid w:val="00DB5AA3"/>
    <w:rsid w:val="00DB670E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4973"/>
    <w:rsid w:val="00E27355"/>
    <w:rsid w:val="00E30DCC"/>
    <w:rsid w:val="00E3338C"/>
    <w:rsid w:val="00E36155"/>
    <w:rsid w:val="00E445B2"/>
    <w:rsid w:val="00E44D7C"/>
    <w:rsid w:val="00E50D42"/>
    <w:rsid w:val="00E51C2F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55CF"/>
    <w:rsid w:val="00EB6150"/>
    <w:rsid w:val="00EB6B43"/>
    <w:rsid w:val="00EC765F"/>
    <w:rsid w:val="00ED12DD"/>
    <w:rsid w:val="00ED13A6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733"/>
    <w:rsid w:val="00F105BA"/>
    <w:rsid w:val="00F14E65"/>
    <w:rsid w:val="00F150C1"/>
    <w:rsid w:val="00F23B1C"/>
    <w:rsid w:val="00F30DF7"/>
    <w:rsid w:val="00F35822"/>
    <w:rsid w:val="00F36D14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18.png"/><Relationship Id="rId7" Type="http://schemas.openxmlformats.org/officeDocument/2006/relationships/image" Target="media/image20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22.png"/><Relationship Id="rId5" Type="http://schemas.openxmlformats.org/officeDocument/2006/relationships/image" Target="media/image19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2</cp:revision>
  <cp:lastPrinted>2023-03-30T10:32:00Z</cp:lastPrinted>
  <dcterms:created xsi:type="dcterms:W3CDTF">2024-02-07T14:57:00Z</dcterms:created>
  <dcterms:modified xsi:type="dcterms:W3CDTF">2024-02-07T14:57:00Z</dcterms:modified>
</cp:coreProperties>
</file>