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B28F9" w14:textId="4BE52893" w:rsidR="009F452D" w:rsidRPr="003A12A1" w:rsidRDefault="0029785E" w:rsidP="009F452D">
      <w:pPr>
        <w:spacing w:before="100" w:beforeAutospacing="1" w:after="100" w:afterAutospacing="1" w:line="240" w:lineRule="auto"/>
        <w:contextualSpacing/>
        <w:jc w:val="both"/>
        <w:rPr>
          <w:rFonts w:ascii="Barlow" w:hAnsi="Barlow" w:cstheme="minorHAnsi"/>
          <w:spacing w:val="4"/>
          <w:lang w:val="it-IT"/>
        </w:rPr>
      </w:pPr>
      <w:r w:rsidRPr="00A70AD5">
        <w:rPr>
          <w:rFonts w:ascii="Barlow" w:hAnsi="Barlow" w:cstheme="minorHAnsi"/>
          <w:b/>
          <w:color w:val="008375"/>
          <w:lang w:val="it-IT"/>
        </w:rPr>
        <w:t>C</w:t>
      </w:r>
      <w:r w:rsidR="00282982" w:rsidRPr="00A70AD5">
        <w:rPr>
          <w:rFonts w:ascii="Barlow" w:hAnsi="Barlow" w:cstheme="minorHAnsi"/>
          <w:b/>
          <w:color w:val="008375"/>
          <w:lang w:val="it-IT"/>
        </w:rPr>
        <w:t>omunicato stampa</w:t>
      </w:r>
      <w:r w:rsidR="00B91ED7" w:rsidRPr="00A70AD5">
        <w:rPr>
          <w:rFonts w:ascii="Barlow" w:hAnsi="Barlow" w:cstheme="minorHAnsi"/>
          <w:b/>
          <w:spacing w:val="4"/>
          <w:lang w:val="it-IT"/>
        </w:rPr>
        <w:tab/>
      </w:r>
      <w:r w:rsidR="00772999">
        <w:rPr>
          <w:rFonts w:ascii="Barlow" w:hAnsi="Barlow" w:cstheme="minorHAnsi"/>
          <w:b/>
          <w:spacing w:val="4"/>
          <w:lang w:val="it-IT"/>
        </w:rPr>
        <w:tab/>
      </w:r>
      <w:r w:rsidR="00B91ED7" w:rsidRPr="00A70AD5">
        <w:rPr>
          <w:rFonts w:ascii="Barlow" w:hAnsi="Barlow" w:cstheme="minorHAnsi"/>
          <w:b/>
          <w:spacing w:val="4"/>
          <w:lang w:val="it-IT"/>
        </w:rPr>
        <w:tab/>
      </w:r>
      <w:r w:rsidR="00B91ED7" w:rsidRPr="00A70AD5">
        <w:rPr>
          <w:rFonts w:ascii="Barlow" w:hAnsi="Barlow" w:cstheme="minorHAnsi"/>
          <w:b/>
          <w:spacing w:val="4"/>
          <w:lang w:val="it-IT"/>
        </w:rPr>
        <w:tab/>
      </w:r>
      <w:r w:rsidR="00B91ED7" w:rsidRPr="00A70AD5">
        <w:rPr>
          <w:rFonts w:ascii="Barlow" w:hAnsi="Barlow" w:cstheme="minorHAnsi"/>
          <w:b/>
          <w:spacing w:val="4"/>
          <w:lang w:val="it-IT"/>
        </w:rPr>
        <w:tab/>
      </w:r>
      <w:r w:rsidR="002B2038" w:rsidRPr="00A70AD5">
        <w:rPr>
          <w:rFonts w:ascii="Barlow" w:hAnsi="Barlow" w:cstheme="minorHAnsi"/>
          <w:b/>
          <w:spacing w:val="4"/>
          <w:lang w:val="it-IT"/>
        </w:rPr>
        <w:tab/>
        <w:t xml:space="preserve">      </w:t>
      </w:r>
      <w:r w:rsidR="00B91ED7" w:rsidRPr="00A70AD5">
        <w:rPr>
          <w:rFonts w:ascii="Barlow" w:hAnsi="Barlow" w:cstheme="minorHAnsi"/>
          <w:b/>
          <w:spacing w:val="4"/>
          <w:lang w:val="it-IT"/>
        </w:rPr>
        <w:t xml:space="preserve">     </w:t>
      </w:r>
      <w:r w:rsidR="00E1496E" w:rsidRPr="00A70AD5">
        <w:rPr>
          <w:rFonts w:ascii="Barlow" w:hAnsi="Barlow" w:cstheme="minorHAnsi"/>
          <w:b/>
          <w:spacing w:val="4"/>
          <w:lang w:val="it-IT"/>
        </w:rPr>
        <w:tab/>
      </w:r>
      <w:r w:rsidR="00E1496E" w:rsidRPr="00A70AD5">
        <w:rPr>
          <w:rFonts w:ascii="Barlow" w:hAnsi="Barlow" w:cstheme="minorHAnsi"/>
          <w:b/>
          <w:spacing w:val="4"/>
          <w:lang w:val="it-IT"/>
        </w:rPr>
        <w:tab/>
        <w:t xml:space="preserve">       </w:t>
      </w:r>
      <w:r w:rsidR="00B91ED7" w:rsidRPr="00A70AD5">
        <w:rPr>
          <w:rFonts w:ascii="Barlow" w:hAnsi="Barlow" w:cstheme="minorHAnsi"/>
          <w:b/>
          <w:spacing w:val="4"/>
          <w:lang w:val="it-IT"/>
        </w:rPr>
        <w:t xml:space="preserve">Storo (TN), </w:t>
      </w:r>
      <w:r w:rsidR="00330EC7">
        <w:rPr>
          <w:rFonts w:ascii="Barlow" w:hAnsi="Barlow" w:cstheme="minorHAnsi"/>
          <w:b/>
          <w:spacing w:val="4"/>
          <w:lang w:val="it-IT"/>
        </w:rPr>
        <w:t>15</w:t>
      </w:r>
      <w:r w:rsidR="00A70AD5">
        <w:rPr>
          <w:rFonts w:ascii="Barlow" w:hAnsi="Barlow" w:cstheme="minorHAnsi"/>
          <w:b/>
          <w:spacing w:val="4"/>
          <w:lang w:val="it-IT"/>
        </w:rPr>
        <w:t xml:space="preserve"> </w:t>
      </w:r>
      <w:r w:rsidR="00330EC7">
        <w:rPr>
          <w:rFonts w:ascii="Barlow" w:hAnsi="Barlow" w:cstheme="minorHAnsi"/>
          <w:b/>
          <w:spacing w:val="4"/>
          <w:lang w:val="it-IT"/>
        </w:rPr>
        <w:t>otto</w:t>
      </w:r>
      <w:r w:rsidR="003A12A1">
        <w:rPr>
          <w:rFonts w:ascii="Barlow" w:hAnsi="Barlow" w:cstheme="minorHAnsi"/>
          <w:b/>
          <w:spacing w:val="4"/>
          <w:lang w:val="it-IT"/>
        </w:rPr>
        <w:t>bre</w:t>
      </w:r>
      <w:r w:rsidR="005622E6">
        <w:rPr>
          <w:rFonts w:ascii="Barlow" w:hAnsi="Barlow" w:cstheme="minorHAnsi"/>
          <w:b/>
          <w:spacing w:val="4"/>
          <w:lang w:val="it-IT"/>
        </w:rPr>
        <w:t xml:space="preserve"> 2</w:t>
      </w:r>
      <w:r w:rsidR="002D68FE">
        <w:rPr>
          <w:rFonts w:ascii="Barlow" w:hAnsi="Barlow" w:cstheme="minorHAnsi"/>
          <w:b/>
          <w:spacing w:val="4"/>
          <w:lang w:val="it-IT"/>
        </w:rPr>
        <w:t>02</w:t>
      </w:r>
      <w:bookmarkStart w:id="0" w:name="navigation"/>
      <w:bookmarkEnd w:id="0"/>
      <w:r w:rsidR="005622E6">
        <w:rPr>
          <w:rFonts w:ascii="Barlow" w:hAnsi="Barlow" w:cstheme="minorHAnsi"/>
          <w:b/>
          <w:spacing w:val="4"/>
          <w:lang w:val="it-IT"/>
        </w:rPr>
        <w:t>3</w:t>
      </w:r>
    </w:p>
    <w:p w14:paraId="3F9552F0" w14:textId="29C79815" w:rsidR="00330EC7" w:rsidRPr="005170A4" w:rsidRDefault="00330EC7" w:rsidP="00330EC7">
      <w:pPr>
        <w:pStyle w:val="Standard"/>
        <w:jc w:val="both"/>
        <w:rPr>
          <w:rFonts w:ascii="Barlow" w:hAnsi="Barlow" w:cs="Helvetica Neue"/>
          <w:b/>
          <w:bCs/>
          <w:color w:val="000000"/>
          <w:sz w:val="24"/>
          <w:szCs w:val="24"/>
        </w:rPr>
      </w:pPr>
      <w:r w:rsidRPr="005170A4">
        <w:rPr>
          <w:rFonts w:ascii="Barlow" w:hAnsi="Barlow"/>
          <w:b/>
          <w:bCs/>
          <w:sz w:val="24"/>
          <w:szCs w:val="24"/>
        </w:rPr>
        <w:t>INNOVA PRESENTA</w:t>
      </w:r>
      <w:proofErr w:type="gramStart"/>
      <w:r w:rsidRPr="005170A4">
        <w:rPr>
          <w:rFonts w:ascii="Barlow" w:hAnsi="Barlow"/>
          <w:b/>
          <w:bCs/>
          <w:sz w:val="24"/>
          <w:szCs w:val="24"/>
        </w:rPr>
        <w:t xml:space="preserve"> </w:t>
      </w:r>
      <w:r w:rsidR="00A43F70">
        <w:rPr>
          <w:rFonts w:ascii="Barlow" w:hAnsi="Barlow"/>
          <w:b/>
          <w:bCs/>
          <w:sz w:val="24"/>
          <w:szCs w:val="24"/>
        </w:rPr>
        <w:t>..</w:t>
      </w:r>
      <w:proofErr w:type="gramEnd"/>
      <w:r w:rsidRPr="005170A4">
        <w:rPr>
          <w:rFonts w:ascii="Barlow" w:hAnsi="Barlow" w:cs="Helvetica Neue"/>
          <w:b/>
          <w:bCs/>
          <w:color w:val="000000"/>
          <w:sz w:val="24"/>
          <w:szCs w:val="24"/>
        </w:rPr>
        <w:t>2.0 ELEC:</w:t>
      </w:r>
    </w:p>
    <w:p w14:paraId="2511795B" w14:textId="6361F232" w:rsidR="00330EC7" w:rsidRPr="005170A4" w:rsidRDefault="00330EC7" w:rsidP="00330EC7">
      <w:pPr>
        <w:pStyle w:val="Standard"/>
        <w:jc w:val="both"/>
        <w:rPr>
          <w:rFonts w:ascii="Barlow" w:hAnsi="Barlow"/>
          <w:b/>
          <w:bCs/>
          <w:sz w:val="24"/>
          <w:szCs w:val="24"/>
        </w:rPr>
      </w:pPr>
      <w:r w:rsidRPr="005170A4">
        <w:rPr>
          <w:rFonts w:ascii="Barlow" w:hAnsi="Barlow"/>
          <w:b/>
          <w:bCs/>
          <w:sz w:val="24"/>
          <w:szCs w:val="24"/>
        </w:rPr>
        <w:t>STILE, BENESSERE E SOSTENIBILITÀ ANCHE SOTTO ZERO</w:t>
      </w:r>
    </w:p>
    <w:p w14:paraId="2A695E6B" w14:textId="77777777" w:rsidR="00330EC7" w:rsidRPr="005170A4" w:rsidRDefault="00330EC7" w:rsidP="00330EC7">
      <w:pPr>
        <w:pStyle w:val="Standard"/>
        <w:jc w:val="both"/>
        <w:rPr>
          <w:rFonts w:ascii="Barlow" w:eastAsia="F0" w:hAnsi="Barlow"/>
        </w:rPr>
      </w:pPr>
    </w:p>
    <w:p w14:paraId="3A045D5F" w14:textId="5E77E221" w:rsidR="005170A4" w:rsidRPr="005170A4" w:rsidRDefault="005170A4" w:rsidP="005170A4">
      <w:pPr>
        <w:pStyle w:val="Standard"/>
        <w:jc w:val="both"/>
        <w:rPr>
          <w:rFonts w:ascii="Barlow" w:hAnsi="Barlow"/>
        </w:rPr>
      </w:pPr>
      <w:r w:rsidRPr="005170A4">
        <w:rPr>
          <w:rFonts w:ascii="Barlow" w:eastAsia="F0" w:hAnsi="Barlow"/>
          <w:i/>
          <w:iCs/>
        </w:rPr>
        <w:t xml:space="preserve">Compatto, efficiente, bello da vedere e semplice da installare: INNOVA </w:t>
      </w:r>
      <w:r w:rsidR="00A43F70">
        <w:rPr>
          <w:rFonts w:ascii="Barlow" w:eastAsia="F0" w:hAnsi="Barlow"/>
          <w:i/>
          <w:iCs/>
        </w:rPr>
        <w:t>..</w:t>
      </w:r>
      <w:r w:rsidRPr="005170A4">
        <w:rPr>
          <w:rFonts w:ascii="Barlow" w:eastAsia="F0" w:hAnsi="Barlow"/>
          <w:i/>
          <w:iCs/>
        </w:rPr>
        <w:t>2.0 ELEC esprime tutte le qualità del design “made in Italy” e mette a disposizione potenza aggiuntiva</w:t>
      </w:r>
      <w:r w:rsidR="008A592D">
        <w:rPr>
          <w:rFonts w:ascii="Barlow" w:eastAsia="F0" w:hAnsi="Barlow"/>
          <w:i/>
          <w:iCs/>
        </w:rPr>
        <w:t xml:space="preserve"> </w:t>
      </w:r>
      <w:r w:rsidRPr="005170A4">
        <w:rPr>
          <w:rFonts w:ascii="Barlow" w:eastAsia="F0" w:hAnsi="Barlow"/>
          <w:i/>
          <w:iCs/>
        </w:rPr>
        <w:t>in caso di temperature rigide</w:t>
      </w:r>
    </w:p>
    <w:p w14:paraId="2D3ACA22" w14:textId="77777777" w:rsidR="005170A4" w:rsidRPr="005170A4" w:rsidRDefault="005170A4" w:rsidP="00330EC7">
      <w:pPr>
        <w:pStyle w:val="Standard"/>
        <w:jc w:val="both"/>
        <w:rPr>
          <w:rFonts w:ascii="Barlow" w:hAnsi="Barlow"/>
        </w:rPr>
      </w:pPr>
    </w:p>
    <w:p w14:paraId="64B33538" w14:textId="03365E83" w:rsidR="005170A4" w:rsidRDefault="005170A4" w:rsidP="005170A4">
      <w:pPr>
        <w:pStyle w:val="Standard"/>
        <w:jc w:val="both"/>
        <w:rPr>
          <w:rFonts w:ascii="Barlow" w:eastAsia="F0" w:hAnsi="Barlow"/>
          <w:sz w:val="22"/>
          <w:szCs w:val="22"/>
        </w:rPr>
      </w:pPr>
      <w:r w:rsidRPr="005170A4">
        <w:rPr>
          <w:rFonts w:ascii="Barlow" w:eastAsia="F0" w:hAnsi="Barlow"/>
          <w:sz w:val="22"/>
          <w:szCs w:val="22"/>
        </w:rPr>
        <w:t>È grazie a prodotti come</w:t>
      </w:r>
      <w:proofErr w:type="gramStart"/>
      <w:r w:rsidRPr="005170A4">
        <w:rPr>
          <w:rFonts w:ascii="Barlow" w:eastAsia="F0" w:hAnsi="Barlow"/>
          <w:sz w:val="22"/>
          <w:szCs w:val="22"/>
        </w:rPr>
        <w:t xml:space="preserve"> </w:t>
      </w:r>
      <w:r w:rsidR="00A43F70">
        <w:rPr>
          <w:rFonts w:ascii="Barlow" w:eastAsia="F0" w:hAnsi="Barlow"/>
          <w:sz w:val="22"/>
          <w:szCs w:val="22"/>
        </w:rPr>
        <w:t>..</w:t>
      </w:r>
      <w:proofErr w:type="gramEnd"/>
      <w:r w:rsidRPr="008A592D">
        <w:rPr>
          <w:rFonts w:ascii="Barlow" w:eastAsia="F0" w:hAnsi="Barlow"/>
          <w:b/>
          <w:bCs/>
          <w:sz w:val="22"/>
          <w:szCs w:val="22"/>
        </w:rPr>
        <w:t>2.0 ELEC</w:t>
      </w:r>
      <w:r w:rsidRPr="005170A4">
        <w:rPr>
          <w:rFonts w:ascii="Barlow" w:eastAsia="F0" w:hAnsi="Barlow"/>
          <w:sz w:val="22"/>
          <w:szCs w:val="22"/>
        </w:rPr>
        <w:t xml:space="preserve"> che </w:t>
      </w:r>
      <w:r w:rsidRPr="008A592D">
        <w:rPr>
          <w:rFonts w:ascii="Barlow" w:eastAsia="F0" w:hAnsi="Barlow"/>
          <w:b/>
          <w:bCs/>
          <w:sz w:val="22"/>
          <w:szCs w:val="22"/>
        </w:rPr>
        <w:t>INNOVA</w:t>
      </w:r>
      <w:r w:rsidRPr="005170A4">
        <w:rPr>
          <w:rFonts w:ascii="Barlow" w:eastAsia="F0" w:hAnsi="Barlow"/>
          <w:sz w:val="22"/>
          <w:szCs w:val="22"/>
        </w:rPr>
        <w:t xml:space="preserve"> ha costruito una solida reputazione e una leadership internazionale nel mondo del comfort termico. La resistenza termica del nuovo</w:t>
      </w:r>
      <w:proofErr w:type="gramStart"/>
      <w:r w:rsidRPr="005170A4">
        <w:rPr>
          <w:rFonts w:ascii="Barlow" w:eastAsia="F0" w:hAnsi="Barlow"/>
          <w:sz w:val="22"/>
          <w:szCs w:val="22"/>
        </w:rPr>
        <w:t xml:space="preserve"> </w:t>
      </w:r>
      <w:r w:rsidR="00A43F70">
        <w:rPr>
          <w:rFonts w:ascii="Barlow" w:eastAsia="F0" w:hAnsi="Barlow"/>
          <w:sz w:val="22"/>
          <w:szCs w:val="22"/>
        </w:rPr>
        <w:t>..</w:t>
      </w:r>
      <w:proofErr w:type="gramEnd"/>
      <w:r w:rsidRPr="008A592D">
        <w:rPr>
          <w:rFonts w:ascii="Barlow" w:eastAsia="F0" w:hAnsi="Barlow"/>
          <w:b/>
          <w:bCs/>
          <w:sz w:val="22"/>
          <w:szCs w:val="22"/>
        </w:rPr>
        <w:t>2.0 ELEC</w:t>
      </w:r>
      <w:r w:rsidRPr="005170A4">
        <w:rPr>
          <w:rFonts w:ascii="Barlow" w:eastAsia="F0" w:hAnsi="Barlow"/>
          <w:sz w:val="22"/>
          <w:szCs w:val="22"/>
        </w:rPr>
        <w:t xml:space="preserve"> crea condizioni di comfort ottimali anche con temperature esterne inferiori a -7 °C, o quando bisogna riscaldare rapidamente ambienti molto freddi. In questi casi</w:t>
      </w:r>
      <w:proofErr w:type="gramStart"/>
      <w:r w:rsidRPr="005170A4">
        <w:rPr>
          <w:rFonts w:ascii="Barlow" w:eastAsia="F0" w:hAnsi="Barlow"/>
          <w:sz w:val="22"/>
          <w:szCs w:val="22"/>
        </w:rPr>
        <w:t xml:space="preserve"> </w:t>
      </w:r>
      <w:r w:rsidR="00A43F70">
        <w:rPr>
          <w:rFonts w:ascii="Barlow" w:eastAsia="F0" w:hAnsi="Barlow"/>
          <w:sz w:val="22"/>
          <w:szCs w:val="22"/>
        </w:rPr>
        <w:t>..</w:t>
      </w:r>
      <w:proofErr w:type="gramEnd"/>
      <w:r w:rsidRPr="008A592D">
        <w:rPr>
          <w:rFonts w:ascii="Barlow" w:eastAsia="F0" w:hAnsi="Barlow"/>
          <w:b/>
          <w:bCs/>
          <w:sz w:val="22"/>
          <w:szCs w:val="22"/>
        </w:rPr>
        <w:t>2.0 ELEC</w:t>
      </w:r>
      <w:r w:rsidRPr="005170A4">
        <w:rPr>
          <w:rFonts w:ascii="Barlow" w:eastAsia="F0" w:hAnsi="Barlow"/>
          <w:sz w:val="22"/>
          <w:szCs w:val="22"/>
        </w:rPr>
        <w:t xml:space="preserve"> interviene automaticamente, fornendo ulteriore potenza.</w:t>
      </w:r>
    </w:p>
    <w:p w14:paraId="3EAD5965" w14:textId="77777777" w:rsidR="005170A4" w:rsidRPr="005170A4" w:rsidRDefault="005170A4" w:rsidP="005170A4">
      <w:pPr>
        <w:pStyle w:val="Standard"/>
        <w:jc w:val="both"/>
        <w:rPr>
          <w:rFonts w:ascii="Barlow" w:hAnsi="Barlow"/>
          <w:sz w:val="22"/>
          <w:szCs w:val="22"/>
        </w:rPr>
      </w:pPr>
    </w:p>
    <w:p w14:paraId="047B8CBD" w14:textId="64FAC2A8" w:rsidR="005170A4" w:rsidRDefault="005170A4" w:rsidP="005170A4">
      <w:pPr>
        <w:pStyle w:val="Standard"/>
        <w:jc w:val="both"/>
        <w:rPr>
          <w:rFonts w:ascii="Barlow" w:eastAsia="F0" w:hAnsi="Barlow"/>
          <w:sz w:val="22"/>
          <w:szCs w:val="22"/>
        </w:rPr>
      </w:pPr>
      <w:r w:rsidRPr="008A592D">
        <w:rPr>
          <w:rFonts w:ascii="Barlow" w:eastAsia="F0" w:hAnsi="Barlow"/>
          <w:b/>
          <w:bCs/>
          <w:sz w:val="22"/>
          <w:szCs w:val="22"/>
        </w:rPr>
        <w:t>INNOVA</w:t>
      </w:r>
      <w:proofErr w:type="gramStart"/>
      <w:r w:rsidRPr="008A592D">
        <w:rPr>
          <w:rFonts w:ascii="Barlow" w:eastAsia="F0" w:hAnsi="Barlow"/>
          <w:b/>
          <w:bCs/>
          <w:sz w:val="22"/>
          <w:szCs w:val="22"/>
        </w:rPr>
        <w:t xml:space="preserve"> </w:t>
      </w:r>
      <w:r w:rsidR="00A43F70">
        <w:rPr>
          <w:rFonts w:ascii="Barlow" w:eastAsia="F0" w:hAnsi="Barlow"/>
          <w:b/>
          <w:bCs/>
          <w:sz w:val="22"/>
          <w:szCs w:val="22"/>
        </w:rPr>
        <w:t>..</w:t>
      </w:r>
      <w:proofErr w:type="gramEnd"/>
      <w:r w:rsidRPr="008A592D">
        <w:rPr>
          <w:rFonts w:ascii="Barlow" w:eastAsia="F0" w:hAnsi="Barlow"/>
          <w:b/>
          <w:bCs/>
          <w:sz w:val="22"/>
          <w:szCs w:val="22"/>
        </w:rPr>
        <w:t>2.0 ELEC</w:t>
      </w:r>
      <w:r w:rsidRPr="005170A4">
        <w:rPr>
          <w:rFonts w:ascii="Barlow" w:eastAsia="F0" w:hAnsi="Barlow"/>
          <w:sz w:val="22"/>
          <w:szCs w:val="22"/>
        </w:rPr>
        <w:t xml:space="preserve"> è una linea di climatizzatori con tecnologia DC Inverter idonei sia al riscaldamento invernale, sia al raffrescamento estivo. Durante il periodo freddo i climatizzatori </w:t>
      </w:r>
      <w:r w:rsidRPr="008A592D">
        <w:rPr>
          <w:rFonts w:ascii="Barlow" w:eastAsia="F0" w:hAnsi="Barlow"/>
          <w:b/>
          <w:bCs/>
          <w:sz w:val="22"/>
          <w:szCs w:val="22"/>
        </w:rPr>
        <w:t>INNOVA</w:t>
      </w:r>
      <w:proofErr w:type="gramStart"/>
      <w:r w:rsidRPr="008A592D">
        <w:rPr>
          <w:rFonts w:ascii="Barlow" w:eastAsia="F0" w:hAnsi="Barlow"/>
          <w:b/>
          <w:bCs/>
          <w:sz w:val="22"/>
          <w:szCs w:val="22"/>
        </w:rPr>
        <w:t xml:space="preserve"> </w:t>
      </w:r>
      <w:r w:rsidR="00A43F70">
        <w:rPr>
          <w:rFonts w:ascii="Barlow" w:eastAsia="F0" w:hAnsi="Barlow"/>
          <w:b/>
          <w:bCs/>
          <w:sz w:val="22"/>
          <w:szCs w:val="22"/>
        </w:rPr>
        <w:t>..</w:t>
      </w:r>
      <w:proofErr w:type="gramEnd"/>
      <w:r w:rsidRPr="008A592D">
        <w:rPr>
          <w:rFonts w:ascii="Barlow" w:eastAsia="F0" w:hAnsi="Barlow"/>
          <w:b/>
          <w:bCs/>
          <w:sz w:val="22"/>
          <w:szCs w:val="22"/>
        </w:rPr>
        <w:t>2.0 ELEC</w:t>
      </w:r>
      <w:r w:rsidRPr="005170A4">
        <w:rPr>
          <w:rFonts w:ascii="Barlow" w:eastAsia="F0" w:hAnsi="Barlow"/>
          <w:sz w:val="22"/>
          <w:szCs w:val="22"/>
        </w:rPr>
        <w:t xml:space="preserve"> funzionano come pompe di calore, utilizzando l’aria come fonte rinnovabile termica.</w:t>
      </w:r>
      <w:r w:rsidR="008A592D">
        <w:rPr>
          <w:rFonts w:ascii="Barlow" w:eastAsia="F0" w:hAnsi="Barlow"/>
          <w:sz w:val="22"/>
          <w:szCs w:val="22"/>
        </w:rPr>
        <w:t xml:space="preserve"> </w:t>
      </w:r>
      <w:r w:rsidRPr="005170A4">
        <w:rPr>
          <w:rFonts w:ascii="Barlow" w:eastAsia="F0" w:hAnsi="Barlow"/>
          <w:sz w:val="22"/>
          <w:szCs w:val="22"/>
        </w:rPr>
        <w:t>La resistenza elettrica di</w:t>
      </w:r>
      <w:proofErr w:type="gramStart"/>
      <w:r w:rsidRPr="005170A4">
        <w:rPr>
          <w:rFonts w:ascii="Barlow" w:eastAsia="F0" w:hAnsi="Barlow"/>
          <w:sz w:val="22"/>
          <w:szCs w:val="22"/>
        </w:rPr>
        <w:t xml:space="preserve"> </w:t>
      </w:r>
      <w:r w:rsidR="00A43F70">
        <w:rPr>
          <w:rFonts w:ascii="Barlow" w:eastAsia="F0" w:hAnsi="Barlow"/>
          <w:sz w:val="22"/>
          <w:szCs w:val="22"/>
        </w:rPr>
        <w:t>..</w:t>
      </w:r>
      <w:proofErr w:type="gramEnd"/>
      <w:r w:rsidRPr="008A592D">
        <w:rPr>
          <w:rFonts w:ascii="Barlow" w:eastAsia="F0" w:hAnsi="Barlow"/>
          <w:b/>
          <w:bCs/>
          <w:sz w:val="22"/>
          <w:szCs w:val="22"/>
        </w:rPr>
        <w:t>2.0 ELEC</w:t>
      </w:r>
      <w:r w:rsidRPr="005170A4">
        <w:rPr>
          <w:rFonts w:ascii="Barlow" w:eastAsia="F0" w:hAnsi="Barlow"/>
          <w:sz w:val="22"/>
          <w:szCs w:val="22"/>
        </w:rPr>
        <w:t xml:space="preserve"> entra in funzione a integrazione della pompa di calore, assicurando oltre 2 kW termici, con un assorbimento elettrico aggiuntivo di 0,9 kW o 1,8 kW, a seconda della versione, compatibile con la potenza disponibile nelle abitazioni.</w:t>
      </w:r>
    </w:p>
    <w:p w14:paraId="0DA9BE4F" w14:textId="77777777" w:rsidR="008A592D" w:rsidRDefault="008A592D" w:rsidP="005170A4">
      <w:pPr>
        <w:pStyle w:val="Standard"/>
        <w:jc w:val="both"/>
        <w:rPr>
          <w:rFonts w:ascii="Barlow" w:eastAsia="F0" w:hAnsi="Barlow"/>
          <w:sz w:val="22"/>
          <w:szCs w:val="22"/>
        </w:rPr>
      </w:pPr>
    </w:p>
    <w:p w14:paraId="56B6EEB9" w14:textId="477FBFD8" w:rsidR="008A592D" w:rsidRPr="005170A4" w:rsidRDefault="008A592D" w:rsidP="008A592D">
      <w:pPr>
        <w:pStyle w:val="Standard"/>
        <w:jc w:val="both"/>
        <w:rPr>
          <w:rFonts w:ascii="Barlow" w:hAnsi="Barlow"/>
          <w:sz w:val="22"/>
          <w:szCs w:val="22"/>
        </w:rPr>
      </w:pPr>
      <w:r>
        <w:rPr>
          <w:rFonts w:ascii="Barlow" w:eastAsia="F0" w:hAnsi="Barlow"/>
          <w:sz w:val="22"/>
          <w:szCs w:val="22"/>
        </w:rPr>
        <w:t>S</w:t>
      </w:r>
      <w:r w:rsidRPr="005170A4">
        <w:rPr>
          <w:rFonts w:ascii="Barlow" w:eastAsia="F0" w:hAnsi="Barlow"/>
          <w:sz w:val="22"/>
          <w:szCs w:val="22"/>
        </w:rPr>
        <w:t>ottil</w:t>
      </w:r>
      <w:r>
        <w:rPr>
          <w:rFonts w:ascii="Barlow" w:eastAsia="F0" w:hAnsi="Barlow"/>
          <w:sz w:val="22"/>
          <w:szCs w:val="22"/>
        </w:rPr>
        <w:t xml:space="preserve">i, </w:t>
      </w:r>
      <w:r w:rsidRPr="005170A4">
        <w:rPr>
          <w:rFonts w:ascii="Barlow" w:eastAsia="F0" w:hAnsi="Barlow"/>
          <w:sz w:val="22"/>
          <w:szCs w:val="22"/>
        </w:rPr>
        <w:t>silenziosi</w:t>
      </w:r>
      <w:r>
        <w:rPr>
          <w:rFonts w:ascii="Barlow" w:eastAsia="F0" w:hAnsi="Barlow"/>
          <w:sz w:val="22"/>
          <w:szCs w:val="22"/>
        </w:rPr>
        <w:t>, esteticamente perfetti</w:t>
      </w:r>
      <w:r w:rsidRPr="005170A4">
        <w:rPr>
          <w:rFonts w:ascii="Barlow" w:eastAsia="F0" w:hAnsi="Barlow"/>
          <w:sz w:val="22"/>
          <w:szCs w:val="22"/>
        </w:rPr>
        <w:t xml:space="preserve">, i climatizzatori </w:t>
      </w:r>
      <w:r w:rsidRPr="008A592D">
        <w:rPr>
          <w:rFonts w:ascii="Barlow" w:eastAsia="F0" w:hAnsi="Barlow"/>
          <w:b/>
          <w:bCs/>
          <w:sz w:val="22"/>
          <w:szCs w:val="22"/>
        </w:rPr>
        <w:t>INNOVA</w:t>
      </w:r>
      <w:proofErr w:type="gramStart"/>
      <w:r w:rsidRPr="008A592D">
        <w:rPr>
          <w:rFonts w:ascii="Barlow" w:eastAsia="F0" w:hAnsi="Barlow"/>
          <w:b/>
          <w:bCs/>
          <w:sz w:val="22"/>
          <w:szCs w:val="22"/>
        </w:rPr>
        <w:t xml:space="preserve"> </w:t>
      </w:r>
      <w:r w:rsidR="00A43F70">
        <w:rPr>
          <w:rFonts w:ascii="Barlow" w:eastAsia="F0" w:hAnsi="Barlow"/>
          <w:b/>
          <w:bCs/>
          <w:sz w:val="22"/>
          <w:szCs w:val="22"/>
        </w:rPr>
        <w:t>..</w:t>
      </w:r>
      <w:proofErr w:type="gramEnd"/>
      <w:r w:rsidRPr="008A592D">
        <w:rPr>
          <w:rFonts w:ascii="Barlow" w:eastAsia="F0" w:hAnsi="Barlow"/>
          <w:b/>
          <w:bCs/>
          <w:sz w:val="22"/>
          <w:szCs w:val="22"/>
        </w:rPr>
        <w:t>2.0 ELEC</w:t>
      </w:r>
      <w:r w:rsidRPr="005170A4">
        <w:rPr>
          <w:rFonts w:ascii="Barlow" w:eastAsia="F0" w:hAnsi="Barlow"/>
          <w:sz w:val="22"/>
          <w:szCs w:val="22"/>
        </w:rPr>
        <w:t xml:space="preserve"> mettono a sistema design ed efficienza energetica, comfort in ogni condizione e consumi contenuti, sostenibilità ambientale e flessibilità d’installazione, senza la necessità di posizionare unità condensanti ingombranti e antiestetiche sulle facciate.</w:t>
      </w:r>
    </w:p>
    <w:p w14:paraId="2AAC0A48" w14:textId="77777777" w:rsidR="005170A4" w:rsidRPr="005170A4" w:rsidRDefault="005170A4" w:rsidP="005170A4">
      <w:pPr>
        <w:pStyle w:val="Standard"/>
        <w:jc w:val="both"/>
        <w:rPr>
          <w:rFonts w:ascii="Barlow" w:hAnsi="Barlow"/>
          <w:sz w:val="22"/>
          <w:szCs w:val="22"/>
        </w:rPr>
      </w:pPr>
    </w:p>
    <w:p w14:paraId="12D2E9B5" w14:textId="49174A44" w:rsidR="005170A4" w:rsidRPr="005170A4" w:rsidRDefault="005170A4" w:rsidP="005170A4">
      <w:pPr>
        <w:pStyle w:val="Standard"/>
        <w:jc w:val="both"/>
        <w:rPr>
          <w:rFonts w:ascii="Barlow" w:hAnsi="Barlow"/>
          <w:sz w:val="22"/>
          <w:szCs w:val="22"/>
        </w:rPr>
      </w:pPr>
      <w:r w:rsidRPr="005170A4">
        <w:rPr>
          <w:rFonts w:ascii="Barlow" w:eastAsia="F0" w:hAnsi="Barlow"/>
          <w:sz w:val="22"/>
          <w:szCs w:val="22"/>
        </w:rPr>
        <w:t>Fin dalla sua prima apparizione sul mercato la famiglia di prodotti</w:t>
      </w:r>
      <w:proofErr w:type="gramStart"/>
      <w:r w:rsidRPr="005170A4">
        <w:rPr>
          <w:rFonts w:ascii="Barlow" w:eastAsia="F0" w:hAnsi="Barlow"/>
          <w:sz w:val="22"/>
          <w:szCs w:val="22"/>
        </w:rPr>
        <w:t xml:space="preserve"> </w:t>
      </w:r>
      <w:r w:rsidR="00A43F70">
        <w:rPr>
          <w:rFonts w:ascii="Barlow" w:eastAsia="F0" w:hAnsi="Barlow"/>
          <w:sz w:val="22"/>
          <w:szCs w:val="22"/>
        </w:rPr>
        <w:t>..</w:t>
      </w:r>
      <w:proofErr w:type="gramEnd"/>
      <w:r w:rsidRPr="005170A4">
        <w:rPr>
          <w:rFonts w:ascii="Barlow" w:eastAsia="F0" w:hAnsi="Barlow"/>
          <w:sz w:val="22"/>
          <w:szCs w:val="22"/>
        </w:rPr>
        <w:t>2.0 ha marcato una netta discontinuità rispetto al passato, dimostrando che forme gradevoli abbinate a ingombri minimi possono coniugarsi a una tecnologia innovativa e performante. L’accurato design, le superfici perfettamente lisce e il colore neutro rendono</w:t>
      </w:r>
      <w:proofErr w:type="gramStart"/>
      <w:r w:rsidRPr="005170A4">
        <w:rPr>
          <w:rFonts w:ascii="Barlow" w:eastAsia="F0" w:hAnsi="Barlow"/>
          <w:sz w:val="22"/>
          <w:szCs w:val="22"/>
        </w:rPr>
        <w:t xml:space="preserve"> </w:t>
      </w:r>
      <w:r w:rsidR="00A43F70">
        <w:rPr>
          <w:rFonts w:ascii="Barlow" w:eastAsia="F0" w:hAnsi="Barlow"/>
          <w:sz w:val="22"/>
          <w:szCs w:val="22"/>
        </w:rPr>
        <w:t>..</w:t>
      </w:r>
      <w:proofErr w:type="gramEnd"/>
      <w:r w:rsidRPr="005170A4">
        <w:rPr>
          <w:rFonts w:ascii="Barlow" w:eastAsia="F0" w:hAnsi="Barlow"/>
          <w:sz w:val="22"/>
          <w:szCs w:val="22"/>
        </w:rPr>
        <w:t>2.0 un vero oggetto d’arredo, sottile e compatto, che si inserisce con discrezione negli ambienti domestici e non solo.</w:t>
      </w:r>
    </w:p>
    <w:p w14:paraId="405C7D53" w14:textId="539B78E8" w:rsidR="005170A4" w:rsidRDefault="005170A4" w:rsidP="005170A4">
      <w:pPr>
        <w:pStyle w:val="Standard"/>
        <w:jc w:val="both"/>
        <w:rPr>
          <w:rFonts w:ascii="Barlow" w:eastAsia="F0" w:hAnsi="Barlow"/>
          <w:sz w:val="22"/>
          <w:szCs w:val="22"/>
        </w:rPr>
      </w:pPr>
      <w:r w:rsidRPr="005170A4">
        <w:rPr>
          <w:rFonts w:ascii="Barlow" w:eastAsia="F0" w:hAnsi="Barlow"/>
          <w:sz w:val="22"/>
          <w:szCs w:val="22"/>
        </w:rPr>
        <w:t>Potenti e silenziosi, i climatizzatori</w:t>
      </w:r>
      <w:proofErr w:type="gramStart"/>
      <w:r w:rsidRPr="005170A4">
        <w:rPr>
          <w:rFonts w:ascii="Barlow" w:eastAsia="F0" w:hAnsi="Barlow"/>
          <w:sz w:val="22"/>
          <w:szCs w:val="22"/>
        </w:rPr>
        <w:t xml:space="preserve"> </w:t>
      </w:r>
      <w:r w:rsidR="00A43F70">
        <w:rPr>
          <w:rFonts w:ascii="Barlow" w:eastAsia="F0" w:hAnsi="Barlow"/>
          <w:sz w:val="22"/>
          <w:szCs w:val="22"/>
        </w:rPr>
        <w:t>..</w:t>
      </w:r>
      <w:proofErr w:type="gramEnd"/>
      <w:r w:rsidRPr="005170A4">
        <w:rPr>
          <w:rFonts w:ascii="Barlow" w:eastAsia="F0" w:hAnsi="Barlow"/>
          <w:sz w:val="22"/>
          <w:szCs w:val="22"/>
        </w:rPr>
        <w:t>2.0 integrano l’unità condensante all’interno del monoblocco spesso soli 16 cm, che può essere facilmente installato lungo le murature perimetrali, in alto come in basso, in qualsiasi edificio compresi quelli di pregio storico e architettonico o che sorgono in zone vincolate.</w:t>
      </w:r>
    </w:p>
    <w:p w14:paraId="6C26DF33" w14:textId="77777777" w:rsidR="005170A4" w:rsidRPr="005170A4" w:rsidRDefault="005170A4" w:rsidP="005170A4">
      <w:pPr>
        <w:pStyle w:val="Standard"/>
        <w:jc w:val="both"/>
        <w:rPr>
          <w:rFonts w:ascii="Barlow" w:hAnsi="Barlow"/>
          <w:sz w:val="22"/>
          <w:szCs w:val="22"/>
        </w:rPr>
      </w:pPr>
    </w:p>
    <w:p w14:paraId="3740B850" w14:textId="2BE774E1" w:rsidR="005170A4" w:rsidRDefault="005170A4" w:rsidP="005170A4">
      <w:pPr>
        <w:pStyle w:val="Standard"/>
        <w:jc w:val="both"/>
        <w:rPr>
          <w:rFonts w:ascii="Barlow" w:eastAsia="F0" w:hAnsi="Barlow"/>
          <w:sz w:val="22"/>
          <w:szCs w:val="22"/>
        </w:rPr>
      </w:pPr>
      <w:r w:rsidRPr="005170A4">
        <w:rPr>
          <w:rFonts w:ascii="Barlow" w:eastAsia="F0" w:hAnsi="Barlow"/>
          <w:sz w:val="22"/>
          <w:szCs w:val="22"/>
        </w:rPr>
        <w:t>Lo scambio termico con l’atmosfera è infatti demandato a due fori con diametro di soli 16,2 cm, che attraversano i muri dietro il monoblocco, senza alterare l’immagine della costruzione. Le griglie esterne si aprono quando</w:t>
      </w:r>
      <w:proofErr w:type="gramStart"/>
      <w:r w:rsidRPr="005170A4">
        <w:rPr>
          <w:rFonts w:ascii="Barlow" w:eastAsia="F0" w:hAnsi="Barlow"/>
          <w:sz w:val="22"/>
          <w:szCs w:val="22"/>
        </w:rPr>
        <w:t xml:space="preserve"> </w:t>
      </w:r>
      <w:r w:rsidR="00A43F70">
        <w:rPr>
          <w:rFonts w:ascii="Barlow" w:eastAsia="F0" w:hAnsi="Barlow"/>
          <w:sz w:val="22"/>
          <w:szCs w:val="22"/>
        </w:rPr>
        <w:t>..</w:t>
      </w:r>
      <w:proofErr w:type="gramEnd"/>
      <w:r w:rsidRPr="005170A4">
        <w:rPr>
          <w:rFonts w:ascii="Barlow" w:eastAsia="F0" w:hAnsi="Barlow"/>
          <w:sz w:val="22"/>
          <w:szCs w:val="22"/>
        </w:rPr>
        <w:t>2.0 è in funzione e si richiudono quando è spento, minimizzando l’ingresso polvere, inquinanti e rumore. L’ampio pannello di comando e il sistema di comunicazione WiFi consentono di adattare il funzionamento a ogni esigenza.</w:t>
      </w:r>
    </w:p>
    <w:p w14:paraId="7D12062B" w14:textId="77777777" w:rsidR="005170A4" w:rsidRPr="005170A4" w:rsidRDefault="005170A4" w:rsidP="005170A4">
      <w:pPr>
        <w:pStyle w:val="Standard"/>
        <w:jc w:val="both"/>
        <w:rPr>
          <w:rFonts w:ascii="Barlow" w:hAnsi="Barlow"/>
          <w:sz w:val="22"/>
          <w:szCs w:val="22"/>
        </w:rPr>
      </w:pPr>
    </w:p>
    <w:p w14:paraId="48EBA2C3" w14:textId="6AD04C05" w:rsidR="005170A4" w:rsidRPr="005170A4" w:rsidRDefault="005170A4" w:rsidP="005170A4">
      <w:pPr>
        <w:pStyle w:val="Standard"/>
        <w:jc w:val="both"/>
        <w:rPr>
          <w:rFonts w:ascii="Barlow" w:hAnsi="Barlow"/>
          <w:sz w:val="22"/>
          <w:szCs w:val="22"/>
        </w:rPr>
      </w:pPr>
      <w:r w:rsidRPr="005170A4">
        <w:rPr>
          <w:rFonts w:ascii="Barlow" w:eastAsia="F0" w:hAnsi="Barlow"/>
          <w:sz w:val="22"/>
          <w:szCs w:val="22"/>
        </w:rPr>
        <w:t>L’intera gamma INNOVA</w:t>
      </w:r>
      <w:proofErr w:type="gramStart"/>
      <w:r w:rsidRPr="005170A4">
        <w:rPr>
          <w:rFonts w:ascii="Barlow" w:eastAsia="F0" w:hAnsi="Barlow"/>
          <w:sz w:val="22"/>
          <w:szCs w:val="22"/>
        </w:rPr>
        <w:t xml:space="preserve"> </w:t>
      </w:r>
      <w:r w:rsidR="00A43F70">
        <w:rPr>
          <w:rFonts w:ascii="Barlow" w:eastAsia="F0" w:hAnsi="Barlow"/>
          <w:sz w:val="22"/>
          <w:szCs w:val="22"/>
        </w:rPr>
        <w:t>..</w:t>
      </w:r>
      <w:proofErr w:type="gramEnd"/>
      <w:r w:rsidRPr="005170A4">
        <w:rPr>
          <w:rFonts w:ascii="Barlow" w:eastAsia="F0" w:hAnsi="Barlow"/>
          <w:sz w:val="22"/>
          <w:szCs w:val="22"/>
        </w:rPr>
        <w:t>2.0 è caratterizzata da soluzioni all’avanguardia della sostenibilità. Con più di due anni d’anticipo rispetto alle normative del settore, i climatizzatori</w:t>
      </w:r>
      <w:proofErr w:type="gramStart"/>
      <w:r w:rsidRPr="005170A4">
        <w:rPr>
          <w:rFonts w:ascii="Barlow" w:eastAsia="F0" w:hAnsi="Barlow"/>
          <w:sz w:val="22"/>
          <w:szCs w:val="22"/>
        </w:rPr>
        <w:t xml:space="preserve"> </w:t>
      </w:r>
      <w:r w:rsidR="00A43F70">
        <w:rPr>
          <w:rFonts w:ascii="Barlow" w:eastAsia="F0" w:hAnsi="Barlow"/>
          <w:sz w:val="22"/>
          <w:szCs w:val="22"/>
        </w:rPr>
        <w:t>..</w:t>
      </w:r>
      <w:proofErr w:type="gramEnd"/>
      <w:r w:rsidRPr="005170A4">
        <w:rPr>
          <w:rFonts w:ascii="Barlow" w:eastAsia="F0" w:hAnsi="Barlow"/>
          <w:sz w:val="22"/>
          <w:szCs w:val="22"/>
        </w:rPr>
        <w:t>2.0 utilizzano</w:t>
      </w:r>
      <w:r w:rsidRPr="005170A4">
        <w:rPr>
          <w:rFonts w:ascii="Barlow" w:eastAsia="F0" w:hAnsi="Barlow" w:cs="Calibri"/>
          <w:sz w:val="22"/>
          <w:szCs w:val="22"/>
        </w:rPr>
        <w:t xml:space="preserve"> il gas refrigerante R32 - molto efficiente dal punto di vista dei consumi e dal ridotto effetto climalterante.</w:t>
      </w:r>
    </w:p>
    <w:p w14:paraId="12CFFA8B" w14:textId="77777777" w:rsidR="005170A4" w:rsidRPr="005170A4" w:rsidRDefault="005170A4" w:rsidP="005170A4">
      <w:pPr>
        <w:pStyle w:val="Standard"/>
        <w:jc w:val="both"/>
        <w:rPr>
          <w:rFonts w:ascii="Barlow" w:hAnsi="Barlow"/>
          <w:sz w:val="22"/>
          <w:szCs w:val="22"/>
        </w:rPr>
      </w:pPr>
      <w:r w:rsidRPr="005170A4">
        <w:rPr>
          <w:rFonts w:ascii="Barlow" w:eastAsia="F0" w:hAnsi="Barlow" w:cs="Calibri"/>
          <w:sz w:val="22"/>
          <w:szCs w:val="22"/>
        </w:rPr>
        <w:t>R32 presenta infatti un valore GWP (Global Warming Potential) pari a 632, inferiore rispetto al limite massimo stabilito per il 2025 dal Regolamento Europeo per i gas fluorurati a effetto serra. R32 è anche ininfluente nei confronti dello strato atmosferico di ozono, con un valore ODP (Ozone Depletion Potential) pari a 0.</w:t>
      </w:r>
    </w:p>
    <w:p w14:paraId="068E2715" w14:textId="77777777" w:rsidR="005170A4" w:rsidRDefault="005170A4" w:rsidP="005170A4">
      <w:pPr>
        <w:pStyle w:val="Standard"/>
        <w:jc w:val="both"/>
        <w:rPr>
          <w:rFonts w:ascii="Barlow" w:eastAsia="F0" w:hAnsi="Barlow"/>
          <w:sz w:val="22"/>
          <w:szCs w:val="22"/>
        </w:rPr>
      </w:pPr>
    </w:p>
    <w:p w14:paraId="4FCB68F5" w14:textId="62B9A224" w:rsidR="005170A4" w:rsidRPr="005170A4" w:rsidRDefault="005170A4" w:rsidP="005170A4">
      <w:pPr>
        <w:pStyle w:val="Standard"/>
        <w:jc w:val="both"/>
        <w:rPr>
          <w:rFonts w:ascii="Barlow" w:eastAsia="F0" w:hAnsi="Barlow"/>
          <w:sz w:val="22"/>
          <w:szCs w:val="22"/>
        </w:rPr>
      </w:pPr>
      <w:r w:rsidRPr="005170A4">
        <w:rPr>
          <w:rFonts w:ascii="Barlow" w:eastAsia="F0" w:hAnsi="Barlow"/>
          <w:sz w:val="22"/>
          <w:szCs w:val="22"/>
        </w:rPr>
        <w:t>La gamma 2.0 è eco-compatibile anche dal punto di vista dell’economia circolare. Tutti i principali componenti interni ed esterni, compreso il rivestimento del monoblocco, sono infatti realizzati con metalli di alta qualità (acciaio, alluminio, rame, ecc.) che assicurano resistenza, durabilità e riciclabilità a fine vita.</w:t>
      </w:r>
    </w:p>
    <w:p w14:paraId="7C1CC9B8" w14:textId="77777777" w:rsidR="005170A4" w:rsidRDefault="005170A4" w:rsidP="005170A4">
      <w:pPr>
        <w:pStyle w:val="Standard"/>
        <w:jc w:val="both"/>
        <w:rPr>
          <w:rFonts w:ascii="Barlow" w:eastAsia="F0" w:hAnsi="Barlow"/>
          <w:sz w:val="22"/>
          <w:szCs w:val="22"/>
        </w:rPr>
      </w:pPr>
    </w:p>
    <w:p w14:paraId="49865D43" w14:textId="2A3933C8" w:rsidR="005170A4" w:rsidRPr="005170A4" w:rsidRDefault="005170A4" w:rsidP="005170A4">
      <w:pPr>
        <w:pStyle w:val="Standard"/>
        <w:jc w:val="both"/>
        <w:rPr>
          <w:rFonts w:ascii="Barlow" w:hAnsi="Barlow"/>
          <w:sz w:val="22"/>
          <w:szCs w:val="22"/>
        </w:rPr>
      </w:pPr>
      <w:r w:rsidRPr="005170A4">
        <w:rPr>
          <w:rFonts w:ascii="Barlow" w:eastAsia="F0" w:hAnsi="Barlow"/>
          <w:sz w:val="22"/>
          <w:szCs w:val="22"/>
        </w:rPr>
        <w:t>Con</w:t>
      </w:r>
      <w:proofErr w:type="gramStart"/>
      <w:r w:rsidRPr="005170A4">
        <w:rPr>
          <w:rFonts w:ascii="Barlow" w:eastAsia="F0" w:hAnsi="Barlow"/>
          <w:sz w:val="22"/>
          <w:szCs w:val="22"/>
        </w:rPr>
        <w:t xml:space="preserve"> </w:t>
      </w:r>
      <w:r w:rsidR="00A43F70">
        <w:rPr>
          <w:rFonts w:ascii="Barlow" w:eastAsia="F0" w:hAnsi="Barlow"/>
          <w:sz w:val="22"/>
          <w:szCs w:val="22"/>
        </w:rPr>
        <w:t>..</w:t>
      </w:r>
      <w:proofErr w:type="gramEnd"/>
      <w:r w:rsidRPr="008A592D">
        <w:rPr>
          <w:rFonts w:ascii="Barlow" w:eastAsia="F0" w:hAnsi="Barlow"/>
          <w:b/>
          <w:bCs/>
          <w:sz w:val="22"/>
          <w:szCs w:val="22"/>
        </w:rPr>
        <w:t>2.0 ELEC</w:t>
      </w:r>
      <w:r w:rsidRPr="005170A4">
        <w:rPr>
          <w:rFonts w:ascii="Barlow" w:eastAsia="F0" w:hAnsi="Barlow"/>
          <w:sz w:val="22"/>
          <w:szCs w:val="22"/>
        </w:rPr>
        <w:t xml:space="preserve">, la gamma INNOVA </w:t>
      </w:r>
      <w:r w:rsidR="00A43F70">
        <w:rPr>
          <w:rFonts w:ascii="Barlow" w:eastAsia="F0" w:hAnsi="Barlow"/>
          <w:sz w:val="22"/>
          <w:szCs w:val="22"/>
        </w:rPr>
        <w:t>..</w:t>
      </w:r>
      <w:r w:rsidRPr="005170A4">
        <w:rPr>
          <w:rFonts w:ascii="Barlow" w:eastAsia="F0" w:hAnsi="Barlow"/>
          <w:sz w:val="22"/>
          <w:szCs w:val="22"/>
        </w:rPr>
        <w:t>2.0 si trasforma in un vero sistema di riscaldamento completo, efficiente e sostenibile, in grado di mantenere le migliori condizioni di comfort anche durante i periodi con temperature molto rigide. Oltre al capostipite</w:t>
      </w:r>
      <w:proofErr w:type="gramStart"/>
      <w:r w:rsidRPr="005170A4">
        <w:rPr>
          <w:rFonts w:ascii="Barlow" w:eastAsia="F0" w:hAnsi="Barlow"/>
          <w:sz w:val="22"/>
          <w:szCs w:val="22"/>
        </w:rPr>
        <w:t xml:space="preserve"> </w:t>
      </w:r>
      <w:r w:rsidR="00A43F70">
        <w:rPr>
          <w:rFonts w:ascii="Barlow" w:eastAsia="F0" w:hAnsi="Barlow"/>
          <w:sz w:val="22"/>
          <w:szCs w:val="22"/>
        </w:rPr>
        <w:t>..</w:t>
      </w:r>
      <w:proofErr w:type="gramEnd"/>
      <w:r w:rsidRPr="005170A4">
        <w:rPr>
          <w:rFonts w:ascii="Barlow" w:eastAsia="F0" w:hAnsi="Barlow"/>
          <w:sz w:val="22"/>
          <w:szCs w:val="22"/>
        </w:rPr>
        <w:t xml:space="preserve">2.0 e a </w:t>
      </w:r>
      <w:r w:rsidR="00A43F70">
        <w:rPr>
          <w:rFonts w:ascii="Barlow" w:eastAsia="F0" w:hAnsi="Barlow"/>
          <w:sz w:val="22"/>
          <w:szCs w:val="22"/>
        </w:rPr>
        <w:t>..</w:t>
      </w:r>
      <w:r w:rsidRPr="005170A4">
        <w:rPr>
          <w:rFonts w:ascii="Barlow" w:eastAsia="F0" w:hAnsi="Barlow"/>
          <w:sz w:val="22"/>
          <w:szCs w:val="22"/>
        </w:rPr>
        <w:t>2.0 ELEC, la linea comprende i modelli:</w:t>
      </w:r>
    </w:p>
    <w:p w14:paraId="42B4C083" w14:textId="3F485E67" w:rsidR="005170A4" w:rsidRPr="005170A4" w:rsidRDefault="00A43F70" w:rsidP="005170A4">
      <w:pPr>
        <w:pStyle w:val="Standard"/>
        <w:jc w:val="both"/>
        <w:rPr>
          <w:rFonts w:ascii="Barlow" w:eastAsia="F0" w:hAnsi="Barlow"/>
          <w:sz w:val="22"/>
          <w:szCs w:val="22"/>
        </w:rPr>
      </w:pPr>
      <w:proofErr w:type="gramStart"/>
      <w:r>
        <w:rPr>
          <w:rFonts w:ascii="Barlow" w:eastAsia="F0" w:hAnsi="Barlow"/>
          <w:sz w:val="22"/>
          <w:szCs w:val="22"/>
        </w:rPr>
        <w:t>..</w:t>
      </w:r>
      <w:proofErr w:type="gramEnd"/>
      <w:r w:rsidR="005170A4" w:rsidRPr="005170A4">
        <w:rPr>
          <w:rFonts w:ascii="Barlow" w:eastAsia="F0" w:hAnsi="Barlow"/>
          <w:sz w:val="22"/>
          <w:szCs w:val="22"/>
        </w:rPr>
        <w:t>2.0 MINI, l’ultracompatto che utilizza gas R290 con GWP = 3, perciò estremamente ecosostenibile;</w:t>
      </w:r>
    </w:p>
    <w:p w14:paraId="2B4A2E05" w14:textId="4D779AAA" w:rsidR="005170A4" w:rsidRPr="005170A4" w:rsidRDefault="00A43F70" w:rsidP="005170A4">
      <w:pPr>
        <w:pStyle w:val="Standard"/>
        <w:jc w:val="both"/>
        <w:rPr>
          <w:rFonts w:ascii="Barlow" w:eastAsia="F0" w:hAnsi="Barlow"/>
          <w:sz w:val="22"/>
          <w:szCs w:val="22"/>
        </w:rPr>
      </w:pPr>
      <w:proofErr w:type="gramStart"/>
      <w:r>
        <w:rPr>
          <w:rFonts w:ascii="Barlow" w:eastAsia="F0" w:hAnsi="Barlow"/>
          <w:sz w:val="22"/>
          <w:szCs w:val="22"/>
        </w:rPr>
        <w:t>..</w:t>
      </w:r>
      <w:proofErr w:type="gramEnd"/>
      <w:r w:rsidR="005170A4" w:rsidRPr="005170A4">
        <w:rPr>
          <w:rFonts w:ascii="Barlow" w:eastAsia="F0" w:hAnsi="Barlow"/>
          <w:sz w:val="22"/>
          <w:szCs w:val="22"/>
        </w:rPr>
        <w:t>2.0 + FCU, con fancoil integrato per il riscaldamento con acqua calda d'impianto;</w:t>
      </w:r>
    </w:p>
    <w:p w14:paraId="57D433C8" w14:textId="312F0B66" w:rsidR="005170A4" w:rsidRPr="005170A4" w:rsidRDefault="00A43F70" w:rsidP="005170A4">
      <w:pPr>
        <w:pStyle w:val="Standard"/>
        <w:jc w:val="both"/>
        <w:rPr>
          <w:rFonts w:ascii="Barlow" w:eastAsia="F0" w:hAnsi="Barlow"/>
          <w:sz w:val="22"/>
          <w:szCs w:val="22"/>
        </w:rPr>
      </w:pPr>
      <w:proofErr w:type="gramStart"/>
      <w:r>
        <w:rPr>
          <w:rFonts w:ascii="Barlow" w:eastAsia="F0" w:hAnsi="Barlow"/>
          <w:sz w:val="22"/>
          <w:szCs w:val="22"/>
        </w:rPr>
        <w:t>..</w:t>
      </w:r>
      <w:proofErr w:type="gramEnd"/>
      <w:r w:rsidR="005170A4" w:rsidRPr="005170A4">
        <w:rPr>
          <w:rFonts w:ascii="Barlow" w:eastAsia="F0" w:hAnsi="Barlow"/>
          <w:sz w:val="22"/>
          <w:szCs w:val="22"/>
        </w:rPr>
        <w:t>2.0 VERTICALE, ideale per l’installazione in spazi ristretti.</w:t>
      </w:r>
    </w:p>
    <w:p w14:paraId="025C4075" w14:textId="77777777" w:rsidR="005170A4" w:rsidRPr="005170A4" w:rsidRDefault="005170A4" w:rsidP="005170A4">
      <w:pPr>
        <w:pStyle w:val="Standard"/>
        <w:jc w:val="both"/>
        <w:rPr>
          <w:rFonts w:ascii="Barlow" w:eastAsia="F0" w:hAnsi="Barlow"/>
          <w:color w:val="4E0027"/>
          <w:sz w:val="24"/>
          <w:szCs w:val="24"/>
        </w:rPr>
      </w:pPr>
    </w:p>
    <w:p w14:paraId="39D5382C" w14:textId="58F75C30" w:rsidR="005170A4" w:rsidRPr="005170A4" w:rsidRDefault="005170A4" w:rsidP="00330EC7">
      <w:pPr>
        <w:pStyle w:val="Standard"/>
        <w:jc w:val="both"/>
        <w:rPr>
          <w:rFonts w:ascii="Barlow" w:hAnsi="Barlow"/>
          <w:sz w:val="24"/>
          <w:szCs w:val="24"/>
        </w:rPr>
      </w:pPr>
      <w:r w:rsidRPr="00743A7E">
        <w:rPr>
          <w:rFonts w:ascii="Barlow" w:eastAsia="F0" w:hAnsi="Barlow"/>
          <w:b/>
          <w:bCs/>
          <w:noProof/>
        </w:rPr>
        <w:drawing>
          <wp:anchor distT="0" distB="0" distL="114300" distR="114300" simplePos="0" relativeHeight="251658240" behindDoc="0" locked="0" layoutInCell="1" allowOverlap="1" wp14:anchorId="4812A7DB" wp14:editId="0C91875F">
            <wp:simplePos x="0" y="0"/>
            <wp:positionH relativeFrom="column">
              <wp:posOffset>-4445</wp:posOffset>
            </wp:positionH>
            <wp:positionV relativeFrom="paragraph">
              <wp:posOffset>457835</wp:posOffset>
            </wp:positionV>
            <wp:extent cx="6666230" cy="3749040"/>
            <wp:effectExtent l="0" t="0" r="1270" b="0"/>
            <wp:wrapSquare wrapText="bothSides"/>
            <wp:docPr id="476246593"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246593" name="Immagine 4"/>
                    <pic:cNvPicPr/>
                  </pic:nvPicPr>
                  <pic:blipFill>
                    <a:blip r:embed="rId10"/>
                    <a:stretch>
                      <a:fillRect/>
                    </a:stretch>
                  </pic:blipFill>
                  <pic:spPr>
                    <a:xfrm>
                      <a:off x="0" y="0"/>
                      <a:ext cx="6666230" cy="3749040"/>
                    </a:xfrm>
                    <a:prstGeom prst="rect">
                      <a:avLst/>
                    </a:prstGeom>
                  </pic:spPr>
                </pic:pic>
              </a:graphicData>
            </a:graphic>
            <wp14:sizeRelH relativeFrom="margin">
              <wp14:pctWidth>0</wp14:pctWidth>
            </wp14:sizeRelH>
            <wp14:sizeRelV relativeFrom="margin">
              <wp14:pctHeight>0</wp14:pctHeight>
            </wp14:sizeRelV>
          </wp:anchor>
        </w:drawing>
      </w:r>
      <w:r w:rsidRPr="00743A7E">
        <w:rPr>
          <w:rFonts w:ascii="Barlow" w:eastAsia="F0" w:hAnsi="Barlow"/>
          <w:b/>
          <w:bCs/>
        </w:rPr>
        <w:t>Immagini disponibili:</w:t>
      </w:r>
      <w:r w:rsidRPr="00743A7E">
        <w:rPr>
          <w:rFonts w:ascii="Barlow" w:eastAsia="F0" w:hAnsi="Barlow"/>
          <w:b/>
          <w:bCs/>
        </w:rPr>
        <w:tab/>
      </w:r>
      <w:r w:rsidRPr="00743A7E">
        <w:rPr>
          <w:rFonts w:ascii="Barlow" w:eastAsia="F0" w:hAnsi="Barlow"/>
          <w:b/>
          <w:bCs/>
        </w:rPr>
        <w:tab/>
      </w:r>
    </w:p>
    <w:p w14:paraId="58BC67F8" w14:textId="12D6CB41" w:rsidR="00275FB8" w:rsidRPr="005170A4" w:rsidRDefault="005170A4" w:rsidP="005170A4">
      <w:pPr>
        <w:spacing w:before="100" w:beforeAutospacing="1" w:after="100" w:afterAutospacing="1" w:line="240" w:lineRule="auto"/>
        <w:contextualSpacing/>
        <w:jc w:val="both"/>
        <w:rPr>
          <w:rFonts w:ascii="Barlow" w:eastAsia="F0" w:hAnsi="Barlow"/>
          <w:b/>
          <w:bCs/>
          <w:sz w:val="20"/>
          <w:szCs w:val="20"/>
          <w:lang w:val="it-IT"/>
        </w:rPr>
      </w:pPr>
      <w:r>
        <w:rPr>
          <w:rFonts w:ascii="Barlow" w:eastAsia="F0" w:hAnsi="Barlow"/>
          <w:b/>
          <w:bCs/>
          <w:sz w:val="20"/>
          <w:szCs w:val="20"/>
          <w:lang w:val="it-IT"/>
        </w:rPr>
        <w:t>1. INNOVA 2.0 ELEC</w:t>
      </w:r>
      <w:r w:rsidR="008A592D">
        <w:rPr>
          <w:rFonts w:ascii="Barlow" w:eastAsia="F0" w:hAnsi="Barlow"/>
          <w:b/>
          <w:bCs/>
          <w:sz w:val="20"/>
          <w:szCs w:val="20"/>
          <w:lang w:val="it-IT"/>
        </w:rPr>
        <w:t xml:space="preserve"> (vista laterale)</w:t>
      </w:r>
    </w:p>
    <w:p w14:paraId="17F08555" w14:textId="15713DB5" w:rsidR="003A12A1" w:rsidRDefault="003A12A1" w:rsidP="003A12A1">
      <w:pPr>
        <w:spacing w:before="100" w:beforeAutospacing="1" w:after="100" w:afterAutospacing="1" w:line="240" w:lineRule="auto"/>
        <w:contextualSpacing/>
        <w:rPr>
          <w:rFonts w:ascii="Barlow" w:eastAsia="F0" w:hAnsi="Barlow"/>
          <w:sz w:val="20"/>
          <w:szCs w:val="20"/>
          <w:lang w:val="it-IT"/>
        </w:rPr>
      </w:pPr>
      <w:r>
        <w:rPr>
          <w:rFonts w:ascii="Barlow" w:eastAsia="F0" w:hAnsi="Barlow"/>
          <w:sz w:val="20"/>
          <w:szCs w:val="20"/>
          <w:lang w:val="it-IT"/>
        </w:rPr>
        <w:br w:type="textWrapping" w:clear="all"/>
      </w:r>
      <w:r>
        <w:rPr>
          <w:rFonts w:ascii="Barlow" w:eastAsia="F0" w:hAnsi="Barlow"/>
          <w:noProof/>
          <w:sz w:val="20"/>
          <w:szCs w:val="20"/>
          <w:lang w:val="it-IT"/>
        </w:rPr>
        <w:drawing>
          <wp:inline distT="0" distB="0" distL="0" distR="0" wp14:anchorId="5CE505C0" wp14:editId="2F679D39">
            <wp:extent cx="6660744" cy="3746298"/>
            <wp:effectExtent l="0" t="0" r="0" b="635"/>
            <wp:docPr id="510726616"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726616" name="Immagine 5"/>
                    <pic:cNvPicPr/>
                  </pic:nvPicPr>
                  <pic:blipFill>
                    <a:blip r:embed="rId11"/>
                    <a:stretch>
                      <a:fillRect/>
                    </a:stretch>
                  </pic:blipFill>
                  <pic:spPr>
                    <a:xfrm>
                      <a:off x="0" y="0"/>
                      <a:ext cx="6660744" cy="3746298"/>
                    </a:xfrm>
                    <a:prstGeom prst="rect">
                      <a:avLst/>
                    </a:prstGeom>
                  </pic:spPr>
                </pic:pic>
              </a:graphicData>
            </a:graphic>
          </wp:inline>
        </w:drawing>
      </w:r>
    </w:p>
    <w:p w14:paraId="4A4F314C" w14:textId="77777777" w:rsidR="005170A4" w:rsidRDefault="005170A4" w:rsidP="003A12A1">
      <w:pPr>
        <w:spacing w:before="100" w:beforeAutospacing="1" w:after="100" w:afterAutospacing="1" w:line="240" w:lineRule="auto"/>
        <w:contextualSpacing/>
        <w:rPr>
          <w:rFonts w:ascii="Barlow" w:eastAsia="F0" w:hAnsi="Barlow"/>
          <w:b/>
          <w:bCs/>
          <w:sz w:val="20"/>
          <w:szCs w:val="20"/>
          <w:lang w:val="it-IT"/>
        </w:rPr>
      </w:pPr>
    </w:p>
    <w:p w14:paraId="6751B41D" w14:textId="597E1BCF" w:rsidR="00743A7E" w:rsidRDefault="005170A4" w:rsidP="003A12A1">
      <w:pPr>
        <w:spacing w:before="100" w:beforeAutospacing="1" w:after="100" w:afterAutospacing="1" w:line="240" w:lineRule="auto"/>
        <w:contextualSpacing/>
        <w:rPr>
          <w:rFonts w:ascii="Barlow" w:eastAsia="F0" w:hAnsi="Barlow"/>
          <w:sz w:val="20"/>
          <w:szCs w:val="20"/>
          <w:lang w:val="it-IT"/>
        </w:rPr>
      </w:pPr>
      <w:r>
        <w:rPr>
          <w:rFonts w:ascii="Barlow" w:eastAsia="F0" w:hAnsi="Barlow"/>
          <w:b/>
          <w:bCs/>
          <w:sz w:val="20"/>
          <w:szCs w:val="20"/>
          <w:lang w:val="it-IT"/>
        </w:rPr>
        <w:t>2. INNOVA 2.0 ELEC</w:t>
      </w:r>
      <w:r w:rsidR="008A592D">
        <w:rPr>
          <w:rFonts w:ascii="Barlow" w:eastAsia="F0" w:hAnsi="Barlow"/>
          <w:b/>
          <w:bCs/>
          <w:sz w:val="20"/>
          <w:szCs w:val="20"/>
          <w:lang w:val="it-IT"/>
        </w:rPr>
        <w:t xml:space="preserve"> (vista frontale)</w:t>
      </w:r>
    </w:p>
    <w:p w14:paraId="3BF0259D" w14:textId="77777777" w:rsidR="00743A7E" w:rsidRDefault="00743A7E" w:rsidP="003A12A1">
      <w:pPr>
        <w:spacing w:before="100" w:beforeAutospacing="1" w:after="100" w:afterAutospacing="1" w:line="240" w:lineRule="auto"/>
        <w:contextualSpacing/>
        <w:rPr>
          <w:rFonts w:ascii="Barlow" w:eastAsia="F0" w:hAnsi="Barlow"/>
          <w:sz w:val="20"/>
          <w:szCs w:val="20"/>
          <w:lang w:val="it-IT"/>
        </w:rPr>
      </w:pPr>
    </w:p>
    <w:p w14:paraId="4FCDFA74" w14:textId="77777777" w:rsidR="00743A7E" w:rsidRDefault="00743A7E" w:rsidP="00743A7E">
      <w:pPr>
        <w:spacing w:before="100" w:beforeAutospacing="1" w:after="100" w:afterAutospacing="1" w:line="240" w:lineRule="auto"/>
        <w:contextualSpacing/>
        <w:jc w:val="both"/>
        <w:rPr>
          <w:rFonts w:ascii="Barlow" w:eastAsia="F0" w:hAnsi="Barlow"/>
          <w:sz w:val="20"/>
          <w:szCs w:val="20"/>
          <w:lang w:val="it-IT"/>
        </w:rPr>
      </w:pPr>
    </w:p>
    <w:p w14:paraId="256082CA" w14:textId="77777777" w:rsidR="00CD77D2" w:rsidRDefault="00CD77D2" w:rsidP="00743A7E">
      <w:pPr>
        <w:spacing w:before="100" w:beforeAutospacing="1" w:after="100" w:afterAutospacing="1" w:line="240" w:lineRule="auto"/>
        <w:contextualSpacing/>
        <w:jc w:val="both"/>
        <w:rPr>
          <w:rFonts w:ascii="Barlow" w:eastAsia="F0" w:hAnsi="Barlow"/>
          <w:sz w:val="20"/>
          <w:szCs w:val="20"/>
          <w:lang w:val="it-IT"/>
        </w:rPr>
      </w:pPr>
    </w:p>
    <w:p w14:paraId="2C0E0AFC" w14:textId="6B57E106" w:rsidR="00743A7E" w:rsidRDefault="00743A7E" w:rsidP="00743A7E">
      <w:pPr>
        <w:spacing w:before="100" w:beforeAutospacing="1" w:after="100" w:afterAutospacing="1" w:line="240" w:lineRule="auto"/>
        <w:contextualSpacing/>
        <w:jc w:val="both"/>
        <w:rPr>
          <w:rFonts w:ascii="Barlow" w:eastAsia="F0" w:hAnsi="Barlow"/>
          <w:sz w:val="20"/>
          <w:szCs w:val="20"/>
          <w:lang w:val="it-IT"/>
        </w:rPr>
      </w:pPr>
      <w:r>
        <w:rPr>
          <w:rFonts w:ascii="Barlow" w:eastAsia="F0" w:hAnsi="Barlow"/>
          <w:noProof/>
          <w:sz w:val="20"/>
          <w:szCs w:val="20"/>
          <w:lang w:val="it-IT"/>
        </w:rPr>
        <w:drawing>
          <wp:inline distT="0" distB="0" distL="0" distR="0" wp14:anchorId="67744A52" wp14:editId="0A38E041">
            <wp:extent cx="3144885" cy="4445124"/>
            <wp:effectExtent l="0" t="0" r="5080" b="0"/>
            <wp:docPr id="38950599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505995" name="Immagine 1"/>
                    <pic:cNvPicPr/>
                  </pic:nvPicPr>
                  <pic:blipFill>
                    <a:blip r:embed="rId12"/>
                    <a:stretch>
                      <a:fillRect/>
                    </a:stretch>
                  </pic:blipFill>
                  <pic:spPr>
                    <a:xfrm>
                      <a:off x="0" y="0"/>
                      <a:ext cx="3144885" cy="4445124"/>
                    </a:xfrm>
                    <a:prstGeom prst="rect">
                      <a:avLst/>
                    </a:prstGeom>
                  </pic:spPr>
                </pic:pic>
              </a:graphicData>
            </a:graphic>
          </wp:inline>
        </w:drawing>
      </w:r>
      <w:r>
        <w:rPr>
          <w:rFonts w:ascii="Barlow" w:eastAsia="F0" w:hAnsi="Barlow"/>
          <w:sz w:val="20"/>
          <w:szCs w:val="20"/>
          <w:lang w:val="it-IT"/>
        </w:rPr>
        <w:t xml:space="preserve">                  </w:t>
      </w:r>
    </w:p>
    <w:p w14:paraId="417D6D1A" w14:textId="06CA3319" w:rsidR="00CD77D2" w:rsidRDefault="005170A4" w:rsidP="005170A4">
      <w:pPr>
        <w:spacing w:before="100" w:beforeAutospacing="1" w:after="100" w:afterAutospacing="1" w:line="240" w:lineRule="auto"/>
        <w:contextualSpacing/>
        <w:rPr>
          <w:rFonts w:ascii="Barlow" w:eastAsia="F0" w:hAnsi="Barlow"/>
          <w:sz w:val="20"/>
          <w:szCs w:val="20"/>
          <w:lang w:val="it-IT"/>
        </w:rPr>
      </w:pPr>
      <w:r>
        <w:rPr>
          <w:rFonts w:ascii="Barlow" w:eastAsia="F0" w:hAnsi="Barlow"/>
          <w:b/>
          <w:bCs/>
          <w:sz w:val="20"/>
          <w:szCs w:val="20"/>
          <w:lang w:val="it-IT"/>
        </w:rPr>
        <w:t>3. INNOVA 2.0 ELEC</w:t>
      </w:r>
      <w:r w:rsidR="00743A7E">
        <w:rPr>
          <w:rFonts w:ascii="Barlow" w:eastAsia="F0" w:hAnsi="Barlow"/>
          <w:sz w:val="20"/>
          <w:szCs w:val="20"/>
          <w:lang w:val="it-IT"/>
        </w:rPr>
        <w:tab/>
      </w:r>
    </w:p>
    <w:p w14:paraId="4373B1FB" w14:textId="77777777" w:rsidR="00CD77D2" w:rsidRPr="00104D37" w:rsidRDefault="00CD77D2" w:rsidP="00104D37">
      <w:pPr>
        <w:spacing w:before="100" w:beforeAutospacing="1" w:after="100" w:afterAutospacing="1" w:line="240" w:lineRule="auto"/>
        <w:contextualSpacing/>
        <w:rPr>
          <w:rFonts w:ascii="Barlow" w:hAnsi="Barlow" w:cstheme="minorHAnsi"/>
          <w:b/>
          <w:bCs/>
          <w:lang w:val="it-IT" w:eastAsia="it-IT"/>
        </w:rPr>
      </w:pPr>
    </w:p>
    <w:sectPr w:rsidR="00CD77D2" w:rsidRPr="00104D37" w:rsidSect="006E52BD">
      <w:headerReference w:type="even" r:id="rId13"/>
      <w:headerReference w:type="default" r:id="rId14"/>
      <w:footerReference w:type="even" r:id="rId15"/>
      <w:footerReference w:type="default" r:id="rId16"/>
      <w:headerReference w:type="first" r:id="rId17"/>
      <w:footerReference w:type="first" r:id="rId18"/>
      <w:pgSz w:w="11906" w:h="16838"/>
      <w:pgMar w:top="1098" w:right="849" w:bottom="853" w:left="567" w:header="330" w:footer="8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40FCF" w14:textId="77777777" w:rsidR="008D1E29" w:rsidRDefault="008D1E29" w:rsidP="001D3E88">
      <w:pPr>
        <w:spacing w:after="0" w:line="240" w:lineRule="auto"/>
      </w:pPr>
      <w:r>
        <w:separator/>
      </w:r>
    </w:p>
  </w:endnote>
  <w:endnote w:type="continuationSeparator" w:id="0">
    <w:p w14:paraId="5529F2C9" w14:textId="77777777" w:rsidR="008D1E29" w:rsidRDefault="008D1E29" w:rsidP="001D3E88">
      <w:pPr>
        <w:spacing w:after="0" w:line="240" w:lineRule="auto"/>
      </w:pPr>
      <w:r>
        <w:continuationSeparator/>
      </w:r>
    </w:p>
  </w:endnote>
  <w:endnote w:type="continuationNotice" w:id="1">
    <w:p w14:paraId="3E9D3ECF" w14:textId="77777777" w:rsidR="008D1E29" w:rsidRDefault="008D1E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ova Cond Light">
    <w:panose1 w:val="020B0306020202020204"/>
    <w:charset w:val="00"/>
    <w:family w:val="swiss"/>
    <w:pitch w:val="variable"/>
    <w:sig w:usb0="0000028F" w:usb1="00000002"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604020202020204"/>
    <w:charset w:val="00"/>
    <w:family w:val="swiss"/>
    <w:pitch w:val="variable"/>
    <w:sig w:usb0="E4002EFF" w:usb1="C000E47F" w:usb2="00000009" w:usb3="00000000" w:csb0="000001FF" w:csb1="00000000"/>
  </w:font>
  <w:font w:name="Barlow">
    <w:panose1 w:val="00000500000000000000"/>
    <w:charset w:val="4D"/>
    <w:family w:val="auto"/>
    <w:pitch w:val="variable"/>
    <w:sig w:usb0="20000007" w:usb1="00000000" w:usb2="00000000" w:usb3="00000000" w:csb0="00000193" w:csb1="00000000"/>
  </w:font>
  <w:font w:name="Helvetica Neue">
    <w:panose1 w:val="02000503000000020004"/>
    <w:charset w:val="00"/>
    <w:family w:val="auto"/>
    <w:pitch w:val="variable"/>
    <w:sig w:usb0="E50002FF" w:usb1="500079DB" w:usb2="00000010" w:usb3="00000000" w:csb0="00000001" w:csb1="00000000"/>
  </w:font>
  <w:font w:name="F0">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535D0" w14:textId="77777777" w:rsidR="00623AC6" w:rsidRDefault="00623AC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02E64" w14:textId="1BA0A955" w:rsidR="003D0786" w:rsidRDefault="00BD7837">
    <w:pPr>
      <w:pStyle w:val="Pidipagina"/>
    </w:pPr>
    <w:r>
      <w:rPr>
        <w:noProof/>
      </w:rPr>
      <mc:AlternateContent>
        <mc:Choice Requires="wps">
          <w:drawing>
            <wp:anchor distT="0" distB="0" distL="114300" distR="114300" simplePos="0" relativeHeight="251660288" behindDoc="0" locked="0" layoutInCell="1" allowOverlap="1" wp14:anchorId="321CA134" wp14:editId="2E444F19">
              <wp:simplePos x="0" y="0"/>
              <wp:positionH relativeFrom="column">
                <wp:posOffset>-75565</wp:posOffset>
              </wp:positionH>
              <wp:positionV relativeFrom="paragraph">
                <wp:posOffset>46811</wp:posOffset>
              </wp:positionV>
              <wp:extent cx="3221355" cy="478155"/>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3221355" cy="47815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5147332E" w14:textId="26368DDC" w:rsidR="003D0786" w:rsidRPr="003D0786" w:rsidRDefault="003D0786" w:rsidP="003D0786">
                          <w:pPr>
                            <w:autoSpaceDE w:val="0"/>
                            <w:autoSpaceDN w:val="0"/>
                            <w:adjustRightInd w:val="0"/>
                            <w:spacing w:before="100" w:beforeAutospacing="1" w:after="100" w:afterAutospacing="1"/>
                            <w:ind w:right="-7"/>
                            <w:contextualSpacing/>
                            <w:jc w:val="both"/>
                            <w:rPr>
                              <w:rFonts w:cs="Arial"/>
                              <w:b/>
                              <w:bCs/>
                              <w:sz w:val="16"/>
                              <w:szCs w:val="16"/>
                              <w:lang w:val="it-IT"/>
                            </w:rPr>
                          </w:pPr>
                          <w:r w:rsidRPr="003D0786">
                            <w:rPr>
                              <w:rFonts w:cs="Arial"/>
                              <w:b/>
                              <w:bCs/>
                              <w:sz w:val="16"/>
                              <w:szCs w:val="16"/>
                              <w:lang w:val="it-IT"/>
                            </w:rPr>
                            <w:t xml:space="preserve">Indirizzo da pubblicare: </w:t>
                          </w:r>
                        </w:p>
                        <w:p w14:paraId="765F8218" w14:textId="0F0C2088" w:rsidR="0029785E" w:rsidRPr="00D83B81" w:rsidRDefault="003D0786" w:rsidP="0029785E">
                          <w:pPr>
                            <w:autoSpaceDE w:val="0"/>
                            <w:autoSpaceDN w:val="0"/>
                            <w:adjustRightInd w:val="0"/>
                            <w:spacing w:before="100" w:beforeAutospacing="1" w:after="100" w:afterAutospacing="1"/>
                            <w:ind w:right="-7"/>
                            <w:contextualSpacing/>
                            <w:jc w:val="both"/>
                            <w:rPr>
                              <w:rFonts w:cs="Arial"/>
                              <w:sz w:val="16"/>
                              <w:szCs w:val="16"/>
                              <w:lang w:val="it-IT"/>
                            </w:rPr>
                          </w:pPr>
                          <w:r w:rsidRPr="003D0786">
                            <w:rPr>
                              <w:rFonts w:cs="Arial"/>
                              <w:bCs/>
                              <w:sz w:val="16"/>
                              <w:szCs w:val="16"/>
                              <w:lang w:val="it-IT"/>
                            </w:rPr>
                            <w:t xml:space="preserve">Innova </w:t>
                          </w:r>
                          <w:r w:rsidR="0029785E">
                            <w:rPr>
                              <w:rFonts w:cs="Arial"/>
                              <w:bCs/>
                              <w:sz w:val="16"/>
                              <w:szCs w:val="16"/>
                              <w:lang w:val="it-IT"/>
                            </w:rPr>
                            <w:t>s.r.l. – Via I Maggio, 8 38089 Storo (TN)</w:t>
                          </w:r>
                        </w:p>
                        <w:p w14:paraId="4E801EDA" w14:textId="48627F54" w:rsidR="003D0786" w:rsidRPr="00D83B81" w:rsidRDefault="0029785E" w:rsidP="003D0786">
                          <w:pPr>
                            <w:autoSpaceDE w:val="0"/>
                            <w:autoSpaceDN w:val="0"/>
                            <w:adjustRightInd w:val="0"/>
                            <w:spacing w:before="100" w:beforeAutospacing="1" w:after="100" w:afterAutospacing="1"/>
                            <w:ind w:right="-7"/>
                            <w:contextualSpacing/>
                            <w:jc w:val="both"/>
                            <w:rPr>
                              <w:rFonts w:cs="Arial"/>
                              <w:sz w:val="16"/>
                              <w:szCs w:val="16"/>
                              <w:lang w:val="it-IT"/>
                            </w:rPr>
                          </w:pPr>
                          <w:r w:rsidRPr="00D83B81">
                            <w:rPr>
                              <w:rFonts w:cs="Arial"/>
                              <w:sz w:val="16"/>
                              <w:szCs w:val="16"/>
                              <w:lang w:val="it-IT"/>
                            </w:rPr>
                            <w:t xml:space="preserve">info@innovaenergie.com - </w:t>
                          </w:r>
                          <w:r w:rsidR="003D0786" w:rsidRPr="00D83B81">
                            <w:rPr>
                              <w:rFonts w:cs="Arial"/>
                              <w:sz w:val="16"/>
                              <w:szCs w:val="16"/>
                              <w:lang w:val="it-IT"/>
                            </w:rPr>
                            <w:t>www.innovaenergie.co</w:t>
                          </w:r>
                          <w:r w:rsidR="00623AC6">
                            <w:rPr>
                              <w:rFonts w:cs="Arial"/>
                              <w:sz w:val="16"/>
                              <w:szCs w:val="16"/>
                              <w:lang w:val="it-IT"/>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1CA134" id="_x0000_t202" coordsize="21600,21600" o:spt="202" path="m,l,21600r21600,l21600,xe">
              <v:stroke joinstyle="miter"/>
              <v:path gradientshapeok="t" o:connecttype="rect"/>
            </v:shapetype>
            <v:shape id="Casella di testo 1" o:spid="_x0000_s1026" type="#_x0000_t202" style="position:absolute;margin-left:-5.95pt;margin-top:3.7pt;width:253.65pt;height:3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3T+rFAIAADEEAAAOAAAAZHJzL2Uyb0RvYy54bWysU11v2jAUfZ+0/2D5fYRQWNuIULFWTJNQ&#13;&#10;W4lOfTaOTSLZvp5tSNiv37UTCuv2NO3FuV+5vvec4/ldpxU5COcbMCXNR2NKhOFQNWZX0u8vq083&#13;&#10;lPjATMUUGFHSo/D0bvHxw7y1hZhADaoSjmAT44vWlrQOwRZZ5nktNPMjsMJgUoLTLKDrdlnlWIvd&#13;&#10;tcom4/HnrAVXWQdceI/Rhz5JF6m/lIKHJym9CESVFGcL6XTp3MYzW8xZsXPM1g0fxmD/MIVmjcFL&#13;&#10;31o9sMDI3jV/tNINd+BBhhEHnYGUDRdpB9wmH7/bZlMzK9IuCI63bzD5/9eWPx429tmR0H2BDgmM&#13;&#10;gLTWFx6DcZ9OOh2/OCnBPEJ4fINNdIFwDF5NJvnVbEYJx9z0+iZHG9tk57+t8+GrAE2iUVKHtCS0&#13;&#10;2GHtQ196KomXGVg1SiVqlPktgD37iEjcDn+fB45W6LbdsMUWqiMu56Dn3Vu+anCCNfPhmTkkGvdB&#13;&#10;8YYnPKSCtqQwWJTU4H7+LR7rEX/MUtKicErqf+yZE5SobwaZuc2n06i05Exn1xN03GVme5kxe30P&#13;&#10;qM0cn4nlyYz1QZ1M6UC/osaX8VZMMcPx7pKGk3kfejnjG+FiuUxFqC3LwtpsLI+tI4QR35fulTk7&#13;&#10;kBCQvkc4SYwV77joa3vwl/sAsklERYB7VJHg6KAuE9XDG4rCv/RT1fmlL34BAAD//wMAUEsDBBQA&#13;&#10;BgAIAAAAIQBj3Uo34AAAAA0BAAAPAAAAZHJzL2Rvd25yZXYueG1sTE9NT8MwDL0j8R8iI3Hbkk4d&#13;&#10;W7umE2LiysT4kLhljddWNE7VZGv593gnuFi23vP7KLaT68QFh9B60pDMFQikytuWag3vb8+zNYgQ&#13;&#10;DVnTeUINPxhgW97eFCa3fqRXvBxiLViEQm40NDH2uZShatCZMPc9EmMnPzgT+RxqaQczsrjr5EKp&#13;&#10;B+lMS+zQmB6fGqy+D2en4ePl9PWZqn29c8t+9JOS5DKp9f3dtNvweNyAiDjFvw+4duD8UHKwoz+T&#13;&#10;DaLTMEuSjKkaVikIxtNsyctRw3qxAlkW8n+L8hcAAP//AwBQSwECLQAUAAYACAAAACEAtoM4kv4A&#13;&#10;AADhAQAAEwAAAAAAAAAAAAAAAAAAAAAAW0NvbnRlbnRfVHlwZXNdLnhtbFBLAQItABQABgAIAAAA&#13;&#10;IQA4/SH/1gAAAJQBAAALAAAAAAAAAAAAAAAAAC8BAABfcmVscy8ucmVsc1BLAQItABQABgAIAAAA&#13;&#10;IQDP3T+rFAIAADEEAAAOAAAAAAAAAAAAAAAAAC4CAABkcnMvZTJvRG9jLnhtbFBLAQItABQABgAI&#13;&#10;AAAAIQBj3Uo34AAAAA0BAAAPAAAAAAAAAAAAAAAAAG4EAABkcnMvZG93bnJldi54bWxQSwUGAAAA&#13;&#10;AAQABADzAAAAewUAAAAA&#13;&#10;" filled="f" stroked="f">
              <v:textbox>
                <w:txbxContent>
                  <w:p w14:paraId="5147332E" w14:textId="26368DDC" w:rsidR="003D0786" w:rsidRPr="003D0786" w:rsidRDefault="003D0786" w:rsidP="003D0786">
                    <w:pPr>
                      <w:autoSpaceDE w:val="0"/>
                      <w:autoSpaceDN w:val="0"/>
                      <w:adjustRightInd w:val="0"/>
                      <w:spacing w:before="100" w:beforeAutospacing="1" w:after="100" w:afterAutospacing="1"/>
                      <w:ind w:right="-7"/>
                      <w:contextualSpacing/>
                      <w:jc w:val="both"/>
                      <w:rPr>
                        <w:rFonts w:cs="Arial"/>
                        <w:b/>
                        <w:bCs/>
                        <w:sz w:val="16"/>
                        <w:szCs w:val="16"/>
                        <w:lang w:val="it-IT"/>
                      </w:rPr>
                    </w:pPr>
                    <w:r w:rsidRPr="003D0786">
                      <w:rPr>
                        <w:rFonts w:cs="Arial"/>
                        <w:b/>
                        <w:bCs/>
                        <w:sz w:val="16"/>
                        <w:szCs w:val="16"/>
                        <w:lang w:val="it-IT"/>
                      </w:rPr>
                      <w:t xml:space="preserve">Indirizzo da pubblicare: </w:t>
                    </w:r>
                  </w:p>
                  <w:p w14:paraId="765F8218" w14:textId="0F0C2088" w:rsidR="0029785E" w:rsidRPr="00D83B81" w:rsidRDefault="003D0786" w:rsidP="0029785E">
                    <w:pPr>
                      <w:autoSpaceDE w:val="0"/>
                      <w:autoSpaceDN w:val="0"/>
                      <w:adjustRightInd w:val="0"/>
                      <w:spacing w:before="100" w:beforeAutospacing="1" w:after="100" w:afterAutospacing="1"/>
                      <w:ind w:right="-7"/>
                      <w:contextualSpacing/>
                      <w:jc w:val="both"/>
                      <w:rPr>
                        <w:rFonts w:cs="Arial"/>
                        <w:sz w:val="16"/>
                        <w:szCs w:val="16"/>
                        <w:lang w:val="it-IT"/>
                      </w:rPr>
                    </w:pPr>
                    <w:r w:rsidRPr="003D0786">
                      <w:rPr>
                        <w:rFonts w:cs="Arial"/>
                        <w:bCs/>
                        <w:sz w:val="16"/>
                        <w:szCs w:val="16"/>
                        <w:lang w:val="it-IT"/>
                      </w:rPr>
                      <w:t xml:space="preserve">Innova </w:t>
                    </w:r>
                    <w:r w:rsidR="0029785E">
                      <w:rPr>
                        <w:rFonts w:cs="Arial"/>
                        <w:bCs/>
                        <w:sz w:val="16"/>
                        <w:szCs w:val="16"/>
                        <w:lang w:val="it-IT"/>
                      </w:rPr>
                      <w:t>s.r.l. – Via I Maggio, 8 38089 Storo (TN)</w:t>
                    </w:r>
                  </w:p>
                  <w:p w14:paraId="4E801EDA" w14:textId="48627F54" w:rsidR="003D0786" w:rsidRPr="00D83B81" w:rsidRDefault="0029785E" w:rsidP="003D0786">
                    <w:pPr>
                      <w:autoSpaceDE w:val="0"/>
                      <w:autoSpaceDN w:val="0"/>
                      <w:adjustRightInd w:val="0"/>
                      <w:spacing w:before="100" w:beforeAutospacing="1" w:after="100" w:afterAutospacing="1"/>
                      <w:ind w:right="-7"/>
                      <w:contextualSpacing/>
                      <w:jc w:val="both"/>
                      <w:rPr>
                        <w:rFonts w:cs="Arial"/>
                        <w:sz w:val="16"/>
                        <w:szCs w:val="16"/>
                        <w:lang w:val="it-IT"/>
                      </w:rPr>
                    </w:pPr>
                    <w:r w:rsidRPr="00D83B81">
                      <w:rPr>
                        <w:rFonts w:cs="Arial"/>
                        <w:sz w:val="16"/>
                        <w:szCs w:val="16"/>
                        <w:lang w:val="it-IT"/>
                      </w:rPr>
                      <w:t xml:space="preserve">info@innovaenergie.com - </w:t>
                    </w:r>
                    <w:r w:rsidR="003D0786" w:rsidRPr="00D83B81">
                      <w:rPr>
                        <w:rFonts w:cs="Arial"/>
                        <w:sz w:val="16"/>
                        <w:szCs w:val="16"/>
                        <w:lang w:val="it-IT"/>
                      </w:rPr>
                      <w:t>www.innovaenergie.co</w:t>
                    </w:r>
                    <w:r w:rsidR="00623AC6">
                      <w:rPr>
                        <w:rFonts w:cs="Arial"/>
                        <w:sz w:val="16"/>
                        <w:szCs w:val="16"/>
                        <w:lang w:val="it-IT"/>
                      </w:rPr>
                      <w:t>m</w:t>
                    </w:r>
                  </w:p>
                </w:txbxContent>
              </v:textbox>
              <w10:wrap type="square"/>
            </v:shape>
          </w:pict>
        </mc:Fallback>
      </mc:AlternateContent>
    </w:r>
    <w:r>
      <w:rPr>
        <w:noProof/>
      </w:rPr>
      <mc:AlternateContent>
        <mc:Choice Requires="wps">
          <w:drawing>
            <wp:anchor distT="0" distB="0" distL="114300" distR="114300" simplePos="0" relativeHeight="251662336" behindDoc="0" locked="0" layoutInCell="1" allowOverlap="1" wp14:anchorId="69158995" wp14:editId="78EFE3D7">
              <wp:simplePos x="0" y="0"/>
              <wp:positionH relativeFrom="column">
                <wp:posOffset>4169410</wp:posOffset>
              </wp:positionH>
              <wp:positionV relativeFrom="paragraph">
                <wp:posOffset>59690</wp:posOffset>
              </wp:positionV>
              <wp:extent cx="2616200" cy="493200"/>
              <wp:effectExtent l="0" t="0" r="0" b="0"/>
              <wp:wrapNone/>
              <wp:docPr id="3" name="Casella di testo 3"/>
              <wp:cNvGraphicFramePr/>
              <a:graphic xmlns:a="http://schemas.openxmlformats.org/drawingml/2006/main">
                <a:graphicData uri="http://schemas.microsoft.com/office/word/2010/wordprocessingShape">
                  <wps:wsp>
                    <wps:cNvSpPr txBox="1"/>
                    <wps:spPr>
                      <a:xfrm>
                        <a:off x="0" y="0"/>
                        <a:ext cx="2616200" cy="493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0FCB9B6" w14:textId="77777777" w:rsidR="003D0786" w:rsidRPr="003D0786" w:rsidRDefault="003D0786" w:rsidP="003D0786">
                          <w:pPr>
                            <w:pStyle w:val="Pidipagina"/>
                            <w:spacing w:before="100" w:beforeAutospacing="1" w:after="100" w:afterAutospacing="1"/>
                            <w:contextualSpacing/>
                            <w:rPr>
                              <w:b/>
                              <w:sz w:val="16"/>
                              <w:szCs w:val="16"/>
                              <w:lang w:val="it-IT"/>
                            </w:rPr>
                          </w:pPr>
                          <w:r w:rsidRPr="003D0786">
                            <w:rPr>
                              <w:b/>
                              <w:sz w:val="16"/>
                              <w:szCs w:val="16"/>
                              <w:lang w:val="it-IT"/>
                            </w:rPr>
                            <w:t xml:space="preserve">Ufficio stampa: </w:t>
                          </w:r>
                        </w:p>
                        <w:p w14:paraId="1A6D39E9" w14:textId="6916EB99" w:rsidR="003D0786" w:rsidRPr="003D0786" w:rsidRDefault="0029785E" w:rsidP="003D0786">
                          <w:pPr>
                            <w:pStyle w:val="Pidipagina"/>
                            <w:spacing w:before="100" w:beforeAutospacing="1" w:after="100" w:afterAutospacing="1"/>
                            <w:contextualSpacing/>
                            <w:rPr>
                              <w:sz w:val="16"/>
                              <w:szCs w:val="16"/>
                              <w:lang w:val="it-IT"/>
                            </w:rPr>
                          </w:pPr>
                          <w:r w:rsidRPr="0029785E">
                            <w:rPr>
                              <w:b/>
                              <w:bCs/>
                              <w:sz w:val="16"/>
                              <w:szCs w:val="16"/>
                              <w:lang w:val="it-IT"/>
                            </w:rPr>
                            <w:t>TAConline</w:t>
                          </w:r>
                          <w:r w:rsidR="003D0786" w:rsidRPr="0029785E">
                            <w:rPr>
                              <w:b/>
                              <w:bCs/>
                              <w:sz w:val="16"/>
                              <w:szCs w:val="16"/>
                              <w:lang w:val="it-IT"/>
                            </w:rPr>
                            <w:t xml:space="preserve"> </w:t>
                          </w:r>
                          <w:r w:rsidR="003D0786" w:rsidRPr="003D0786">
                            <w:rPr>
                              <w:sz w:val="16"/>
                              <w:szCs w:val="16"/>
                              <w:lang w:val="it-IT"/>
                            </w:rPr>
                            <w:t>- +39 02 48517618 - +39 0185 351616</w:t>
                          </w:r>
                        </w:p>
                        <w:p w14:paraId="6B535B5C" w14:textId="77777777" w:rsidR="003D0786" w:rsidRPr="003D0786" w:rsidRDefault="003D0786" w:rsidP="003D0786">
                          <w:pPr>
                            <w:pStyle w:val="Pidipagina"/>
                            <w:spacing w:before="100" w:beforeAutospacing="1" w:after="100" w:afterAutospacing="1"/>
                            <w:contextualSpacing/>
                            <w:rPr>
                              <w:sz w:val="16"/>
                              <w:szCs w:val="16"/>
                              <w:lang w:val="it-IT"/>
                            </w:rPr>
                          </w:pPr>
                          <w:r w:rsidRPr="003D0786">
                            <w:rPr>
                              <w:sz w:val="16"/>
                              <w:szCs w:val="16"/>
                              <w:lang w:val="it-IT"/>
                            </w:rPr>
                            <w:t>press@taconline.it - www.taconline.it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158995" id="Casella di testo 3" o:spid="_x0000_s1027" type="#_x0000_t202" style="position:absolute;margin-left:328.3pt;margin-top:4.7pt;width:206pt;height:38.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M2qEYAIAADsFAAAOAAAAZHJzL2Uyb0RvYy54bWysVM1uEzEQviPxDpbvdJMQCo2yqUKqIqSq&#13;&#10;rWhRz47XTiy8HmNPshuevmPvJg2BSxEXezz/882Mp5dtbdlWhWjAlXx4NuBMOQmVcauSf3+8fveJ&#13;&#10;s4jCVcKCUyXfqcgvZ2/fTBs/USNYg61UYOTExUnjS75G9JOiiHKtahHPwCtHQg2hFkjPsCqqIBry&#13;&#10;XttiNBicFw2EygeQKkbiXnVCPsv+tVYS77SOCpktOeWG+Qz5XKazmE3FZBWEXxvZpyH+IYtaGEdB&#13;&#10;D66uBAq2CeYPV7WRASJoPJNQF6C1kSrXQNUMByfVPKyFV7kWAif6A0zx/7mVt9sHfx8Ytp+hpQYm&#13;&#10;QBofJ5GYqZ5WhzrdlCkjOUG4O8CmWmSSmKPz4Tn1gjNJsvHF+0STm+LF2oeIXxTULBElD9SWjJbY&#13;&#10;3kTsVPcqKZiDa2Ntbo11vzHIZ8dRube99UvCmcKdVcnKum9KM1PlvBMjT5Va2MC2guZBSKkc5pKz&#13;&#10;X9JOWppiv8aw10+mXVavMT5Y5Mjg8GBcGwcho3SSdvVjn7Lu9Anqo7oTie2ypcKP+rmEakdtDtBt&#13;&#10;QPTy2lAvbkTEexFo5Kl9tMZ4R4e20JQceoqzNYRff+MnfZpEknLW0AqVPP7ciKA4s18dzejFcDxO&#13;&#10;O5cf4w8fR/QIx5LlscRt6gVQV4b0YXiZyaSPdk/qAPUTbfs8RSWRcJJilxz35AK7xabfQqr5PCvR&#13;&#10;lnmBN+7By+Q6oZwm7bF9EsH344g0yLewXzYxOZnKTjdZOphvELTJI5tw7lDt8acNzUPf/ybpCzh+&#13;&#10;Z62XP2/2DAAA//8DAFBLAwQUAAYACAAAACEAQUmTWOAAAAAOAQAADwAAAGRycy9kb3ducmV2Lnht&#13;&#10;bExPTU/DMAy9I/EfIiNxY8nQFrqu6YSYuIIYHxK3rPHaisapmmwt/x7vxC6W7Pf8PorN5DtxwiG2&#13;&#10;gQzMZwoEUhVcS7WBj/fnuwxETJac7QKhgV+MsCmvrwqbuzDSG552qRYsQjG3BpqU+lzKWDXobZyF&#13;&#10;HomxQxi8TbwOtXSDHVncd/JeKS29bYkdGtvjU4PVz+7oDXy+HL6/Fuq13vplP4ZJSfIracztzbRd&#13;&#10;83hcg0g4pf8POHfg/FBysH04kouiM6CXWjPVwGoB4owrnfFhbyB7mIMsC3lZo/wDAAD//wMAUEsB&#13;&#10;Ai0AFAAGAAgAAAAhALaDOJL+AAAA4QEAABMAAAAAAAAAAAAAAAAAAAAAAFtDb250ZW50X1R5cGVz&#13;&#10;XS54bWxQSwECLQAUAAYACAAAACEAOP0h/9YAAACUAQAACwAAAAAAAAAAAAAAAAAvAQAAX3JlbHMv&#13;&#10;LnJlbHNQSwECLQAUAAYACAAAACEAUDNqhGACAAA7BQAADgAAAAAAAAAAAAAAAAAuAgAAZHJzL2Uy&#13;&#10;b0RvYy54bWxQSwECLQAUAAYACAAAACEAQUmTWOAAAAAOAQAADwAAAAAAAAAAAAAAAAC6BAAAZHJz&#13;&#10;L2Rvd25yZXYueG1sUEsFBgAAAAAEAAQA8wAAAMcFAAAAAA==&#13;&#10;" filled="f" stroked="f">
              <v:textbox>
                <w:txbxContent>
                  <w:p w14:paraId="20FCB9B6" w14:textId="77777777" w:rsidR="003D0786" w:rsidRPr="003D0786" w:rsidRDefault="003D0786" w:rsidP="003D0786">
                    <w:pPr>
                      <w:pStyle w:val="Pidipagina"/>
                      <w:spacing w:before="100" w:beforeAutospacing="1" w:after="100" w:afterAutospacing="1"/>
                      <w:contextualSpacing/>
                      <w:rPr>
                        <w:b/>
                        <w:sz w:val="16"/>
                        <w:szCs w:val="16"/>
                        <w:lang w:val="it-IT"/>
                      </w:rPr>
                    </w:pPr>
                    <w:r w:rsidRPr="003D0786">
                      <w:rPr>
                        <w:b/>
                        <w:sz w:val="16"/>
                        <w:szCs w:val="16"/>
                        <w:lang w:val="it-IT"/>
                      </w:rPr>
                      <w:t xml:space="preserve">Ufficio stampa: </w:t>
                    </w:r>
                  </w:p>
                  <w:p w14:paraId="1A6D39E9" w14:textId="6916EB99" w:rsidR="003D0786" w:rsidRPr="003D0786" w:rsidRDefault="0029785E" w:rsidP="003D0786">
                    <w:pPr>
                      <w:pStyle w:val="Pidipagina"/>
                      <w:spacing w:before="100" w:beforeAutospacing="1" w:after="100" w:afterAutospacing="1"/>
                      <w:contextualSpacing/>
                      <w:rPr>
                        <w:sz w:val="16"/>
                        <w:szCs w:val="16"/>
                        <w:lang w:val="it-IT"/>
                      </w:rPr>
                    </w:pPr>
                    <w:r w:rsidRPr="0029785E">
                      <w:rPr>
                        <w:b/>
                        <w:bCs/>
                        <w:sz w:val="16"/>
                        <w:szCs w:val="16"/>
                        <w:lang w:val="it-IT"/>
                      </w:rPr>
                      <w:t>TAConline</w:t>
                    </w:r>
                    <w:r w:rsidR="003D0786" w:rsidRPr="0029785E">
                      <w:rPr>
                        <w:b/>
                        <w:bCs/>
                        <w:sz w:val="16"/>
                        <w:szCs w:val="16"/>
                        <w:lang w:val="it-IT"/>
                      </w:rPr>
                      <w:t xml:space="preserve"> </w:t>
                    </w:r>
                    <w:r w:rsidR="003D0786" w:rsidRPr="003D0786">
                      <w:rPr>
                        <w:sz w:val="16"/>
                        <w:szCs w:val="16"/>
                        <w:lang w:val="it-IT"/>
                      </w:rPr>
                      <w:t>- +39 02 48517618 - +39 0185 351616</w:t>
                    </w:r>
                  </w:p>
                  <w:p w14:paraId="6B535B5C" w14:textId="77777777" w:rsidR="003D0786" w:rsidRPr="003D0786" w:rsidRDefault="003D0786" w:rsidP="003D0786">
                    <w:pPr>
                      <w:pStyle w:val="Pidipagina"/>
                      <w:spacing w:before="100" w:beforeAutospacing="1" w:after="100" w:afterAutospacing="1"/>
                      <w:contextualSpacing/>
                      <w:rPr>
                        <w:sz w:val="16"/>
                        <w:szCs w:val="16"/>
                        <w:lang w:val="it-IT"/>
                      </w:rPr>
                    </w:pPr>
                    <w:r w:rsidRPr="003D0786">
                      <w:rPr>
                        <w:sz w:val="16"/>
                        <w:szCs w:val="16"/>
                        <w:lang w:val="it-IT"/>
                      </w:rPr>
                      <w:t>press@taconline.it - www.taconline.it</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70B8B" w14:textId="77777777" w:rsidR="00623AC6" w:rsidRDefault="00623AC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9A80F" w14:textId="77777777" w:rsidR="008D1E29" w:rsidRDefault="008D1E29" w:rsidP="001D3E88">
      <w:pPr>
        <w:spacing w:after="0" w:line="240" w:lineRule="auto"/>
      </w:pPr>
      <w:r>
        <w:separator/>
      </w:r>
    </w:p>
  </w:footnote>
  <w:footnote w:type="continuationSeparator" w:id="0">
    <w:p w14:paraId="0C363DAB" w14:textId="77777777" w:rsidR="008D1E29" w:rsidRDefault="008D1E29" w:rsidP="001D3E88">
      <w:pPr>
        <w:spacing w:after="0" w:line="240" w:lineRule="auto"/>
      </w:pPr>
      <w:r>
        <w:continuationSeparator/>
      </w:r>
    </w:p>
  </w:footnote>
  <w:footnote w:type="continuationNotice" w:id="1">
    <w:p w14:paraId="4F81CE6A" w14:textId="77777777" w:rsidR="008D1E29" w:rsidRDefault="008D1E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36710" w14:textId="77777777" w:rsidR="00623AC6" w:rsidRDefault="00623AC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FD669" w14:textId="14F40AF7" w:rsidR="0029785E" w:rsidRPr="0029785E" w:rsidRDefault="0029785E" w:rsidP="0029785E">
    <w:pPr>
      <w:spacing w:after="0" w:line="240" w:lineRule="auto"/>
      <w:jc w:val="right"/>
      <w:rPr>
        <w:rFonts w:ascii="Times New Roman" w:hAnsi="Times New Roman"/>
        <w:sz w:val="24"/>
        <w:szCs w:val="24"/>
        <w:lang w:val="it-IT" w:eastAsia="it-IT"/>
      </w:rPr>
    </w:pPr>
    <w:r w:rsidRPr="0029785E">
      <w:rPr>
        <w:rFonts w:ascii="Times New Roman" w:hAnsi="Times New Roman"/>
        <w:sz w:val="24"/>
        <w:szCs w:val="24"/>
        <w:lang w:val="it-IT" w:eastAsia="it-IT"/>
      </w:rPr>
      <w:fldChar w:fldCharType="begin"/>
    </w:r>
    <w:r w:rsidRPr="0029785E">
      <w:rPr>
        <w:rFonts w:ascii="Times New Roman" w:hAnsi="Times New Roman"/>
        <w:sz w:val="24"/>
        <w:szCs w:val="24"/>
        <w:lang w:val="it-IT" w:eastAsia="it-IT"/>
      </w:rPr>
      <w:instrText xml:space="preserve"> INCLUDEPICTURE "cid:ADE93650-74E3-4A9D-B00A-A9003EB5B0C8" \* MERGEFORMATINET </w:instrText>
    </w:r>
    <w:r w:rsidRPr="0029785E">
      <w:rPr>
        <w:rFonts w:ascii="Times New Roman" w:hAnsi="Times New Roman"/>
        <w:sz w:val="24"/>
        <w:szCs w:val="24"/>
        <w:lang w:val="it-IT" w:eastAsia="it-IT"/>
      </w:rPr>
      <w:fldChar w:fldCharType="separate"/>
    </w:r>
    <w:r w:rsidRPr="0029785E">
      <w:rPr>
        <w:rFonts w:ascii="Times New Roman" w:hAnsi="Times New Roman"/>
        <w:noProof/>
        <w:sz w:val="24"/>
        <w:szCs w:val="24"/>
        <w:lang w:val="it-IT" w:eastAsia="it-IT"/>
      </w:rPr>
      <mc:AlternateContent>
        <mc:Choice Requires="wps">
          <w:drawing>
            <wp:inline distT="0" distB="0" distL="0" distR="0" wp14:anchorId="77F83C57" wp14:editId="18CE5D9B">
              <wp:extent cx="304800" cy="304800"/>
              <wp:effectExtent l="0" t="0" r="0" b="0"/>
              <wp:docPr id="7" name="Rettangolo 7" descr="INNOVA - LOGO A - C.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2F03F54B" id="Rettangolo 7" o:spid="_x0000_s1026" alt="INNOVA - LOGO A - C.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PmOAwIAAOUDAAAOAAAAZHJzL2Uyb0RvYy54bWysU11v2jAUfZ/U/2D5vSRQtnYRoUJUrSox&#10;qNZt78ZxEneJr3dtCPTX79oBRru3aS/W/XCOzz33ZHK7axu2Veg0mJwPBylnykgotKly/v3b/eUN&#10;Z84LU4gGjMr5Xjl+O734MOlspkZQQ1MoZARiXNbZnNfe2yxJnKxVK9wArDLULAFb4SnFKilQdITe&#10;NskoTT8lHWBhEaRyjqp3fZNPI35ZKulXZemUZ03OiZuPJ8ZzHc5kOhFZhcLWWh5oiH9g0Qpt6NET&#10;1J3wgm1Q/wXVaongoPQDCW0CZamlijPQNMP03TTPtbAqzkLiOHuSyf0/WLncPiHTRc6vOTOipRV9&#10;VZ4WVkEDjGqFcpL0elwuVz9m7JItVg8rFoL54MVWQb/Ouoxgnu0TBgWcXYD86ZiBeU0wauYsbYG8&#10;QfjHEiJ0tRIFDTIMEMkbjJA4QmPr7gsUxEhsPER1dyW24Q3Sje3iEvenJaqdZ5KKV+n4JqVVS2od&#10;4vCCyI4fW3T+QUHLQpBzJHYRXGwXzvdXj1fCWwbuddNQXWSNeVMgzFCJ5APfXoo1FHvijtB7jf4N&#10;CmrAV8468lnO3a+NQMVZ82ho/s/D8TgYMybjj9cjSvC8sz7vCCMJKueesz6c+97MG4u6qqPMPccZ&#10;aVbqOE/Qs2d1IEteioocfB/Mep7HW3/+zulvAAAA//8DAFBLAwQUAAYACAAAACEA/Voqz9oAAAAI&#10;AQAADwAAAGRycy9kb3ducmV2LnhtbExP0UrDQBB8F/yHYwVfxF4UkZLmUqQiFhGKqfZ5m1uTYG4v&#10;zV2T+Peu+qAvswzDzM5ky8m1aqA+NJ4NXM0SUMSltw1XBl63D5dzUCEiW2w9k4FPCrDMT08yTK0f&#10;+YWGIlZKQjikaKCOsUu1DmVNDsPMd8SivfveYRTaV9r2OEq4a/V1ktxqhw3Lhxo7WtVUfhRHZ2As&#10;N8Nu+/yoNxe7tefD+rAq3p6MOT+b7hcCdwtQkab454DvDdIfcim290e2QbUGZE38QdFu5sL2v1fn&#10;mf4/IP8CAAD//wMAUEsBAi0AFAAGAAgAAAAhALaDOJL+AAAA4QEAABMAAAAAAAAAAAAAAAAAAAAA&#10;AFtDb250ZW50X1R5cGVzXS54bWxQSwECLQAUAAYACAAAACEAOP0h/9YAAACUAQAACwAAAAAAAAAA&#10;AAAAAAAvAQAAX3JlbHMvLnJlbHNQSwECLQAUAAYACAAAACEA1bz5jgMCAADlAwAADgAAAAAAAAAA&#10;AAAAAAAuAgAAZHJzL2Uyb0RvYy54bWxQSwECLQAUAAYACAAAACEA/Voqz9oAAAAIAQAADwAAAAAA&#10;AAAAAAAAAABdBAAAZHJzL2Rvd25yZXYueG1sUEsFBgAAAAAEAAQA8wAAAGQFAAAAAA==&#10;" filled="f" stroked="f">
              <o:lock v:ext="edit" aspectratio="t"/>
              <w10:anchorlock/>
            </v:rect>
          </w:pict>
        </mc:Fallback>
      </mc:AlternateContent>
    </w:r>
    <w:r w:rsidRPr="0029785E">
      <w:rPr>
        <w:rFonts w:ascii="Times New Roman" w:hAnsi="Times New Roman"/>
        <w:sz w:val="24"/>
        <w:szCs w:val="24"/>
        <w:lang w:val="it-IT" w:eastAsia="it-IT"/>
      </w:rPr>
      <w:fldChar w:fldCharType="end"/>
    </w:r>
    <w:r>
      <w:rPr>
        <w:rFonts w:ascii="Times New Roman" w:hAnsi="Times New Roman"/>
        <w:noProof/>
        <w:sz w:val="24"/>
        <w:szCs w:val="24"/>
        <w:lang w:val="it-IT" w:eastAsia="it-IT"/>
      </w:rPr>
      <w:drawing>
        <wp:inline distT="0" distB="0" distL="0" distR="0" wp14:anchorId="71556B69" wp14:editId="432A8426">
          <wp:extent cx="990600" cy="330232"/>
          <wp:effectExtent l="0" t="0" r="0" b="0"/>
          <wp:docPr id="8" name="Immagine 8"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descr="Immagine che contiene testo, clipart&#10;&#10;Descrizione generata automaticamente"/>
                  <pic:cNvPicPr/>
                </pic:nvPicPr>
                <pic:blipFill>
                  <a:blip r:embed="rId1"/>
                  <a:stretch>
                    <a:fillRect/>
                  </a:stretch>
                </pic:blipFill>
                <pic:spPr>
                  <a:xfrm>
                    <a:off x="0" y="0"/>
                    <a:ext cx="1022442" cy="340847"/>
                  </a:xfrm>
                  <a:prstGeom prst="rect">
                    <a:avLst/>
                  </a:prstGeom>
                </pic:spPr>
              </pic:pic>
            </a:graphicData>
          </a:graphic>
        </wp:inline>
      </w:drawing>
    </w:r>
  </w:p>
  <w:p w14:paraId="2A19B6F8" w14:textId="41A9B31F" w:rsidR="009D3CCE" w:rsidRPr="0029785E" w:rsidRDefault="009D3CCE" w:rsidP="0029785E">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2DFD5" w14:textId="77777777" w:rsidR="00623AC6" w:rsidRDefault="00623AC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21140"/>
    <w:multiLevelType w:val="hybridMultilevel"/>
    <w:tmpl w:val="3D6A7AD6"/>
    <w:lvl w:ilvl="0" w:tplc="FFFFFFFF">
      <w:start w:val="1"/>
      <w:numFmt w:val="decimal"/>
      <w:lvlText w:val="%1."/>
      <w:lvlJc w:val="left"/>
      <w:pPr>
        <w:ind w:left="720" w:hanging="360"/>
      </w:pPr>
      <w:rPr>
        <w:rFonts w:ascii="Arial Nova Cond Light" w:hAnsi="Arial Nova Cond Light" w:cs="Times New Roman" w:hint="default"/>
        <w:b/>
        <w:bCs/>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 w15:restartNumberingAfterBreak="0">
    <w:nsid w:val="28784E1A"/>
    <w:multiLevelType w:val="hybridMultilevel"/>
    <w:tmpl w:val="15640516"/>
    <w:lvl w:ilvl="0" w:tplc="FFFFFFFF">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 w15:restartNumberingAfterBreak="0">
    <w:nsid w:val="43AD7CEF"/>
    <w:multiLevelType w:val="hybridMultilevel"/>
    <w:tmpl w:val="781E7C58"/>
    <w:lvl w:ilvl="0" w:tplc="FFFFFFFF">
      <w:start w:val="1"/>
      <w:numFmt w:val="bullet"/>
      <w:lvlText w:val=""/>
      <w:lvlJc w:val="left"/>
      <w:pPr>
        <w:ind w:left="360" w:hanging="360"/>
      </w:pPr>
      <w:rPr>
        <w:rFonts w:ascii="Wingdings" w:hAnsi="Wingdings" w:hint="default"/>
        <w:color w:val="00B0F0"/>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3" w15:restartNumberingAfterBreak="0">
    <w:nsid w:val="4EAE2188"/>
    <w:multiLevelType w:val="hybridMultilevel"/>
    <w:tmpl w:val="51245D5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D3D392F"/>
    <w:multiLevelType w:val="hybridMultilevel"/>
    <w:tmpl w:val="0712A2E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7CE367B1"/>
    <w:multiLevelType w:val="hybridMultilevel"/>
    <w:tmpl w:val="90CE9A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845480084">
    <w:abstractNumId w:val="2"/>
  </w:num>
  <w:num w:numId="2" w16cid:durableId="16737545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481301">
    <w:abstractNumId w:val="4"/>
  </w:num>
  <w:num w:numId="4" w16cid:durableId="2061593017">
    <w:abstractNumId w:val="3"/>
  </w:num>
  <w:num w:numId="5" w16cid:durableId="1261915311">
    <w:abstractNumId w:val="1"/>
  </w:num>
  <w:num w:numId="6" w16cid:durableId="12747513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3E4"/>
    <w:rsid w:val="00007257"/>
    <w:rsid w:val="0001169A"/>
    <w:rsid w:val="0001238B"/>
    <w:rsid w:val="0004651D"/>
    <w:rsid w:val="00051A5C"/>
    <w:rsid w:val="00060A17"/>
    <w:rsid w:val="0007401D"/>
    <w:rsid w:val="00092975"/>
    <w:rsid w:val="000A1547"/>
    <w:rsid w:val="000B22BC"/>
    <w:rsid w:val="001035D7"/>
    <w:rsid w:val="00104D37"/>
    <w:rsid w:val="00127545"/>
    <w:rsid w:val="00133660"/>
    <w:rsid w:val="00137631"/>
    <w:rsid w:val="00150013"/>
    <w:rsid w:val="00151395"/>
    <w:rsid w:val="00152BBE"/>
    <w:rsid w:val="00155546"/>
    <w:rsid w:val="00170A29"/>
    <w:rsid w:val="00170BD0"/>
    <w:rsid w:val="00172CC3"/>
    <w:rsid w:val="001914A1"/>
    <w:rsid w:val="0019794B"/>
    <w:rsid w:val="001A4F64"/>
    <w:rsid w:val="001B75CD"/>
    <w:rsid w:val="001D3E88"/>
    <w:rsid w:val="001D5399"/>
    <w:rsid w:val="001F1BFF"/>
    <w:rsid w:val="00211C4A"/>
    <w:rsid w:val="00233238"/>
    <w:rsid w:val="00233CA4"/>
    <w:rsid w:val="00252401"/>
    <w:rsid w:val="00256FDE"/>
    <w:rsid w:val="00260049"/>
    <w:rsid w:val="00267601"/>
    <w:rsid w:val="0027250C"/>
    <w:rsid w:val="00275FB8"/>
    <w:rsid w:val="00282982"/>
    <w:rsid w:val="002921E6"/>
    <w:rsid w:val="0029785E"/>
    <w:rsid w:val="002B2038"/>
    <w:rsid w:val="002B6F54"/>
    <w:rsid w:val="002C4C7E"/>
    <w:rsid w:val="002D3E7E"/>
    <w:rsid w:val="002D68FE"/>
    <w:rsid w:val="002E3098"/>
    <w:rsid w:val="00304C34"/>
    <w:rsid w:val="003067ED"/>
    <w:rsid w:val="00330EC7"/>
    <w:rsid w:val="00346D98"/>
    <w:rsid w:val="00371790"/>
    <w:rsid w:val="003A12A1"/>
    <w:rsid w:val="003C103B"/>
    <w:rsid w:val="003D0786"/>
    <w:rsid w:val="003E12B1"/>
    <w:rsid w:val="003E1FF9"/>
    <w:rsid w:val="003E480E"/>
    <w:rsid w:val="003E5742"/>
    <w:rsid w:val="003F4A52"/>
    <w:rsid w:val="0040116A"/>
    <w:rsid w:val="004260B7"/>
    <w:rsid w:val="004659EE"/>
    <w:rsid w:val="00472DD0"/>
    <w:rsid w:val="0047550F"/>
    <w:rsid w:val="00495B5E"/>
    <w:rsid w:val="004A0DC8"/>
    <w:rsid w:val="005079DE"/>
    <w:rsid w:val="005170A4"/>
    <w:rsid w:val="00523505"/>
    <w:rsid w:val="00555AAE"/>
    <w:rsid w:val="005622E6"/>
    <w:rsid w:val="005807F5"/>
    <w:rsid w:val="005876A2"/>
    <w:rsid w:val="005B69FD"/>
    <w:rsid w:val="005C2FB9"/>
    <w:rsid w:val="005C3B31"/>
    <w:rsid w:val="005E5881"/>
    <w:rsid w:val="005E60A7"/>
    <w:rsid w:val="00614E37"/>
    <w:rsid w:val="00617FDF"/>
    <w:rsid w:val="00623AC6"/>
    <w:rsid w:val="0062509A"/>
    <w:rsid w:val="00633BB0"/>
    <w:rsid w:val="00645FFC"/>
    <w:rsid w:val="006476FE"/>
    <w:rsid w:val="00672040"/>
    <w:rsid w:val="00686BF9"/>
    <w:rsid w:val="006914CB"/>
    <w:rsid w:val="006B6225"/>
    <w:rsid w:val="006C3ED8"/>
    <w:rsid w:val="006E152C"/>
    <w:rsid w:val="006E52BD"/>
    <w:rsid w:val="007029C9"/>
    <w:rsid w:val="00743A7E"/>
    <w:rsid w:val="00752CB6"/>
    <w:rsid w:val="00756477"/>
    <w:rsid w:val="00772999"/>
    <w:rsid w:val="00775DB7"/>
    <w:rsid w:val="00776BEC"/>
    <w:rsid w:val="007B2CF7"/>
    <w:rsid w:val="007C7B26"/>
    <w:rsid w:val="007D7912"/>
    <w:rsid w:val="008006C8"/>
    <w:rsid w:val="00805F62"/>
    <w:rsid w:val="00825257"/>
    <w:rsid w:val="0084314B"/>
    <w:rsid w:val="00846994"/>
    <w:rsid w:val="00854D71"/>
    <w:rsid w:val="00883942"/>
    <w:rsid w:val="00892EA9"/>
    <w:rsid w:val="008A592D"/>
    <w:rsid w:val="008B1F78"/>
    <w:rsid w:val="008D1E29"/>
    <w:rsid w:val="008D5006"/>
    <w:rsid w:val="00937AFE"/>
    <w:rsid w:val="00942C46"/>
    <w:rsid w:val="00961603"/>
    <w:rsid w:val="0099119E"/>
    <w:rsid w:val="009D3CCE"/>
    <w:rsid w:val="009D4854"/>
    <w:rsid w:val="009E1A13"/>
    <w:rsid w:val="009F452D"/>
    <w:rsid w:val="00A02DD8"/>
    <w:rsid w:val="00A16597"/>
    <w:rsid w:val="00A175E2"/>
    <w:rsid w:val="00A21723"/>
    <w:rsid w:val="00A21F8F"/>
    <w:rsid w:val="00A270C7"/>
    <w:rsid w:val="00A33135"/>
    <w:rsid w:val="00A424BF"/>
    <w:rsid w:val="00A43F70"/>
    <w:rsid w:val="00A456F6"/>
    <w:rsid w:val="00A70AD5"/>
    <w:rsid w:val="00A72700"/>
    <w:rsid w:val="00A85509"/>
    <w:rsid w:val="00A8624E"/>
    <w:rsid w:val="00AA05A9"/>
    <w:rsid w:val="00AA5128"/>
    <w:rsid w:val="00AB7C95"/>
    <w:rsid w:val="00AD479B"/>
    <w:rsid w:val="00AD6DCC"/>
    <w:rsid w:val="00AE2D84"/>
    <w:rsid w:val="00AF240B"/>
    <w:rsid w:val="00AF680B"/>
    <w:rsid w:val="00B01A9B"/>
    <w:rsid w:val="00B20E53"/>
    <w:rsid w:val="00B33204"/>
    <w:rsid w:val="00B50CD2"/>
    <w:rsid w:val="00B608A2"/>
    <w:rsid w:val="00B828F7"/>
    <w:rsid w:val="00B91ED7"/>
    <w:rsid w:val="00B9404D"/>
    <w:rsid w:val="00B94914"/>
    <w:rsid w:val="00BA55B6"/>
    <w:rsid w:val="00BA7D6E"/>
    <w:rsid w:val="00BD00F2"/>
    <w:rsid w:val="00BD63E4"/>
    <w:rsid w:val="00BD7837"/>
    <w:rsid w:val="00BE6419"/>
    <w:rsid w:val="00BF00C7"/>
    <w:rsid w:val="00C073FC"/>
    <w:rsid w:val="00C1438F"/>
    <w:rsid w:val="00C269F2"/>
    <w:rsid w:val="00C26B14"/>
    <w:rsid w:val="00C35AF4"/>
    <w:rsid w:val="00C40B5D"/>
    <w:rsid w:val="00C43D40"/>
    <w:rsid w:val="00C52409"/>
    <w:rsid w:val="00C639F6"/>
    <w:rsid w:val="00C7240E"/>
    <w:rsid w:val="00C85523"/>
    <w:rsid w:val="00CA5554"/>
    <w:rsid w:val="00CA67A5"/>
    <w:rsid w:val="00CB7E57"/>
    <w:rsid w:val="00CC7775"/>
    <w:rsid w:val="00CD72F4"/>
    <w:rsid w:val="00CD77D2"/>
    <w:rsid w:val="00CF5848"/>
    <w:rsid w:val="00D15406"/>
    <w:rsid w:val="00D17B24"/>
    <w:rsid w:val="00D235DA"/>
    <w:rsid w:val="00D368B7"/>
    <w:rsid w:val="00D44CD9"/>
    <w:rsid w:val="00D46CE8"/>
    <w:rsid w:val="00D50441"/>
    <w:rsid w:val="00D5796B"/>
    <w:rsid w:val="00D71D5D"/>
    <w:rsid w:val="00D83B81"/>
    <w:rsid w:val="00D934C1"/>
    <w:rsid w:val="00DA7D77"/>
    <w:rsid w:val="00DB0617"/>
    <w:rsid w:val="00DB4171"/>
    <w:rsid w:val="00DB7EBD"/>
    <w:rsid w:val="00DC6FFE"/>
    <w:rsid w:val="00DF6BE7"/>
    <w:rsid w:val="00E04213"/>
    <w:rsid w:val="00E1496E"/>
    <w:rsid w:val="00E1771D"/>
    <w:rsid w:val="00E5482E"/>
    <w:rsid w:val="00EC3540"/>
    <w:rsid w:val="00ED69D8"/>
    <w:rsid w:val="00ED74D8"/>
    <w:rsid w:val="00EE252F"/>
    <w:rsid w:val="00EE3B13"/>
    <w:rsid w:val="00F34581"/>
    <w:rsid w:val="00F4171B"/>
    <w:rsid w:val="00F71457"/>
    <w:rsid w:val="00F74450"/>
    <w:rsid w:val="00F84652"/>
    <w:rsid w:val="00F90AA4"/>
    <w:rsid w:val="00FD06F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A19B6D4"/>
  <w15:docId w15:val="{751F9BC5-7A10-4055-9331-5E9FECCBD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rPr>
      <w:rFonts w:cs="Times New Roman"/>
      <w:sz w:val="22"/>
      <w:szCs w:val="22"/>
      <w:lang w:val="en-GB" w:eastAsia="en-GB"/>
    </w:rPr>
  </w:style>
  <w:style w:type="paragraph" w:styleId="Titolo2">
    <w:name w:val="heading 2"/>
    <w:basedOn w:val="Normale"/>
    <w:next w:val="Normale"/>
    <w:link w:val="Titolo2Carattere"/>
    <w:uiPriority w:val="9"/>
    <w:qFormat/>
    <w:pPr>
      <w:keepNext/>
      <w:spacing w:before="240" w:after="60" w:line="240" w:lineRule="auto"/>
      <w:outlineLvl w:val="1"/>
    </w:pPr>
    <w:rPr>
      <w:rFonts w:ascii="Cambria" w:hAnsi="Cambria"/>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locked/>
    <w:rPr>
      <w:rFonts w:ascii="Cambria" w:hAnsi="Cambria" w:cs="Times New Roman"/>
      <w:b/>
      <w:bCs/>
      <w:i/>
      <w:iCs/>
      <w:sz w:val="28"/>
      <w:szCs w:val="28"/>
      <w:lang w:val="en-GB" w:eastAsia="en-GB"/>
    </w:rPr>
  </w:style>
  <w:style w:type="character" w:styleId="Collegamentoipertestuale">
    <w:name w:val="Hyperlink"/>
    <w:basedOn w:val="Carpredefinitoparagrafo"/>
    <w:uiPriority w:val="99"/>
    <w:unhideWhenUsed/>
    <w:rPr>
      <w:rFonts w:cs="Times New Roman"/>
      <w:color w:val="0563C1"/>
      <w:u w:val="single"/>
      <w:lang w:val="en-GB" w:eastAsia="en-GB"/>
    </w:rPr>
  </w:style>
  <w:style w:type="character" w:styleId="Collegamentovisitato">
    <w:name w:val="FollowedHyperlink"/>
    <w:basedOn w:val="Carpredefinitoparagrafo"/>
    <w:uiPriority w:val="99"/>
    <w:semiHidden/>
    <w:unhideWhenUsed/>
    <w:rPr>
      <w:rFonts w:cs="Times New Roman"/>
      <w:color w:val="954F72"/>
      <w:u w:val="single"/>
      <w:lang w:val="en-GB" w:eastAsia="en-GB"/>
    </w:rPr>
  </w:style>
  <w:style w:type="paragraph" w:styleId="Paragrafoelenco">
    <w:name w:val="List Paragraph"/>
    <w:basedOn w:val="Normale"/>
    <w:uiPriority w:val="34"/>
    <w:qFormat/>
    <w:pPr>
      <w:spacing w:after="200" w:line="276" w:lineRule="auto"/>
      <w:ind w:left="720"/>
      <w:contextualSpacing/>
    </w:pPr>
  </w:style>
  <w:style w:type="paragraph" w:customStyle="1" w:styleId="xmsonormal">
    <w:name w:val="xmsonormal"/>
    <w:basedOn w:val="Normale"/>
    <w:pPr>
      <w:spacing w:before="100" w:beforeAutospacing="1" w:after="100" w:afterAutospacing="1" w:line="240" w:lineRule="auto"/>
    </w:pPr>
    <w:rPr>
      <w:rFonts w:cs="Calibri"/>
      <w:color w:val="000000"/>
    </w:rPr>
  </w:style>
  <w:style w:type="paragraph" w:styleId="Intestazione">
    <w:name w:val="header"/>
    <w:basedOn w:val="Normale"/>
    <w:link w:val="IntestazioneCarattere"/>
    <w:unhideWhenUsed/>
    <w:pPr>
      <w:tabs>
        <w:tab w:val="center" w:pos="4252"/>
        <w:tab w:val="right" w:pos="8504"/>
      </w:tabs>
      <w:spacing w:after="0" w:line="240" w:lineRule="auto"/>
    </w:pPr>
  </w:style>
  <w:style w:type="character" w:customStyle="1" w:styleId="IntestazioneCarattere">
    <w:name w:val="Intestazione Carattere"/>
    <w:basedOn w:val="Carpredefinitoparagrafo"/>
    <w:link w:val="Intestazione"/>
    <w:locked/>
    <w:rPr>
      <w:rFonts w:cs="Times New Roman"/>
      <w:lang w:val="en-GB" w:eastAsia="en-GB"/>
    </w:rPr>
  </w:style>
  <w:style w:type="paragraph" w:styleId="Pidipagina">
    <w:name w:val="footer"/>
    <w:basedOn w:val="Normale"/>
    <w:link w:val="PidipaginaCarattere"/>
    <w:uiPriority w:val="99"/>
    <w:unhideWhenUsed/>
    <w:pPr>
      <w:tabs>
        <w:tab w:val="center" w:pos="4252"/>
        <w:tab w:val="right" w:pos="8504"/>
      </w:tabs>
      <w:spacing w:after="0" w:line="240" w:lineRule="auto"/>
    </w:pPr>
  </w:style>
  <w:style w:type="character" w:customStyle="1" w:styleId="PidipaginaCarattere">
    <w:name w:val="Piè di pagina Carattere"/>
    <w:basedOn w:val="Carpredefinitoparagrafo"/>
    <w:link w:val="Pidipagina"/>
    <w:uiPriority w:val="99"/>
    <w:locked/>
    <w:rPr>
      <w:rFonts w:cs="Times New Roman"/>
      <w:lang w:val="en-GB" w:eastAsia="en-GB"/>
    </w:rPr>
  </w:style>
  <w:style w:type="paragraph" w:styleId="NormaleWeb">
    <w:name w:val="Normal (Web)"/>
    <w:basedOn w:val="Normale"/>
    <w:uiPriority w:val="99"/>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Mencinsinresolver1">
    <w:name w:val="Mención sin resolver1"/>
    <w:basedOn w:val="Carpredefinitoparagrafo"/>
    <w:uiPriority w:val="99"/>
    <w:semiHidden/>
    <w:unhideWhenUsed/>
    <w:rPr>
      <w:rFonts w:cs="Times New Roman"/>
      <w:color w:val="605E5C"/>
      <w:shd w:val="clear" w:color="000000" w:fill="auto"/>
      <w:lang w:val="en-GB" w:eastAsia="en-GB"/>
    </w:rPr>
  </w:style>
  <w:style w:type="paragraph" w:styleId="Testofumetto">
    <w:name w:val="Balloon Text"/>
    <w:basedOn w:val="Normale"/>
    <w:link w:val="TestofumettoCarattere"/>
    <w:uiPriority w:val="99"/>
    <w:semiHidden/>
    <w:unhideWhenUse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Pr>
      <w:rFonts w:ascii="Segoe UI" w:hAnsi="Segoe UI" w:cs="Segoe UI"/>
      <w:sz w:val="18"/>
      <w:szCs w:val="18"/>
      <w:lang w:val="en-GB" w:eastAsia="en-GB"/>
    </w:rPr>
  </w:style>
  <w:style w:type="character" w:styleId="Rimandocommento">
    <w:name w:val="annotation reference"/>
    <w:basedOn w:val="Carpredefinitoparagrafo"/>
    <w:uiPriority w:val="99"/>
    <w:semiHidden/>
    <w:unhideWhenUsed/>
    <w:rPr>
      <w:rFonts w:cs="Times New Roman"/>
      <w:sz w:val="16"/>
      <w:szCs w:val="16"/>
      <w:lang w:val="en-GB" w:eastAsia="en-GB"/>
    </w:rPr>
  </w:style>
  <w:style w:type="paragraph" w:styleId="Testocommento">
    <w:name w:val="annotation text"/>
    <w:basedOn w:val="Normale"/>
    <w:link w:val="TestocommentoCarattere"/>
    <w:uiPriority w:val="99"/>
    <w:semiHidden/>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locked/>
    <w:rPr>
      <w:rFonts w:cs="Times New Roman"/>
      <w:sz w:val="20"/>
      <w:szCs w:val="20"/>
      <w:lang w:val="en-GB" w:eastAsia="en-GB"/>
    </w:rPr>
  </w:style>
  <w:style w:type="paragraph" w:styleId="Soggettocommento">
    <w:name w:val="annotation subject"/>
    <w:basedOn w:val="Testocommento"/>
    <w:next w:val="Testocommento"/>
    <w:link w:val="SoggettocommentoCarattere"/>
    <w:uiPriority w:val="99"/>
    <w:semiHidden/>
    <w:unhideWhenUsed/>
    <w:rPr>
      <w:b/>
      <w:bCs/>
    </w:rPr>
  </w:style>
  <w:style w:type="character" w:customStyle="1" w:styleId="SoggettocommentoCarattere">
    <w:name w:val="Soggetto commento Carattere"/>
    <w:basedOn w:val="TestocommentoCarattere"/>
    <w:link w:val="Soggettocommento"/>
    <w:uiPriority w:val="99"/>
    <w:semiHidden/>
    <w:locked/>
    <w:rPr>
      <w:rFonts w:cs="Times New Roman"/>
      <w:b/>
      <w:bCs/>
      <w:sz w:val="20"/>
      <w:szCs w:val="20"/>
      <w:lang w:val="en-GB" w:eastAsia="en-GB"/>
    </w:rPr>
  </w:style>
  <w:style w:type="character" w:customStyle="1" w:styleId="Mencinsinresolver2">
    <w:name w:val="Mención sin resolver2"/>
    <w:basedOn w:val="Carpredefinitoparagrafo"/>
    <w:uiPriority w:val="99"/>
    <w:semiHidden/>
    <w:unhideWhenUsed/>
    <w:rPr>
      <w:rFonts w:cs="Times New Roman"/>
      <w:color w:val="605E5C"/>
      <w:shd w:val="clear" w:color="000000" w:fill="auto"/>
      <w:lang w:val="en-GB" w:eastAsia="en-GB"/>
    </w:rPr>
  </w:style>
  <w:style w:type="character" w:customStyle="1" w:styleId="st">
    <w:name w:val="st"/>
    <w:basedOn w:val="Carpredefinitoparagrafo"/>
    <w:rPr>
      <w:rFonts w:cs="Times New Roman"/>
      <w:lang w:val="en-GB" w:eastAsia="en-GB"/>
    </w:rPr>
  </w:style>
  <w:style w:type="character" w:styleId="Enfasicorsivo">
    <w:name w:val="Emphasis"/>
    <w:basedOn w:val="Carpredefinitoparagrafo"/>
    <w:uiPriority w:val="20"/>
    <w:qFormat/>
    <w:rPr>
      <w:rFonts w:cs="Times New Roman"/>
      <w:i/>
      <w:iCs/>
      <w:lang w:val="en-GB" w:eastAsia="en-GB"/>
    </w:rPr>
  </w:style>
  <w:style w:type="character" w:customStyle="1" w:styleId="style-scope">
    <w:name w:val="style-scope"/>
    <w:basedOn w:val="Carpredefinitoparagrafo"/>
    <w:rPr>
      <w:rFonts w:cs="Times New Roman"/>
      <w:lang w:val="en-GB" w:eastAsia="en-GB"/>
    </w:rPr>
  </w:style>
  <w:style w:type="character" w:customStyle="1" w:styleId="Mencinsinresolver3">
    <w:name w:val="Mención sin resolver3"/>
    <w:basedOn w:val="Carpredefinitoparagrafo"/>
    <w:uiPriority w:val="99"/>
    <w:semiHidden/>
    <w:unhideWhenUsed/>
    <w:rPr>
      <w:rFonts w:cs="Times New Roman"/>
      <w:color w:val="605E5C"/>
      <w:shd w:val="clear" w:color="000000" w:fill="auto"/>
      <w:lang w:val="en-GB" w:eastAsia="en-GB"/>
    </w:rPr>
  </w:style>
  <w:style w:type="paragraph" w:customStyle="1" w:styleId="Default">
    <w:name w:val="Default"/>
    <w:pPr>
      <w:autoSpaceDE w:val="0"/>
      <w:autoSpaceDN w:val="0"/>
      <w:adjustRightInd w:val="0"/>
    </w:pPr>
    <w:rPr>
      <w:color w:val="000000"/>
      <w:sz w:val="24"/>
      <w:szCs w:val="24"/>
      <w:lang w:val="en-GB" w:eastAsia="en-GB"/>
    </w:rPr>
  </w:style>
  <w:style w:type="character" w:customStyle="1" w:styleId="Mencinsinresolver4">
    <w:name w:val="Mención sin resolver4"/>
    <w:basedOn w:val="Carpredefinitoparagrafo"/>
    <w:uiPriority w:val="99"/>
    <w:semiHidden/>
    <w:unhideWhenUsed/>
    <w:rPr>
      <w:rFonts w:cs="Times New Roman"/>
      <w:color w:val="605E5C"/>
      <w:shd w:val="clear" w:color="000000" w:fill="auto"/>
      <w:lang w:val="en-GB" w:eastAsia="en-GB"/>
    </w:rPr>
  </w:style>
  <w:style w:type="character" w:customStyle="1" w:styleId="Mencinsinresolver5">
    <w:name w:val="Mención sin resolver5"/>
    <w:basedOn w:val="Carpredefinitoparagrafo"/>
    <w:uiPriority w:val="99"/>
    <w:semiHidden/>
    <w:unhideWhenUsed/>
    <w:rPr>
      <w:rFonts w:cs="Times New Roman"/>
      <w:color w:val="605E5C"/>
      <w:shd w:val="clear" w:color="000000" w:fill="auto"/>
      <w:lang w:val="en-GB" w:eastAsia="en-GB"/>
    </w:rPr>
  </w:style>
  <w:style w:type="paragraph" w:styleId="Revisione">
    <w:name w:val="Revision"/>
    <w:hidden/>
    <w:uiPriority w:val="99"/>
    <w:semiHidden/>
    <w:rPr>
      <w:rFonts w:cs="Times New Roman"/>
      <w:sz w:val="22"/>
      <w:szCs w:val="22"/>
      <w:lang w:val="en-GB" w:eastAsia="en-GB"/>
    </w:rPr>
  </w:style>
  <w:style w:type="character" w:styleId="Enfasigrassetto">
    <w:name w:val="Strong"/>
    <w:basedOn w:val="Carpredefinitoparagrafo"/>
    <w:uiPriority w:val="22"/>
    <w:qFormat/>
    <w:rsid w:val="00007257"/>
    <w:rPr>
      <w:b/>
      <w:bCs/>
    </w:rPr>
  </w:style>
  <w:style w:type="character" w:customStyle="1" w:styleId="apple-converted-space">
    <w:name w:val="apple-converted-space"/>
    <w:basedOn w:val="Carpredefinitoparagrafo"/>
    <w:rsid w:val="00007257"/>
  </w:style>
  <w:style w:type="character" w:styleId="Menzionenonrisolta">
    <w:name w:val="Unresolved Mention"/>
    <w:basedOn w:val="Carpredefinitoparagrafo"/>
    <w:uiPriority w:val="99"/>
    <w:semiHidden/>
    <w:unhideWhenUsed/>
    <w:rsid w:val="00007257"/>
    <w:rPr>
      <w:color w:val="605E5C"/>
      <w:shd w:val="clear" w:color="auto" w:fill="E1DFDD"/>
    </w:rPr>
  </w:style>
  <w:style w:type="paragraph" w:customStyle="1" w:styleId="Standard">
    <w:name w:val="Standard"/>
    <w:rsid w:val="0029785E"/>
    <w:pPr>
      <w:suppressAutoHyphens/>
      <w:autoSpaceDN w:val="0"/>
      <w:textAlignment w:val="baseline"/>
    </w:pPr>
    <w:rPr>
      <w:rFonts w:ascii="Times New Roman" w:hAnsi="Times New Roman" w:cs="Times New Roman"/>
      <w:kern w:val="3"/>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086622">
      <w:bodyDiv w:val="1"/>
      <w:marLeft w:val="0"/>
      <w:marRight w:val="0"/>
      <w:marTop w:val="0"/>
      <w:marBottom w:val="0"/>
      <w:divBdr>
        <w:top w:val="none" w:sz="0" w:space="0" w:color="auto"/>
        <w:left w:val="none" w:sz="0" w:space="0" w:color="auto"/>
        <w:bottom w:val="none" w:sz="0" w:space="0" w:color="auto"/>
        <w:right w:val="none" w:sz="0" w:space="0" w:color="auto"/>
      </w:divBdr>
    </w:div>
    <w:div w:id="1222906232">
      <w:bodyDiv w:val="1"/>
      <w:marLeft w:val="0"/>
      <w:marRight w:val="0"/>
      <w:marTop w:val="0"/>
      <w:marBottom w:val="0"/>
      <w:divBdr>
        <w:top w:val="none" w:sz="0" w:space="0" w:color="auto"/>
        <w:left w:val="none" w:sz="0" w:space="0" w:color="auto"/>
        <w:bottom w:val="none" w:sz="0" w:space="0" w:color="auto"/>
        <w:right w:val="none" w:sz="0" w:space="0" w:color="auto"/>
      </w:divBdr>
    </w:div>
    <w:div w:id="1293441449">
      <w:bodyDiv w:val="1"/>
      <w:marLeft w:val="0"/>
      <w:marRight w:val="0"/>
      <w:marTop w:val="0"/>
      <w:marBottom w:val="0"/>
      <w:divBdr>
        <w:top w:val="none" w:sz="0" w:space="0" w:color="auto"/>
        <w:left w:val="none" w:sz="0" w:space="0" w:color="auto"/>
        <w:bottom w:val="none" w:sz="0" w:space="0" w:color="auto"/>
        <w:right w:val="none" w:sz="0" w:space="0" w:color="auto"/>
      </w:divBdr>
    </w:div>
    <w:div w:id="1493907337">
      <w:bodyDiv w:val="1"/>
      <w:marLeft w:val="0"/>
      <w:marRight w:val="0"/>
      <w:marTop w:val="0"/>
      <w:marBottom w:val="0"/>
      <w:divBdr>
        <w:top w:val="none" w:sz="0" w:space="0" w:color="auto"/>
        <w:left w:val="none" w:sz="0" w:space="0" w:color="auto"/>
        <w:bottom w:val="none" w:sz="0" w:space="0" w:color="auto"/>
        <w:right w:val="none" w:sz="0" w:space="0" w:color="auto"/>
      </w:divBdr>
    </w:div>
    <w:div w:id="1564754526">
      <w:bodyDiv w:val="1"/>
      <w:marLeft w:val="0"/>
      <w:marRight w:val="0"/>
      <w:marTop w:val="0"/>
      <w:marBottom w:val="0"/>
      <w:divBdr>
        <w:top w:val="none" w:sz="0" w:space="0" w:color="auto"/>
        <w:left w:val="none" w:sz="0" w:space="0" w:color="auto"/>
        <w:bottom w:val="none" w:sz="0" w:space="0" w:color="auto"/>
        <w:right w:val="none" w:sz="0" w:space="0" w:color="auto"/>
      </w:divBdr>
    </w:div>
    <w:div w:id="1600216752">
      <w:bodyDiv w:val="1"/>
      <w:marLeft w:val="0"/>
      <w:marRight w:val="0"/>
      <w:marTop w:val="0"/>
      <w:marBottom w:val="0"/>
      <w:divBdr>
        <w:top w:val="none" w:sz="0" w:space="0" w:color="auto"/>
        <w:left w:val="none" w:sz="0" w:space="0" w:color="auto"/>
        <w:bottom w:val="none" w:sz="0" w:space="0" w:color="auto"/>
        <w:right w:val="none" w:sz="0" w:space="0" w:color="auto"/>
      </w:divBdr>
    </w:div>
    <w:div w:id="2129811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echa_x0020_env_x00ed_o xmlns="7e023606-d7fc-40c2-b0d6-9f0c21114138" xsi:nil="true"/>
    <Nombre_x0020_proyecto xmlns="da0062c6-f423-4821-84b7-e38415c59437"/>
    <Temas xmlns="0f0fa5f0-6b37-4eaa-914d-66d56ff58965" xsi:nil="true"/>
    <Estado xmlns="7e023606-d7fc-40c2-b0d6-9f0c2111413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Boletines de noticias" ma:contentTypeID="0x0101004409B8C949534B45AA87C8F437005367003BE5BF284984BA4581430B9C793CDD8E" ma:contentTypeVersion="16" ma:contentTypeDescription="" ma:contentTypeScope="" ma:versionID="b16c6331494be31d51ab4a809650daa7">
  <xsd:schema xmlns:xsd="http://www.w3.org/2001/XMLSchema" xmlns:xs="http://www.w3.org/2001/XMLSchema" xmlns:p="http://schemas.microsoft.com/office/2006/metadata/properties" xmlns:ns2="7e023606-d7fc-40c2-b0d6-9f0c21114138" xmlns:ns3="0f0fa5f0-6b37-4eaa-914d-66d56ff58965" xmlns:ns4="da0062c6-f423-4821-84b7-e38415c59437" targetNamespace="http://schemas.microsoft.com/office/2006/metadata/properties" ma:root="true" ma:fieldsID="13e349101ade20f34969322d772f7c84" ns2:_="" ns3:_="" ns4:_="">
    <xsd:import namespace="7e023606-d7fc-40c2-b0d6-9f0c21114138"/>
    <xsd:import namespace="0f0fa5f0-6b37-4eaa-914d-66d56ff58965"/>
    <xsd:import namespace="da0062c6-f423-4821-84b7-e38415c59437"/>
    <xsd:element name="properties">
      <xsd:complexType>
        <xsd:sequence>
          <xsd:element name="documentManagement">
            <xsd:complexType>
              <xsd:all>
                <xsd:element ref="ns2:Fecha_x0020_env_x00ed_o" minOccurs="0"/>
                <xsd:element ref="ns3:Tema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4:Nombre_x0020_proyecto" minOccurs="0"/>
                <xsd:element ref="ns2:Estad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23606-d7fc-40c2-b0d6-9f0c21114138" elementFormDefault="qualified">
    <xsd:import namespace="http://schemas.microsoft.com/office/2006/documentManagement/types"/>
    <xsd:import namespace="http://schemas.microsoft.com/office/infopath/2007/PartnerControls"/>
    <xsd:element name="Fecha_x0020_env_x00ed_o" ma:index="8" nillable="true" ma:displayName="Fecha publicación" ma:format="DateOnly" ma:internalName="Fecha_x0020_env_x00ed_o">
      <xsd:simpleType>
        <xsd:restriction base="dms:DateTim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Estado" ma:index="19" nillable="true" ma:displayName="Estado" ma:format="Dropdown" ma:internalName="Estado">
      <xsd:simpleType>
        <xsd:union memberTypes="dms:Text">
          <xsd:simpleType>
            <xsd:restriction base="dms:Choice">
              <xsd:enumeration value="Borrador"/>
              <xsd:enumeration value="Publicada/Enviada"/>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f0fa5f0-6b37-4eaa-914d-66d56ff58965" elementFormDefault="qualified">
    <xsd:import namespace="http://schemas.microsoft.com/office/2006/documentManagement/types"/>
    <xsd:import namespace="http://schemas.microsoft.com/office/infopath/2007/PartnerControls"/>
    <xsd:element name="Temas" ma:index="10" nillable="true" ma:displayName="Temas" ma:list="{b5ae8b5d-a3de-4d7c-9ba3-95b69163f5ca}" ma:internalName="Temas" ma:showField="Title" ma:web="0f0fa5f0-6b37-4eaa-914d-66d56ff58965">
      <xsd:simpleType>
        <xsd:restriction base="dms:Lookup"/>
      </xsd:simpleType>
    </xsd:element>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0062c6-f423-4821-84b7-e38415c59437" elementFormDefault="qualified">
    <xsd:import namespace="http://schemas.microsoft.com/office/2006/documentManagement/types"/>
    <xsd:import namespace="http://schemas.microsoft.com/office/infopath/2007/PartnerControls"/>
    <xsd:element name="Nombre_x0020_proyecto" ma:index="18" nillable="true" ma:displayName="Proyecto" ma:list="{10a25fe4-d407-422b-af30-7d1804c02494}" ma:internalName="Nombre_x0020_proyecto" ma:showField="C_x00f3_digo_x0020_proyecto" ma:web="da0062c6-f423-4821-84b7-e38415c594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71F7C6-B775-4FA5-B60E-321632733C15}">
  <ds:schemaRefs>
    <ds:schemaRef ds:uri="http://schemas.microsoft.com/sharepoint/v3/contenttype/forms"/>
  </ds:schemaRefs>
</ds:datastoreItem>
</file>

<file path=customXml/itemProps2.xml><?xml version="1.0" encoding="utf-8"?>
<ds:datastoreItem xmlns:ds="http://schemas.openxmlformats.org/officeDocument/2006/customXml" ds:itemID="{C9AB91E1-72C9-4676-956D-753D89577C22}">
  <ds:schemaRefs>
    <ds:schemaRef ds:uri="http://schemas.microsoft.com/office/2006/metadata/properties"/>
    <ds:schemaRef ds:uri="http://schemas.microsoft.com/office/infopath/2007/PartnerControls"/>
    <ds:schemaRef ds:uri="7e023606-d7fc-40c2-b0d6-9f0c21114138"/>
    <ds:schemaRef ds:uri="da0062c6-f423-4821-84b7-e38415c59437"/>
    <ds:schemaRef ds:uri="0f0fa5f0-6b37-4eaa-914d-66d56ff58965"/>
  </ds:schemaRefs>
</ds:datastoreItem>
</file>

<file path=customXml/itemProps3.xml><?xml version="1.0" encoding="utf-8"?>
<ds:datastoreItem xmlns:ds="http://schemas.openxmlformats.org/officeDocument/2006/customXml" ds:itemID="{774E938C-817D-4E35-9440-3AAD6BDD1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023606-d7fc-40c2-b0d6-9f0c21114138"/>
    <ds:schemaRef ds:uri="0f0fa5f0-6b37-4eaa-914d-66d56ff58965"/>
    <ds:schemaRef ds:uri="da0062c6-f423-4821-84b7-e38415c594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678</Words>
  <Characters>3871</Characters>
  <Application>Microsoft Office Word</Application>
  <DocSecurity>0</DocSecurity>
  <Lines>32</Lines>
  <Paragraphs>9</Paragraphs>
  <ScaleCrop>false</ScaleCrop>
  <HeadingPairs>
    <vt:vector size="4" baseType="variant">
      <vt:variant>
        <vt:lpstr>Titolo</vt:lpstr>
      </vt:variant>
      <vt:variant>
        <vt:i4>1</vt:i4>
      </vt:variant>
      <vt:variant>
        <vt:lpstr>Título</vt:lpstr>
      </vt:variant>
      <vt:variant>
        <vt:i4>1</vt:i4>
      </vt:variant>
    </vt:vector>
  </HeadingPairs>
  <TitlesOfParts>
    <vt:vector size="2" baseType="lpstr">
      <vt:lpstr/>
      <vt:lpstr/>
    </vt:vector>
  </TitlesOfParts>
  <Manager/>
  <Company>TAConline</Company>
  <LinksUpToDate>false</LinksUpToDate>
  <CharactersWithSpaces>4540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Giuseppe Turatti</dc:creator>
  <cp:keywords/>
  <dc:description/>
  <cp:lastModifiedBy>Andrea Giuseppe Turatti</cp:lastModifiedBy>
  <cp:revision>2</cp:revision>
  <dcterms:created xsi:type="dcterms:W3CDTF">2023-09-29T08:41:00Z</dcterms:created>
  <dcterms:modified xsi:type="dcterms:W3CDTF">2023-09-29T08:41:00Z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0x0101004409B8C949534B45AA87C8F437005367003BE5BF284984BA4581430B9C793CDD8E</vt:lpwstr>
  </property>
</Properties>
</file>