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B28F9" w14:textId="5B1689C2" w:rsidR="009F452D" w:rsidRPr="003A12A1" w:rsidRDefault="0029785E" w:rsidP="009F452D">
      <w:pPr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spacing w:val="4"/>
          <w:lang w:val="it-IT"/>
        </w:rPr>
      </w:pPr>
      <w:r w:rsidRPr="00A70AD5">
        <w:rPr>
          <w:rFonts w:ascii="Barlow" w:hAnsi="Barlow" w:cstheme="minorHAnsi"/>
          <w:b/>
          <w:color w:val="008375"/>
          <w:lang w:val="it-IT"/>
        </w:rPr>
        <w:t>C</w:t>
      </w:r>
      <w:r w:rsidR="00282982" w:rsidRPr="00A70AD5">
        <w:rPr>
          <w:rFonts w:ascii="Barlow" w:hAnsi="Barlow" w:cstheme="minorHAnsi"/>
          <w:b/>
          <w:color w:val="008375"/>
          <w:lang w:val="it-IT"/>
        </w:rPr>
        <w:t>omunicato stampa</w:t>
      </w:r>
      <w:r w:rsidR="00B91ED7" w:rsidRPr="00A70AD5">
        <w:rPr>
          <w:rFonts w:ascii="Barlow" w:hAnsi="Barlow" w:cstheme="minorHAnsi"/>
          <w:b/>
          <w:spacing w:val="4"/>
          <w:lang w:val="it-IT"/>
        </w:rPr>
        <w:tab/>
      </w:r>
      <w:r w:rsidR="00772999">
        <w:rPr>
          <w:rFonts w:ascii="Barlow" w:hAnsi="Barlow" w:cstheme="minorHAnsi"/>
          <w:b/>
          <w:spacing w:val="4"/>
          <w:lang w:val="it-IT"/>
        </w:rPr>
        <w:tab/>
      </w:r>
      <w:r w:rsidR="00B91ED7" w:rsidRPr="00A70AD5">
        <w:rPr>
          <w:rFonts w:ascii="Barlow" w:hAnsi="Barlow" w:cstheme="minorHAnsi"/>
          <w:b/>
          <w:spacing w:val="4"/>
          <w:lang w:val="it-IT"/>
        </w:rPr>
        <w:tab/>
      </w:r>
      <w:r w:rsidR="00B91ED7" w:rsidRPr="00A70AD5">
        <w:rPr>
          <w:rFonts w:ascii="Barlow" w:hAnsi="Barlow" w:cstheme="minorHAnsi"/>
          <w:b/>
          <w:spacing w:val="4"/>
          <w:lang w:val="it-IT"/>
        </w:rPr>
        <w:tab/>
      </w:r>
      <w:r w:rsidR="00B91ED7" w:rsidRPr="00A70AD5">
        <w:rPr>
          <w:rFonts w:ascii="Barlow" w:hAnsi="Barlow" w:cstheme="minorHAnsi"/>
          <w:b/>
          <w:spacing w:val="4"/>
          <w:lang w:val="it-IT"/>
        </w:rPr>
        <w:tab/>
      </w:r>
      <w:r w:rsidR="002B2038" w:rsidRPr="00A70AD5">
        <w:rPr>
          <w:rFonts w:ascii="Barlow" w:hAnsi="Barlow" w:cstheme="minorHAnsi"/>
          <w:b/>
          <w:spacing w:val="4"/>
          <w:lang w:val="it-IT"/>
        </w:rPr>
        <w:tab/>
        <w:t xml:space="preserve">      </w:t>
      </w:r>
      <w:r w:rsidR="00B91ED7" w:rsidRPr="00A70AD5">
        <w:rPr>
          <w:rFonts w:ascii="Barlow" w:hAnsi="Barlow" w:cstheme="minorHAnsi"/>
          <w:b/>
          <w:spacing w:val="4"/>
          <w:lang w:val="it-IT"/>
        </w:rPr>
        <w:t xml:space="preserve">     </w:t>
      </w:r>
      <w:r w:rsidR="00E1496E" w:rsidRPr="00A70AD5">
        <w:rPr>
          <w:rFonts w:ascii="Barlow" w:hAnsi="Barlow" w:cstheme="minorHAnsi"/>
          <w:b/>
          <w:spacing w:val="4"/>
          <w:lang w:val="it-IT"/>
        </w:rPr>
        <w:tab/>
      </w:r>
      <w:r w:rsidR="00E1496E" w:rsidRPr="00A70AD5">
        <w:rPr>
          <w:rFonts w:ascii="Barlow" w:hAnsi="Barlow" w:cstheme="minorHAnsi"/>
          <w:b/>
          <w:spacing w:val="4"/>
          <w:lang w:val="it-IT"/>
        </w:rPr>
        <w:tab/>
        <w:t xml:space="preserve">       </w:t>
      </w:r>
      <w:r w:rsidR="00B91ED7" w:rsidRPr="00A70AD5">
        <w:rPr>
          <w:rFonts w:ascii="Barlow" w:hAnsi="Barlow" w:cstheme="minorHAnsi"/>
          <w:b/>
          <w:spacing w:val="4"/>
          <w:lang w:val="it-IT"/>
        </w:rPr>
        <w:t xml:space="preserve">Storo (TN), </w:t>
      </w:r>
      <w:r w:rsidR="00ED69D8">
        <w:rPr>
          <w:rFonts w:ascii="Barlow" w:hAnsi="Barlow" w:cstheme="minorHAnsi"/>
          <w:b/>
          <w:spacing w:val="4"/>
          <w:lang w:val="it-IT"/>
        </w:rPr>
        <w:t>5</w:t>
      </w:r>
      <w:r w:rsidR="00A70AD5">
        <w:rPr>
          <w:rFonts w:ascii="Barlow" w:hAnsi="Barlow" w:cstheme="minorHAnsi"/>
          <w:b/>
          <w:spacing w:val="4"/>
          <w:lang w:val="it-IT"/>
        </w:rPr>
        <w:t xml:space="preserve"> </w:t>
      </w:r>
      <w:r w:rsidR="003A12A1">
        <w:rPr>
          <w:rFonts w:ascii="Barlow" w:hAnsi="Barlow" w:cstheme="minorHAnsi"/>
          <w:b/>
          <w:spacing w:val="4"/>
          <w:lang w:val="it-IT"/>
        </w:rPr>
        <w:t>settembre</w:t>
      </w:r>
      <w:r w:rsidR="005622E6">
        <w:rPr>
          <w:rFonts w:ascii="Barlow" w:hAnsi="Barlow" w:cstheme="minorHAnsi"/>
          <w:b/>
          <w:spacing w:val="4"/>
          <w:lang w:val="it-IT"/>
        </w:rPr>
        <w:t xml:space="preserve"> 2</w:t>
      </w:r>
      <w:r w:rsidR="002D68FE">
        <w:rPr>
          <w:rFonts w:ascii="Barlow" w:hAnsi="Barlow" w:cstheme="minorHAnsi"/>
          <w:b/>
          <w:spacing w:val="4"/>
          <w:lang w:val="it-IT"/>
        </w:rPr>
        <w:t>02</w:t>
      </w:r>
      <w:bookmarkStart w:id="0" w:name="navigation"/>
      <w:bookmarkEnd w:id="0"/>
      <w:r w:rsidR="005622E6">
        <w:rPr>
          <w:rFonts w:ascii="Barlow" w:hAnsi="Barlow" w:cstheme="minorHAnsi"/>
          <w:b/>
          <w:spacing w:val="4"/>
          <w:lang w:val="it-IT"/>
        </w:rPr>
        <w:t>3</w:t>
      </w:r>
    </w:p>
    <w:p w14:paraId="11E2EEF4" w14:textId="77777777" w:rsidR="005E60A7" w:rsidRPr="005E60A7" w:rsidRDefault="003A12A1" w:rsidP="003A12A1">
      <w:pPr>
        <w:pStyle w:val="Standard"/>
        <w:jc w:val="both"/>
        <w:rPr>
          <w:rFonts w:ascii="Barlow" w:hAnsi="Barlow"/>
          <w:b/>
          <w:bCs/>
          <w:sz w:val="24"/>
          <w:szCs w:val="24"/>
        </w:rPr>
      </w:pPr>
      <w:r w:rsidRPr="005E60A7">
        <w:rPr>
          <w:rFonts w:ascii="Barlow" w:hAnsi="Barlow"/>
          <w:b/>
          <w:bCs/>
          <w:sz w:val="24"/>
          <w:szCs w:val="24"/>
        </w:rPr>
        <w:t>IL COMFORT C’È, MA NON SI VEDE</w:t>
      </w:r>
      <w:r w:rsidR="005E60A7" w:rsidRPr="005E60A7">
        <w:rPr>
          <w:rFonts w:ascii="Barlow" w:hAnsi="Barlow"/>
          <w:b/>
          <w:bCs/>
          <w:sz w:val="24"/>
          <w:szCs w:val="24"/>
        </w:rPr>
        <w:t xml:space="preserve">: </w:t>
      </w:r>
    </w:p>
    <w:p w14:paraId="016E29A1" w14:textId="45EF8C37" w:rsidR="003A12A1" w:rsidRPr="005E60A7" w:rsidRDefault="005E60A7" w:rsidP="003A12A1">
      <w:pPr>
        <w:pStyle w:val="Standard"/>
        <w:jc w:val="both"/>
        <w:rPr>
          <w:rFonts w:ascii="Barlow" w:hAnsi="Barlow"/>
          <w:b/>
          <w:bCs/>
          <w:sz w:val="24"/>
          <w:szCs w:val="24"/>
        </w:rPr>
      </w:pPr>
      <w:r w:rsidRPr="005E60A7">
        <w:rPr>
          <w:rFonts w:ascii="Barlow" w:hAnsi="Barlow"/>
          <w:b/>
          <w:bCs/>
          <w:sz w:val="24"/>
          <w:szCs w:val="24"/>
        </w:rPr>
        <w:t xml:space="preserve">INNOVA PRESENTA LE SOLUZIONI A SCOMPARSA TOTALE </w:t>
      </w:r>
    </w:p>
    <w:p w14:paraId="2816EDF7" w14:textId="77777777" w:rsidR="003A12A1" w:rsidRDefault="003A12A1" w:rsidP="003A12A1">
      <w:pPr>
        <w:pStyle w:val="Standard"/>
        <w:jc w:val="both"/>
        <w:rPr>
          <w:rFonts w:ascii="Barlow" w:eastAsia="F0" w:hAnsi="Barlow"/>
          <w:b/>
          <w:bCs/>
          <w:i/>
          <w:iCs/>
          <w:sz w:val="22"/>
          <w:szCs w:val="22"/>
        </w:rPr>
      </w:pPr>
    </w:p>
    <w:p w14:paraId="1B4BEC38" w14:textId="5099BC3A" w:rsidR="003A12A1" w:rsidRPr="00BE5D61" w:rsidRDefault="003A12A1" w:rsidP="003A12A1">
      <w:pPr>
        <w:pStyle w:val="Standard"/>
        <w:jc w:val="both"/>
        <w:rPr>
          <w:rFonts w:ascii="Barlow" w:hAnsi="Barlow"/>
          <w:sz w:val="22"/>
          <w:szCs w:val="22"/>
        </w:rPr>
      </w:pPr>
      <w:r w:rsidRPr="00BE5D61">
        <w:rPr>
          <w:rFonts w:ascii="Barlow" w:eastAsia="F0" w:hAnsi="Barlow"/>
          <w:sz w:val="22"/>
          <w:szCs w:val="22"/>
        </w:rPr>
        <w:t xml:space="preserve">Oltre ad eccellere per l’alta efficienza energetica, l’elevato comfort termoacustico e per l’eccezionale qualità dell’aria, </w:t>
      </w:r>
      <w:r w:rsidRPr="005E60A7">
        <w:rPr>
          <w:rFonts w:ascii="Barlow" w:eastAsia="F0" w:hAnsi="Barlow"/>
          <w:b/>
          <w:bCs/>
          <w:sz w:val="22"/>
          <w:szCs w:val="22"/>
        </w:rPr>
        <w:t>INNOVA</w:t>
      </w:r>
      <w:r>
        <w:rPr>
          <w:rFonts w:ascii="Barlow" w:eastAsia="F0" w:hAnsi="Barlow"/>
          <w:sz w:val="22"/>
          <w:szCs w:val="22"/>
        </w:rPr>
        <w:t xml:space="preserve"> propone nel suo catalogo </w:t>
      </w:r>
      <w:r w:rsidRPr="005E60A7">
        <w:rPr>
          <w:rFonts w:ascii="Barlow" w:eastAsia="F0" w:hAnsi="Barlow"/>
          <w:b/>
          <w:bCs/>
          <w:sz w:val="22"/>
          <w:szCs w:val="22"/>
        </w:rPr>
        <w:t>soluzioni in pompa di calore e fancoils a totale scomparsa</w:t>
      </w:r>
      <w:r w:rsidRPr="00BE5D61">
        <w:rPr>
          <w:rFonts w:ascii="Barlow" w:eastAsia="F0" w:hAnsi="Barlow"/>
          <w:sz w:val="22"/>
          <w:szCs w:val="22"/>
        </w:rPr>
        <w:t xml:space="preserve"> </w:t>
      </w:r>
      <w:r>
        <w:rPr>
          <w:rFonts w:ascii="Barlow" w:eastAsia="F0" w:hAnsi="Barlow"/>
          <w:sz w:val="22"/>
          <w:szCs w:val="22"/>
        </w:rPr>
        <w:t>che,</w:t>
      </w:r>
      <w:r w:rsidRPr="00BE5D61">
        <w:rPr>
          <w:rFonts w:ascii="Barlow" w:eastAsia="F0" w:hAnsi="Barlow"/>
          <w:sz w:val="22"/>
          <w:szCs w:val="22"/>
        </w:rPr>
        <w:t xml:space="preserve"> </w:t>
      </w:r>
      <w:r>
        <w:rPr>
          <w:rFonts w:ascii="Barlow" w:eastAsia="F0" w:hAnsi="Barlow"/>
          <w:sz w:val="22"/>
          <w:szCs w:val="22"/>
        </w:rPr>
        <w:t>grazie</w:t>
      </w:r>
      <w:r w:rsidRPr="00BE5D61">
        <w:rPr>
          <w:rFonts w:ascii="Barlow" w:eastAsia="F0" w:hAnsi="Barlow"/>
          <w:sz w:val="22"/>
          <w:szCs w:val="22"/>
        </w:rPr>
        <w:t xml:space="preserve"> </w:t>
      </w:r>
      <w:r>
        <w:rPr>
          <w:rFonts w:ascii="Barlow" w:eastAsia="F0" w:hAnsi="Barlow"/>
          <w:sz w:val="22"/>
          <w:szCs w:val="22"/>
        </w:rPr>
        <w:t xml:space="preserve">al </w:t>
      </w:r>
      <w:r w:rsidRPr="00BE5D61">
        <w:rPr>
          <w:rFonts w:ascii="Barlow" w:eastAsia="F0" w:hAnsi="Barlow"/>
          <w:sz w:val="22"/>
          <w:szCs w:val="22"/>
        </w:rPr>
        <w:t>loro raffinato design minimalista</w:t>
      </w:r>
      <w:r>
        <w:rPr>
          <w:rFonts w:ascii="Barlow" w:eastAsia="F0" w:hAnsi="Barlow"/>
          <w:sz w:val="22"/>
          <w:szCs w:val="22"/>
        </w:rPr>
        <w:t xml:space="preserve">, sono in grado di soddisfare </w:t>
      </w:r>
      <w:r w:rsidRPr="00BE5D61">
        <w:rPr>
          <w:rFonts w:ascii="Barlow" w:eastAsia="F0" w:hAnsi="Barlow"/>
          <w:sz w:val="22"/>
          <w:szCs w:val="22"/>
        </w:rPr>
        <w:t xml:space="preserve">qualsiasi esigenza </w:t>
      </w:r>
      <w:r>
        <w:rPr>
          <w:rFonts w:ascii="Barlow" w:eastAsia="F0" w:hAnsi="Barlow"/>
          <w:sz w:val="22"/>
          <w:szCs w:val="22"/>
        </w:rPr>
        <w:t>di</w:t>
      </w:r>
      <w:r w:rsidRPr="00BE5D61">
        <w:rPr>
          <w:rFonts w:ascii="Barlow" w:eastAsia="F0" w:hAnsi="Barlow"/>
          <w:sz w:val="22"/>
          <w:szCs w:val="22"/>
        </w:rPr>
        <w:t xml:space="preserve"> integrazione architettonica</w:t>
      </w:r>
      <w:r w:rsidR="005E60A7">
        <w:rPr>
          <w:rFonts w:ascii="Barlow" w:eastAsia="F0" w:hAnsi="Barlow"/>
          <w:sz w:val="22"/>
          <w:szCs w:val="22"/>
        </w:rPr>
        <w:t xml:space="preserve"> ed estetica</w:t>
      </w:r>
      <w:r w:rsidRPr="00BE5D61">
        <w:rPr>
          <w:rFonts w:ascii="Barlow" w:eastAsia="F0" w:hAnsi="Barlow"/>
          <w:sz w:val="22"/>
          <w:szCs w:val="22"/>
        </w:rPr>
        <w:t>, indispensabile sia nel caso di edifici di pregio, sia nella personalizzazione degli spazi abitati.</w:t>
      </w:r>
    </w:p>
    <w:p w14:paraId="4AB1E102" w14:textId="77777777" w:rsidR="003A12A1" w:rsidRPr="00BE5D61" w:rsidRDefault="003A12A1" w:rsidP="003A12A1">
      <w:pPr>
        <w:pStyle w:val="Standard"/>
        <w:jc w:val="both"/>
        <w:rPr>
          <w:rFonts w:ascii="Barlow" w:hAnsi="Barlow"/>
          <w:sz w:val="22"/>
          <w:szCs w:val="22"/>
        </w:rPr>
      </w:pPr>
    </w:p>
    <w:p w14:paraId="2511DA34" w14:textId="0A5BE502" w:rsidR="003A12A1" w:rsidRPr="00BE5D61" w:rsidRDefault="003A12A1" w:rsidP="003A12A1">
      <w:pPr>
        <w:pStyle w:val="Standard"/>
        <w:jc w:val="both"/>
        <w:rPr>
          <w:rFonts w:ascii="Barlow" w:hAnsi="Barlow"/>
          <w:sz w:val="22"/>
          <w:szCs w:val="22"/>
        </w:rPr>
      </w:pPr>
      <w:r w:rsidRPr="00BE5D61">
        <w:rPr>
          <w:rFonts w:ascii="Barlow" w:eastAsia="F0" w:hAnsi="Barlow"/>
          <w:sz w:val="22"/>
          <w:szCs w:val="22"/>
        </w:rPr>
        <w:t>Tra i “</w:t>
      </w:r>
      <w:r w:rsidRPr="0038071A">
        <w:rPr>
          <w:rFonts w:ascii="Barlow" w:eastAsia="F0" w:hAnsi="Barlow"/>
          <w:i/>
          <w:iCs/>
          <w:sz w:val="22"/>
          <w:szCs w:val="22"/>
        </w:rPr>
        <w:t>best seller</w:t>
      </w:r>
      <w:r w:rsidRPr="00BE5D61">
        <w:rPr>
          <w:rFonts w:ascii="Barlow" w:eastAsia="F0" w:hAnsi="Barlow"/>
          <w:sz w:val="22"/>
          <w:szCs w:val="22"/>
        </w:rPr>
        <w:t xml:space="preserve">” dei prodotti a scomparsa proposti da </w:t>
      </w:r>
      <w:r w:rsidRPr="00BE5D61">
        <w:rPr>
          <w:rFonts w:ascii="Barlow" w:eastAsia="F0" w:hAnsi="Barlow"/>
          <w:b/>
          <w:bCs/>
          <w:sz w:val="22"/>
          <w:szCs w:val="22"/>
        </w:rPr>
        <w:t>INNOVA</w:t>
      </w:r>
      <w:r w:rsidRPr="00BE5D61">
        <w:rPr>
          <w:rFonts w:ascii="Barlow" w:eastAsia="F0" w:hAnsi="Barlow"/>
          <w:sz w:val="22"/>
          <w:szCs w:val="22"/>
        </w:rPr>
        <w:t xml:space="preserve"> troviamo le pompe di calore </w:t>
      </w:r>
      <w:r w:rsidRPr="00BE5D61">
        <w:rPr>
          <w:rFonts w:ascii="Barlow" w:eastAsia="F0" w:hAnsi="Barlow"/>
          <w:b/>
          <w:bCs/>
          <w:sz w:val="22"/>
          <w:szCs w:val="22"/>
        </w:rPr>
        <w:t xml:space="preserve">STØNE </w:t>
      </w:r>
      <w:r w:rsidRPr="00BE5D61">
        <w:rPr>
          <w:rFonts w:ascii="Barlow" w:eastAsia="F0" w:hAnsi="Barlow"/>
          <w:sz w:val="22"/>
          <w:szCs w:val="22"/>
        </w:rPr>
        <w:t xml:space="preserve">e i fancoils </w:t>
      </w:r>
      <w:r w:rsidRPr="00BE5D61">
        <w:rPr>
          <w:rFonts w:ascii="Barlow" w:eastAsia="F0" w:hAnsi="Barlow"/>
          <w:b/>
          <w:bCs/>
          <w:sz w:val="22"/>
          <w:szCs w:val="22"/>
        </w:rPr>
        <w:t>AirLeaf SLI Rasomuro</w:t>
      </w:r>
      <w:r w:rsidRPr="00BE5D61">
        <w:rPr>
          <w:rFonts w:ascii="Barlow" w:eastAsia="F0" w:hAnsi="Barlow"/>
          <w:sz w:val="22"/>
          <w:szCs w:val="22"/>
        </w:rPr>
        <w:t xml:space="preserve"> e </w:t>
      </w:r>
      <w:r w:rsidR="00743A7E" w:rsidRPr="00743A7E">
        <w:rPr>
          <w:rFonts w:ascii="Barlow" w:eastAsia="F0" w:hAnsi="Barlow"/>
          <w:b/>
          <w:bCs/>
          <w:sz w:val="22"/>
          <w:szCs w:val="22"/>
        </w:rPr>
        <w:t xml:space="preserve">AirLeaf </w:t>
      </w:r>
      <w:r w:rsidRPr="00BE5D61">
        <w:rPr>
          <w:rFonts w:ascii="Barlow" w:eastAsia="F0" w:hAnsi="Barlow"/>
          <w:b/>
          <w:bCs/>
          <w:sz w:val="22"/>
          <w:szCs w:val="22"/>
        </w:rPr>
        <w:t xml:space="preserve">Filomuro </w:t>
      </w:r>
      <w:r w:rsidRPr="00BE5D61">
        <w:rPr>
          <w:rFonts w:ascii="Barlow" w:eastAsia="F0" w:hAnsi="Barlow"/>
          <w:b/>
          <w:bCs/>
          <w:sz w:val="22"/>
          <w:szCs w:val="22"/>
          <w:vertAlign w:val="superscript"/>
        </w:rPr>
        <w:t>INCASSO</w:t>
      </w:r>
      <w:r w:rsidRPr="00BE5D61">
        <w:rPr>
          <w:rFonts w:ascii="Barlow" w:eastAsia="F0" w:hAnsi="Barlow"/>
          <w:sz w:val="22"/>
          <w:szCs w:val="22"/>
        </w:rPr>
        <w:t>.</w:t>
      </w:r>
    </w:p>
    <w:p w14:paraId="38ECB384" w14:textId="77777777" w:rsidR="003A12A1" w:rsidRPr="00BE5D61" w:rsidRDefault="003A12A1" w:rsidP="003A12A1">
      <w:pPr>
        <w:pStyle w:val="Standard"/>
        <w:jc w:val="both"/>
        <w:rPr>
          <w:rFonts w:ascii="Barlow" w:hAnsi="Barlow"/>
          <w:sz w:val="22"/>
          <w:szCs w:val="22"/>
        </w:rPr>
      </w:pPr>
    </w:p>
    <w:p w14:paraId="6BAF9263" w14:textId="026D3148" w:rsidR="003A12A1" w:rsidRDefault="003A12A1" w:rsidP="003A12A1">
      <w:pPr>
        <w:pStyle w:val="Standard"/>
        <w:jc w:val="both"/>
        <w:rPr>
          <w:rFonts w:ascii="Barlow" w:eastAsia="F0" w:hAnsi="Barlow"/>
          <w:sz w:val="22"/>
          <w:szCs w:val="22"/>
        </w:rPr>
      </w:pPr>
      <w:r w:rsidRPr="00BE5D61">
        <w:rPr>
          <w:rFonts w:ascii="Barlow" w:eastAsia="F0" w:hAnsi="Barlow"/>
          <w:b/>
          <w:bCs/>
          <w:sz w:val="22"/>
          <w:szCs w:val="22"/>
        </w:rPr>
        <w:t xml:space="preserve">STØNE </w:t>
      </w:r>
      <w:r w:rsidRPr="00BE5D61">
        <w:rPr>
          <w:rFonts w:ascii="Barlow" w:eastAsia="F0" w:hAnsi="Barlow"/>
          <w:sz w:val="22"/>
          <w:szCs w:val="22"/>
        </w:rPr>
        <w:t xml:space="preserve">è la pompa di calore disegnata da Luca Papini in collaborazione con il centro R&amp;D di </w:t>
      </w:r>
      <w:r w:rsidRPr="00BE5D61">
        <w:rPr>
          <w:rFonts w:ascii="Barlow" w:eastAsia="F0" w:hAnsi="Barlow"/>
          <w:b/>
          <w:bCs/>
          <w:sz w:val="22"/>
          <w:szCs w:val="22"/>
        </w:rPr>
        <w:t>INNOVA</w:t>
      </w:r>
      <w:r w:rsidRPr="00BE5D61">
        <w:rPr>
          <w:rFonts w:ascii="Barlow" w:eastAsia="F0" w:hAnsi="Barlow"/>
          <w:sz w:val="22"/>
          <w:szCs w:val="22"/>
        </w:rPr>
        <w:t xml:space="preserve"> (</w:t>
      </w:r>
      <w:r w:rsidRPr="0038071A">
        <w:rPr>
          <w:rFonts w:ascii="Barlow" w:eastAsia="F0" w:hAnsi="Barlow"/>
          <w:i/>
          <w:iCs/>
          <w:sz w:val="22"/>
          <w:szCs w:val="22"/>
        </w:rPr>
        <w:t>selezionata ADI Design Index 2021</w:t>
      </w:r>
      <w:r w:rsidRPr="00BE5D61">
        <w:rPr>
          <w:rFonts w:ascii="Barlow" w:eastAsia="F0" w:hAnsi="Barlow"/>
          <w:sz w:val="22"/>
          <w:szCs w:val="22"/>
        </w:rPr>
        <w:t>), che, integrandosi completamente alla muratura esterna e inserendosi in ogni contesto senza compromessi dal punto di vista funzionale e prestazionale, trasforma un componente tecnologico in un elemento qualificante dello spazio abitato</w:t>
      </w:r>
      <w:r>
        <w:rPr>
          <w:rFonts w:ascii="Barlow" w:eastAsia="F0" w:hAnsi="Barlow"/>
          <w:sz w:val="22"/>
          <w:szCs w:val="22"/>
        </w:rPr>
        <w:t xml:space="preserve">, in cui </w:t>
      </w:r>
      <w:r w:rsidRPr="00BE5D61">
        <w:rPr>
          <w:rFonts w:ascii="Barlow" w:eastAsia="F0" w:hAnsi="Barlow"/>
          <w:sz w:val="22"/>
          <w:szCs w:val="22"/>
        </w:rPr>
        <w:t>la presenza degli apparecchi, come pannelli e griglie</w:t>
      </w:r>
      <w:r>
        <w:rPr>
          <w:rFonts w:ascii="Barlow" w:eastAsia="F0" w:hAnsi="Barlow"/>
          <w:sz w:val="22"/>
          <w:szCs w:val="22"/>
        </w:rPr>
        <w:t>,</w:t>
      </w:r>
      <w:r w:rsidRPr="00BE5D61">
        <w:rPr>
          <w:rFonts w:ascii="Barlow" w:eastAsia="F0" w:hAnsi="Barlow"/>
          <w:sz w:val="22"/>
          <w:szCs w:val="22"/>
        </w:rPr>
        <w:t xml:space="preserve"> </w:t>
      </w:r>
      <w:r>
        <w:rPr>
          <w:rFonts w:ascii="Barlow" w:eastAsia="F0" w:hAnsi="Barlow"/>
          <w:sz w:val="22"/>
          <w:szCs w:val="22"/>
        </w:rPr>
        <w:t xml:space="preserve">si riduce a </w:t>
      </w:r>
      <w:r w:rsidRPr="00BE5D61">
        <w:rPr>
          <w:rFonts w:ascii="Barlow" w:eastAsia="F0" w:hAnsi="Barlow"/>
          <w:sz w:val="22"/>
          <w:szCs w:val="22"/>
        </w:rPr>
        <w:t>semplici elementi estetici perfettamente complanari alle superfici costruite da rifinire a piacimento.</w:t>
      </w:r>
    </w:p>
    <w:p w14:paraId="23584932" w14:textId="77777777" w:rsidR="005E60A7" w:rsidRPr="006742F8" w:rsidRDefault="005E60A7" w:rsidP="003A12A1">
      <w:pPr>
        <w:pStyle w:val="Standard"/>
        <w:jc w:val="both"/>
        <w:rPr>
          <w:rFonts w:ascii="Barlow" w:eastAsia="F0" w:hAnsi="Barlow"/>
          <w:sz w:val="22"/>
          <w:szCs w:val="22"/>
        </w:rPr>
      </w:pPr>
    </w:p>
    <w:p w14:paraId="498FCC16" w14:textId="59E74214" w:rsidR="003A12A1" w:rsidRPr="00BE5D61" w:rsidRDefault="003A12A1" w:rsidP="003A12A1">
      <w:pPr>
        <w:pStyle w:val="Standard"/>
        <w:jc w:val="both"/>
        <w:rPr>
          <w:rFonts w:ascii="Barlow" w:eastAsia="F0" w:hAnsi="Barlow"/>
          <w:sz w:val="22"/>
          <w:szCs w:val="22"/>
        </w:rPr>
      </w:pPr>
      <w:r w:rsidRPr="00BE5D61">
        <w:rPr>
          <w:rFonts w:ascii="Barlow" w:eastAsia="F0" w:hAnsi="Barlow"/>
          <w:sz w:val="22"/>
          <w:szCs w:val="22"/>
        </w:rPr>
        <w:t>Celata nella struttura interna (</w:t>
      </w:r>
      <w:r w:rsidRPr="0038071A">
        <w:rPr>
          <w:rFonts w:ascii="Barlow" w:eastAsia="F0" w:hAnsi="Barlow"/>
          <w:i/>
          <w:iCs/>
          <w:sz w:val="22"/>
          <w:szCs w:val="22"/>
        </w:rPr>
        <w:t>i cui componenti di rivestimento sono interamente realizzati con materiali metallici, a garanzia della robustezza complessiva, della rigidità dell’involucro esterno, dell’assenza di vibrazioni, della lunga durata nel tempo e della riciclabilità dei componenti a fine vita</w:t>
      </w:r>
      <w:r w:rsidRPr="00BE5D61">
        <w:rPr>
          <w:rFonts w:ascii="Barlow" w:eastAsia="F0" w:hAnsi="Barlow"/>
          <w:sz w:val="22"/>
          <w:szCs w:val="22"/>
        </w:rPr>
        <w:t>) e basata sull’attenta disposizione dei componenti (</w:t>
      </w:r>
      <w:r w:rsidRPr="0038071A">
        <w:rPr>
          <w:rFonts w:ascii="Barlow" w:eastAsia="F0" w:hAnsi="Barlow"/>
          <w:i/>
          <w:iCs/>
          <w:sz w:val="22"/>
          <w:szCs w:val="22"/>
        </w:rPr>
        <w:t>realizzati su misura e curati in ogni particolare</w:t>
      </w:r>
      <w:r w:rsidRPr="00BE5D61">
        <w:rPr>
          <w:rFonts w:ascii="Barlow" w:eastAsia="F0" w:hAnsi="Barlow"/>
          <w:sz w:val="22"/>
          <w:szCs w:val="22"/>
        </w:rPr>
        <w:t xml:space="preserve">) l’evoluta tecnologia di </w:t>
      </w:r>
      <w:r w:rsidRPr="00BE5D61">
        <w:rPr>
          <w:rFonts w:ascii="Barlow" w:eastAsia="F0" w:hAnsi="Barlow"/>
          <w:b/>
          <w:bCs/>
          <w:sz w:val="22"/>
          <w:szCs w:val="22"/>
        </w:rPr>
        <w:t xml:space="preserve">STØNE </w:t>
      </w:r>
      <w:r w:rsidRPr="00BE5D61">
        <w:rPr>
          <w:rFonts w:ascii="Barlow" w:eastAsia="F0" w:hAnsi="Barlow"/>
          <w:sz w:val="22"/>
          <w:szCs w:val="22"/>
        </w:rPr>
        <w:t xml:space="preserve">garantisce eccezionali prestazioni in termini di efficienza energetica e silenziosità, in un range di potenze da 5 a </w:t>
      </w:r>
      <w:r w:rsidR="006476FE">
        <w:rPr>
          <w:rFonts w:ascii="Barlow" w:eastAsia="F0" w:hAnsi="Barlow"/>
          <w:sz w:val="22"/>
          <w:szCs w:val="22"/>
        </w:rPr>
        <w:t>20</w:t>
      </w:r>
      <w:r w:rsidRPr="00BE5D61">
        <w:rPr>
          <w:rFonts w:ascii="Barlow" w:eastAsia="F0" w:hAnsi="Barlow"/>
          <w:sz w:val="22"/>
          <w:szCs w:val="22"/>
        </w:rPr>
        <w:t xml:space="preserve"> kW. Perfetta per esaltare la qualità degli edifici residenziali e commerciali, nuovi e riqualificati, </w:t>
      </w:r>
      <w:r w:rsidRPr="00BE5D61">
        <w:rPr>
          <w:rFonts w:ascii="Barlow" w:eastAsia="F0" w:hAnsi="Barlow"/>
          <w:b/>
          <w:bCs/>
          <w:sz w:val="22"/>
          <w:szCs w:val="22"/>
        </w:rPr>
        <w:t xml:space="preserve">STØNE </w:t>
      </w:r>
      <w:r w:rsidRPr="00BE5D61">
        <w:rPr>
          <w:rFonts w:ascii="Barlow" w:eastAsia="F0" w:hAnsi="Barlow"/>
          <w:sz w:val="22"/>
          <w:szCs w:val="22"/>
        </w:rPr>
        <w:t>si caratterizza per le morbide forme e gli ingombri ridotti del pannello esterno, per le linee aggraziate della griglia microforata e per una candida colorazione di base (</w:t>
      </w:r>
      <w:r w:rsidRPr="0038071A">
        <w:rPr>
          <w:rFonts w:ascii="Barlow" w:eastAsia="F0" w:hAnsi="Barlow"/>
          <w:i/>
          <w:iCs/>
          <w:sz w:val="22"/>
          <w:szCs w:val="22"/>
        </w:rPr>
        <w:t>personalizzabile a richiesta</w:t>
      </w:r>
      <w:r w:rsidRPr="00BE5D61">
        <w:rPr>
          <w:rFonts w:ascii="Barlow" w:eastAsia="F0" w:hAnsi="Barlow"/>
          <w:sz w:val="22"/>
          <w:szCs w:val="22"/>
        </w:rPr>
        <w:t xml:space="preserve">). </w:t>
      </w:r>
    </w:p>
    <w:p w14:paraId="2C954607" w14:textId="77777777" w:rsidR="003A12A1" w:rsidRDefault="003A12A1" w:rsidP="003A12A1">
      <w:pPr>
        <w:pStyle w:val="Standard"/>
        <w:jc w:val="both"/>
        <w:rPr>
          <w:rFonts w:ascii="Barlow" w:eastAsia="F0" w:hAnsi="Barlow"/>
          <w:sz w:val="22"/>
          <w:szCs w:val="22"/>
        </w:rPr>
      </w:pPr>
    </w:p>
    <w:p w14:paraId="75AC52CE" w14:textId="1774649F" w:rsidR="003A12A1" w:rsidRPr="006742F8" w:rsidRDefault="003A12A1" w:rsidP="003A12A1">
      <w:pPr>
        <w:pStyle w:val="Standard"/>
        <w:jc w:val="both"/>
        <w:rPr>
          <w:rFonts w:ascii="Barlow" w:hAnsi="Barlow"/>
          <w:sz w:val="22"/>
          <w:szCs w:val="22"/>
        </w:rPr>
      </w:pPr>
      <w:r w:rsidRPr="00BE5D61">
        <w:rPr>
          <w:rFonts w:ascii="Barlow" w:eastAsia="F0" w:hAnsi="Barlow"/>
          <w:sz w:val="22"/>
          <w:szCs w:val="22"/>
        </w:rPr>
        <w:t xml:space="preserve">La stessa filosofia caratterizza anche i fancoils </w:t>
      </w:r>
      <w:r w:rsidRPr="00BE5D61">
        <w:rPr>
          <w:rFonts w:ascii="Barlow" w:eastAsia="F0" w:hAnsi="Barlow"/>
          <w:b/>
          <w:bCs/>
          <w:sz w:val="22"/>
          <w:szCs w:val="22"/>
        </w:rPr>
        <w:t>AirLeaf SLI Rasomuro</w:t>
      </w:r>
      <w:r w:rsidRPr="00BE5D61">
        <w:rPr>
          <w:rFonts w:ascii="Barlow" w:eastAsia="F0" w:hAnsi="Barlow"/>
          <w:sz w:val="22"/>
          <w:szCs w:val="22"/>
        </w:rPr>
        <w:t xml:space="preserve">, perfetto per l’installazione in controsoffitti e in nicchie nella fascia inferiore delle pareti e </w:t>
      </w:r>
      <w:r w:rsidR="00743A7E" w:rsidRPr="00743A7E">
        <w:rPr>
          <w:rFonts w:ascii="Barlow" w:eastAsia="F0" w:hAnsi="Barlow"/>
          <w:b/>
          <w:bCs/>
          <w:sz w:val="22"/>
          <w:szCs w:val="22"/>
        </w:rPr>
        <w:t xml:space="preserve">AirLeaf </w:t>
      </w:r>
      <w:r w:rsidRPr="00BE5D61">
        <w:rPr>
          <w:rFonts w:ascii="Barlow" w:eastAsia="F0" w:hAnsi="Barlow"/>
          <w:b/>
          <w:bCs/>
          <w:sz w:val="22"/>
          <w:szCs w:val="22"/>
        </w:rPr>
        <w:t xml:space="preserve">Filomuro </w:t>
      </w:r>
      <w:r w:rsidRPr="00BE5D61">
        <w:rPr>
          <w:rFonts w:ascii="Barlow" w:eastAsia="F0" w:hAnsi="Barlow"/>
          <w:b/>
          <w:bCs/>
          <w:sz w:val="22"/>
          <w:szCs w:val="22"/>
          <w:vertAlign w:val="superscript"/>
        </w:rPr>
        <w:t>INCASSO</w:t>
      </w:r>
      <w:r w:rsidRPr="00BE5D61">
        <w:rPr>
          <w:rFonts w:ascii="Barlow" w:eastAsia="F0" w:hAnsi="Barlow"/>
          <w:sz w:val="22"/>
          <w:szCs w:val="22"/>
        </w:rPr>
        <w:t>, ideale per l’installazione in nicchie nella fascia superiore delle pareti.</w:t>
      </w:r>
    </w:p>
    <w:p w14:paraId="579570A0" w14:textId="77777777" w:rsidR="005E60A7" w:rsidRDefault="005E60A7" w:rsidP="003A12A1">
      <w:pPr>
        <w:pStyle w:val="Standard"/>
        <w:jc w:val="both"/>
        <w:rPr>
          <w:rFonts w:ascii="Barlow" w:eastAsia="F0" w:hAnsi="Barlow"/>
          <w:sz w:val="22"/>
          <w:szCs w:val="22"/>
        </w:rPr>
      </w:pPr>
    </w:p>
    <w:p w14:paraId="6EF1A7FD" w14:textId="0CFCC16F" w:rsidR="003A12A1" w:rsidRPr="00BE5D61" w:rsidRDefault="003A12A1" w:rsidP="003A12A1">
      <w:pPr>
        <w:pStyle w:val="Standard"/>
        <w:jc w:val="both"/>
        <w:rPr>
          <w:rFonts w:ascii="Barlow" w:hAnsi="Barlow"/>
          <w:sz w:val="22"/>
          <w:szCs w:val="22"/>
        </w:rPr>
      </w:pPr>
      <w:r w:rsidRPr="00BE5D61">
        <w:rPr>
          <w:rFonts w:ascii="Barlow" w:eastAsia="F0" w:hAnsi="Barlow"/>
          <w:sz w:val="22"/>
          <w:szCs w:val="22"/>
        </w:rPr>
        <w:t>Con le loro contenute dimensioni e un pannello estetico frontale personalizzabile da rifinire a piacimento (</w:t>
      </w:r>
      <w:r w:rsidRPr="0038071A">
        <w:rPr>
          <w:rFonts w:ascii="Barlow" w:eastAsia="F0" w:hAnsi="Barlow"/>
          <w:i/>
          <w:iCs/>
          <w:sz w:val="22"/>
          <w:szCs w:val="22"/>
        </w:rPr>
        <w:t>unico elemento visibile</w:t>
      </w:r>
      <w:r w:rsidRPr="00BE5D61">
        <w:rPr>
          <w:rFonts w:ascii="Barlow" w:eastAsia="F0" w:hAnsi="Barlow"/>
          <w:sz w:val="22"/>
          <w:szCs w:val="22"/>
        </w:rPr>
        <w:t xml:space="preserve">), sia </w:t>
      </w:r>
      <w:r w:rsidRPr="00BE5D61">
        <w:rPr>
          <w:rFonts w:ascii="Barlow" w:eastAsia="F0" w:hAnsi="Barlow"/>
          <w:b/>
          <w:bCs/>
          <w:sz w:val="22"/>
          <w:szCs w:val="22"/>
        </w:rPr>
        <w:t>AirLeaf SLI Rasomuro</w:t>
      </w:r>
      <w:r w:rsidRPr="00BE5D61">
        <w:rPr>
          <w:rFonts w:ascii="Barlow" w:eastAsia="F0" w:hAnsi="Barlow"/>
          <w:sz w:val="22"/>
          <w:szCs w:val="22"/>
        </w:rPr>
        <w:t xml:space="preserve"> (</w:t>
      </w:r>
      <w:r w:rsidRPr="0038071A">
        <w:rPr>
          <w:rFonts w:ascii="Barlow" w:eastAsia="F0" w:hAnsi="Barlow"/>
          <w:i/>
          <w:iCs/>
          <w:sz w:val="22"/>
          <w:szCs w:val="22"/>
        </w:rPr>
        <w:t>profondità 129 mm</w:t>
      </w:r>
      <w:r w:rsidRPr="00BE5D61">
        <w:rPr>
          <w:rFonts w:ascii="Barlow" w:eastAsia="F0" w:hAnsi="Barlow"/>
          <w:sz w:val="22"/>
          <w:szCs w:val="22"/>
        </w:rPr>
        <w:t xml:space="preserve">), sia </w:t>
      </w:r>
      <w:r w:rsidR="00743A7E" w:rsidRPr="00743A7E">
        <w:rPr>
          <w:rFonts w:ascii="Barlow" w:eastAsia="F0" w:hAnsi="Barlow"/>
          <w:b/>
          <w:bCs/>
          <w:sz w:val="22"/>
          <w:szCs w:val="22"/>
        </w:rPr>
        <w:t xml:space="preserve">AirLeaf </w:t>
      </w:r>
      <w:r w:rsidRPr="00BE5D61">
        <w:rPr>
          <w:rFonts w:ascii="Barlow" w:eastAsia="F0" w:hAnsi="Barlow"/>
          <w:b/>
          <w:bCs/>
          <w:sz w:val="22"/>
          <w:szCs w:val="22"/>
        </w:rPr>
        <w:t xml:space="preserve">Filomuro </w:t>
      </w:r>
      <w:r w:rsidRPr="00BE5D61">
        <w:rPr>
          <w:rFonts w:ascii="Barlow" w:eastAsia="F0" w:hAnsi="Barlow"/>
          <w:b/>
          <w:bCs/>
          <w:sz w:val="22"/>
          <w:szCs w:val="22"/>
          <w:vertAlign w:val="superscript"/>
        </w:rPr>
        <w:t>INCASSO</w:t>
      </w:r>
      <w:r w:rsidRPr="00BE5D61">
        <w:rPr>
          <w:rFonts w:ascii="Barlow" w:eastAsia="F0" w:hAnsi="Barlow"/>
          <w:sz w:val="22"/>
          <w:szCs w:val="22"/>
        </w:rPr>
        <w:t xml:space="preserve"> (</w:t>
      </w:r>
      <w:r w:rsidRPr="0038071A">
        <w:rPr>
          <w:rFonts w:ascii="Barlow" w:eastAsia="F0" w:hAnsi="Barlow"/>
          <w:i/>
          <w:iCs/>
          <w:sz w:val="22"/>
          <w:szCs w:val="22"/>
        </w:rPr>
        <w:t>profondità 128 mm</w:t>
      </w:r>
      <w:r w:rsidRPr="00BE5D61">
        <w:rPr>
          <w:rFonts w:ascii="Barlow" w:eastAsia="F0" w:hAnsi="Barlow"/>
          <w:sz w:val="22"/>
          <w:szCs w:val="22"/>
        </w:rPr>
        <w:t>) sono stati sviluppati per facilitare l’installazione in qualsiasi ambiente, valorizzando lo stile delle architetture storiche e l’interior design degli edifici moderni, e per creare le condizioni ottimali a vantaggio di una perfetta climatizzazione (</w:t>
      </w:r>
      <w:r w:rsidRPr="0038071A">
        <w:rPr>
          <w:rFonts w:ascii="Barlow" w:eastAsia="F0" w:hAnsi="Barlow"/>
          <w:i/>
          <w:iCs/>
          <w:sz w:val="22"/>
          <w:szCs w:val="22"/>
        </w:rPr>
        <w:t>riscaldamento, raffrescamento e deumidificazione</w:t>
      </w:r>
      <w:r w:rsidRPr="00BE5D61">
        <w:rPr>
          <w:rFonts w:ascii="Barlow" w:eastAsia="F0" w:hAnsi="Barlow"/>
          <w:sz w:val="22"/>
          <w:szCs w:val="22"/>
        </w:rPr>
        <w:t>) degli spazi abitati, liberando architetti e designers dai vincoli formali dei tradizionali fancoils.</w:t>
      </w:r>
    </w:p>
    <w:p w14:paraId="47C67831" w14:textId="77777777" w:rsidR="003A12A1" w:rsidRPr="00BE5D61" w:rsidRDefault="003A12A1" w:rsidP="003A12A1">
      <w:pPr>
        <w:pStyle w:val="Standard"/>
        <w:jc w:val="both"/>
        <w:rPr>
          <w:rFonts w:ascii="Barlow" w:eastAsia="F0" w:hAnsi="Barlow"/>
          <w:sz w:val="22"/>
          <w:szCs w:val="22"/>
        </w:rPr>
      </w:pPr>
    </w:p>
    <w:p w14:paraId="23FDBD34" w14:textId="57B563AB" w:rsidR="003A12A1" w:rsidRPr="00BE5D61" w:rsidRDefault="003A12A1" w:rsidP="003A12A1">
      <w:pPr>
        <w:pStyle w:val="Standard"/>
        <w:jc w:val="both"/>
        <w:rPr>
          <w:rFonts w:ascii="Barlow" w:eastAsia="F0" w:hAnsi="Barlow"/>
          <w:sz w:val="22"/>
          <w:szCs w:val="22"/>
        </w:rPr>
      </w:pPr>
      <w:r w:rsidRPr="00BE5D61">
        <w:rPr>
          <w:rFonts w:ascii="Barlow" w:eastAsia="F0" w:hAnsi="Barlow"/>
          <w:sz w:val="22"/>
          <w:szCs w:val="22"/>
        </w:rPr>
        <w:t xml:space="preserve">Estremamente silenziose e con un flusso dell’aria continuamente modulato in automatico, </w:t>
      </w:r>
      <w:r w:rsidRPr="00BE5D61">
        <w:rPr>
          <w:rFonts w:ascii="Barlow" w:eastAsia="F0" w:hAnsi="Barlow"/>
          <w:b/>
          <w:bCs/>
          <w:sz w:val="22"/>
          <w:szCs w:val="22"/>
        </w:rPr>
        <w:t>AirLeaf SLI Rasomuro</w:t>
      </w:r>
      <w:r w:rsidRPr="00BE5D61">
        <w:rPr>
          <w:rFonts w:ascii="Barlow" w:eastAsia="F0" w:hAnsi="Barlow"/>
          <w:sz w:val="22"/>
          <w:szCs w:val="22"/>
        </w:rPr>
        <w:t xml:space="preserve"> e </w:t>
      </w:r>
      <w:r w:rsidR="00743A7E" w:rsidRPr="00743A7E">
        <w:rPr>
          <w:rFonts w:ascii="Barlow" w:eastAsia="F0" w:hAnsi="Barlow"/>
          <w:b/>
          <w:bCs/>
          <w:sz w:val="22"/>
          <w:szCs w:val="22"/>
        </w:rPr>
        <w:t xml:space="preserve">AirLeaf </w:t>
      </w:r>
      <w:r w:rsidRPr="00BE5D61">
        <w:rPr>
          <w:rFonts w:ascii="Barlow" w:eastAsia="F0" w:hAnsi="Barlow"/>
          <w:b/>
          <w:bCs/>
          <w:sz w:val="22"/>
          <w:szCs w:val="22"/>
        </w:rPr>
        <w:t xml:space="preserve">Filomuro </w:t>
      </w:r>
      <w:r w:rsidRPr="00BE5D61">
        <w:rPr>
          <w:rFonts w:ascii="Barlow" w:eastAsia="F0" w:hAnsi="Barlow"/>
          <w:b/>
          <w:bCs/>
          <w:sz w:val="22"/>
          <w:szCs w:val="22"/>
          <w:vertAlign w:val="superscript"/>
        </w:rPr>
        <w:t>INCASSO</w:t>
      </w:r>
      <w:r w:rsidRPr="00BE5D61">
        <w:rPr>
          <w:rFonts w:ascii="Barlow" w:eastAsia="F0" w:hAnsi="Barlow"/>
          <w:sz w:val="22"/>
          <w:szCs w:val="22"/>
        </w:rPr>
        <w:t xml:space="preserve"> sono i fancoils ideali per gli ambienti riservati alla concentrazione e al riposo. Durante il funzionamento, inoltre, il sofisticato regolatore di temperatura raggiunge rapidamente le condizioni climatiche desiderate che vengono mantenute con estrema precisione grazie alla tecnologia DC Inverter. </w:t>
      </w:r>
    </w:p>
    <w:p w14:paraId="58503FB8" w14:textId="77777777" w:rsidR="003A12A1" w:rsidRPr="00BE5D61" w:rsidRDefault="003A12A1" w:rsidP="003A12A1">
      <w:pPr>
        <w:pStyle w:val="Standard"/>
        <w:jc w:val="both"/>
        <w:rPr>
          <w:rFonts w:ascii="Barlow" w:eastAsia="F0" w:hAnsi="Barlow"/>
          <w:sz w:val="22"/>
          <w:szCs w:val="22"/>
        </w:rPr>
      </w:pPr>
    </w:p>
    <w:p w14:paraId="19A948CB" w14:textId="77777777" w:rsidR="003A12A1" w:rsidRPr="005E60A7" w:rsidRDefault="003A12A1" w:rsidP="003A12A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rlow" w:eastAsia="F0" w:hAnsi="Barlow"/>
          <w:b/>
          <w:bCs/>
          <w:sz w:val="22"/>
          <w:szCs w:val="22"/>
        </w:rPr>
      </w:pPr>
      <w:r w:rsidRPr="005E60A7">
        <w:rPr>
          <w:rFonts w:ascii="Barlow" w:eastAsia="F0" w:hAnsi="Barlow"/>
          <w:b/>
          <w:bCs/>
          <w:sz w:val="22"/>
          <w:szCs w:val="22"/>
        </w:rPr>
        <w:t>La posa</w:t>
      </w:r>
    </w:p>
    <w:p w14:paraId="0E5A4A26" w14:textId="64BD71C8" w:rsidR="003A12A1" w:rsidRPr="005E60A7" w:rsidRDefault="003A12A1" w:rsidP="003A12A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rlow" w:eastAsia="F0" w:hAnsi="Barlow"/>
          <w:sz w:val="22"/>
          <w:szCs w:val="22"/>
        </w:rPr>
      </w:pPr>
      <w:r w:rsidRPr="005E60A7">
        <w:rPr>
          <w:rFonts w:ascii="Barlow" w:eastAsia="F0" w:hAnsi="Barlow"/>
          <w:sz w:val="22"/>
          <w:szCs w:val="22"/>
        </w:rPr>
        <w:t xml:space="preserve">Considerato che la resa estetica di questi prodotti è un aspetto di fondamentale importanza, la posa in opera della cassaforma e del pannello frontale devono essere particolarmente curate. Per questo </w:t>
      </w:r>
      <w:r w:rsidRPr="005E60A7">
        <w:rPr>
          <w:rFonts w:ascii="Barlow" w:eastAsia="F0" w:hAnsi="Barlow"/>
          <w:b/>
          <w:bCs/>
          <w:sz w:val="22"/>
          <w:szCs w:val="22"/>
        </w:rPr>
        <w:t>INNOVA</w:t>
      </w:r>
      <w:r w:rsidRPr="005E60A7">
        <w:rPr>
          <w:rFonts w:ascii="Barlow" w:eastAsia="F0" w:hAnsi="Barlow"/>
          <w:sz w:val="22"/>
          <w:szCs w:val="22"/>
        </w:rPr>
        <w:t xml:space="preserve"> ha equipaggiato le casseforme di </w:t>
      </w:r>
      <w:r w:rsidRPr="005E60A7">
        <w:rPr>
          <w:rFonts w:ascii="Barlow" w:eastAsia="F0" w:hAnsi="Barlow"/>
          <w:b/>
          <w:bCs/>
          <w:sz w:val="22"/>
          <w:szCs w:val="22"/>
        </w:rPr>
        <w:t>STØNE M1 IN</w:t>
      </w:r>
      <w:r w:rsidRPr="005E60A7">
        <w:rPr>
          <w:rFonts w:ascii="Barlow" w:eastAsia="F0" w:hAnsi="Barlow"/>
          <w:sz w:val="22"/>
          <w:szCs w:val="22"/>
        </w:rPr>
        <w:t xml:space="preserve">, </w:t>
      </w:r>
      <w:proofErr w:type="spellStart"/>
      <w:r w:rsidRPr="005E60A7">
        <w:rPr>
          <w:rFonts w:ascii="Barlow" w:eastAsia="F0" w:hAnsi="Barlow"/>
          <w:b/>
          <w:bCs/>
          <w:sz w:val="22"/>
          <w:szCs w:val="22"/>
        </w:rPr>
        <w:t>Airleaf</w:t>
      </w:r>
      <w:proofErr w:type="spellEnd"/>
      <w:r w:rsidRPr="005E60A7">
        <w:rPr>
          <w:rFonts w:ascii="Barlow" w:eastAsia="F0" w:hAnsi="Barlow"/>
          <w:b/>
          <w:bCs/>
          <w:sz w:val="22"/>
          <w:szCs w:val="22"/>
        </w:rPr>
        <w:t xml:space="preserve"> Rasomuro</w:t>
      </w:r>
      <w:r w:rsidRPr="005E60A7">
        <w:rPr>
          <w:rFonts w:ascii="Barlow" w:eastAsia="F0" w:hAnsi="Barlow"/>
          <w:sz w:val="22"/>
          <w:szCs w:val="22"/>
        </w:rPr>
        <w:t xml:space="preserve"> e </w:t>
      </w:r>
      <w:r w:rsidR="00743A7E" w:rsidRPr="005E60A7">
        <w:rPr>
          <w:rFonts w:ascii="Barlow" w:eastAsia="F0" w:hAnsi="Barlow"/>
          <w:b/>
          <w:bCs/>
          <w:sz w:val="22"/>
          <w:szCs w:val="22"/>
        </w:rPr>
        <w:t xml:space="preserve">AirLeaf </w:t>
      </w:r>
      <w:r w:rsidRPr="005E60A7">
        <w:rPr>
          <w:rFonts w:ascii="Barlow" w:eastAsia="F0" w:hAnsi="Barlow"/>
          <w:b/>
          <w:bCs/>
          <w:sz w:val="22"/>
          <w:szCs w:val="22"/>
        </w:rPr>
        <w:t xml:space="preserve">Filomuro </w:t>
      </w:r>
      <w:r w:rsidRPr="005E60A7">
        <w:rPr>
          <w:rFonts w:ascii="Barlow" w:eastAsia="F0" w:hAnsi="Barlow"/>
          <w:b/>
          <w:bCs/>
          <w:sz w:val="22"/>
          <w:szCs w:val="22"/>
          <w:vertAlign w:val="superscript"/>
        </w:rPr>
        <w:t>INCASSO</w:t>
      </w:r>
      <w:r w:rsidRPr="005E60A7">
        <w:rPr>
          <w:rFonts w:ascii="Barlow" w:eastAsia="F0" w:hAnsi="Barlow"/>
          <w:sz w:val="22"/>
          <w:szCs w:val="22"/>
        </w:rPr>
        <w:t xml:space="preserve"> con profili a L e reti porta-intonaco per la perfetta finitura delle superfici rivestite con intonaco. In alternativa, </w:t>
      </w:r>
      <w:r w:rsidRPr="005E60A7">
        <w:rPr>
          <w:rFonts w:ascii="Barlow" w:eastAsia="F0" w:hAnsi="Barlow"/>
          <w:b/>
          <w:bCs/>
          <w:sz w:val="22"/>
          <w:szCs w:val="22"/>
        </w:rPr>
        <w:t>INNOVA</w:t>
      </w:r>
      <w:r w:rsidRPr="005E60A7">
        <w:rPr>
          <w:rFonts w:ascii="Barlow" w:eastAsia="F0" w:hAnsi="Barlow"/>
          <w:sz w:val="22"/>
          <w:szCs w:val="22"/>
        </w:rPr>
        <w:t xml:space="preserve"> propone pannelli frontali in lamiera verniciata o pellicolata (</w:t>
      </w:r>
      <w:proofErr w:type="spellStart"/>
      <w:r w:rsidRPr="005E60A7">
        <w:rPr>
          <w:rFonts w:ascii="Barlow" w:eastAsia="F0" w:hAnsi="Barlow"/>
          <w:sz w:val="22"/>
          <w:szCs w:val="22"/>
        </w:rPr>
        <w:t>wrapping</w:t>
      </w:r>
      <w:proofErr w:type="spellEnd"/>
      <w:r w:rsidRPr="005E60A7">
        <w:rPr>
          <w:rFonts w:ascii="Barlow" w:eastAsia="F0" w:hAnsi="Barlow"/>
          <w:sz w:val="22"/>
          <w:szCs w:val="22"/>
        </w:rPr>
        <w:t xml:space="preserve">) ampiamente personalizzabili. Durante la posa in opera, </w:t>
      </w:r>
      <w:r w:rsidRPr="005E60A7">
        <w:rPr>
          <w:rFonts w:ascii="Barlow" w:eastAsia="F0" w:hAnsi="Barlow"/>
          <w:b/>
          <w:bCs/>
          <w:sz w:val="22"/>
          <w:szCs w:val="22"/>
        </w:rPr>
        <w:t>INNOVA</w:t>
      </w:r>
      <w:r w:rsidRPr="005E60A7">
        <w:rPr>
          <w:rFonts w:ascii="Barlow" w:eastAsia="F0" w:hAnsi="Barlow"/>
          <w:sz w:val="22"/>
          <w:szCs w:val="22"/>
        </w:rPr>
        <w:t xml:space="preserve"> suggerisce l’impiego temporaneo di pannelli grezzi provvisori preserva la regolarità della cassaforma, fino alla rasatura o all’applicazione del pannello estetico desiderato.</w:t>
      </w:r>
    </w:p>
    <w:p w14:paraId="27AFA480" w14:textId="77777777" w:rsidR="003A12A1" w:rsidRDefault="003A12A1" w:rsidP="000B22BC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0"/>
          <w:szCs w:val="20"/>
          <w:lang w:val="it-IT"/>
        </w:rPr>
      </w:pPr>
    </w:p>
    <w:p w14:paraId="3FAF445B" w14:textId="7CAAB582" w:rsidR="003A12A1" w:rsidRPr="00743A7E" w:rsidRDefault="00275FB8" w:rsidP="00743A7E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b/>
          <w:bCs/>
          <w:sz w:val="20"/>
          <w:szCs w:val="20"/>
          <w:lang w:val="it-IT"/>
        </w:rPr>
      </w:pPr>
      <w:r w:rsidRPr="00743A7E">
        <w:rPr>
          <w:rFonts w:ascii="Barlow" w:eastAsia="F0" w:hAnsi="Barlow"/>
          <w:b/>
          <w:bCs/>
          <w:noProof/>
          <w:sz w:val="20"/>
          <w:szCs w:val="20"/>
          <w:lang w:val="it-IT"/>
        </w:rPr>
        <w:lastRenderedPageBreak/>
        <w:drawing>
          <wp:anchor distT="0" distB="0" distL="114300" distR="114300" simplePos="0" relativeHeight="251658240" behindDoc="0" locked="0" layoutInCell="1" allowOverlap="1" wp14:anchorId="4812A7DB" wp14:editId="3C25C186">
            <wp:simplePos x="0" y="0"/>
            <wp:positionH relativeFrom="column">
              <wp:posOffset>-4445</wp:posOffset>
            </wp:positionH>
            <wp:positionV relativeFrom="paragraph">
              <wp:posOffset>305435</wp:posOffset>
            </wp:positionV>
            <wp:extent cx="6666230" cy="3759835"/>
            <wp:effectExtent l="0" t="0" r="1270" b="0"/>
            <wp:wrapSquare wrapText="bothSides"/>
            <wp:docPr id="476246593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246593" name="Immagine 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66230" cy="3759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7FDF" w:rsidRPr="00743A7E">
        <w:rPr>
          <w:rFonts w:ascii="Barlow" w:eastAsia="F0" w:hAnsi="Barlow"/>
          <w:b/>
          <w:bCs/>
          <w:sz w:val="20"/>
          <w:szCs w:val="20"/>
          <w:lang w:val="it-IT"/>
        </w:rPr>
        <w:t>Immagini disponibili</w:t>
      </w:r>
      <w:r w:rsidR="003A12A1" w:rsidRPr="00743A7E">
        <w:rPr>
          <w:rFonts w:ascii="Barlow" w:eastAsia="F0" w:hAnsi="Barlow"/>
          <w:b/>
          <w:bCs/>
          <w:sz w:val="20"/>
          <w:szCs w:val="20"/>
          <w:lang w:val="it-IT"/>
        </w:rPr>
        <w:t>:</w:t>
      </w:r>
      <w:r w:rsidR="003A12A1" w:rsidRPr="00743A7E">
        <w:rPr>
          <w:rFonts w:ascii="Barlow" w:eastAsia="F0" w:hAnsi="Barlow"/>
          <w:b/>
          <w:bCs/>
          <w:sz w:val="20"/>
          <w:szCs w:val="20"/>
          <w:lang w:val="it-IT"/>
        </w:rPr>
        <w:tab/>
      </w:r>
      <w:r w:rsidR="003A12A1" w:rsidRPr="00743A7E">
        <w:rPr>
          <w:rFonts w:ascii="Barlow" w:eastAsia="F0" w:hAnsi="Barlow"/>
          <w:b/>
          <w:bCs/>
          <w:sz w:val="20"/>
          <w:szCs w:val="20"/>
          <w:lang w:val="it-IT"/>
        </w:rPr>
        <w:tab/>
      </w:r>
      <w:r w:rsidR="003A12A1" w:rsidRPr="00743A7E">
        <w:rPr>
          <w:rFonts w:ascii="Barlow" w:eastAsia="F0" w:hAnsi="Barlow"/>
          <w:b/>
          <w:bCs/>
          <w:sz w:val="20"/>
          <w:szCs w:val="20"/>
          <w:lang w:val="it-IT"/>
        </w:rPr>
        <w:tab/>
      </w:r>
      <w:r w:rsidR="003A12A1" w:rsidRPr="00743A7E">
        <w:rPr>
          <w:rFonts w:ascii="Barlow" w:eastAsia="F0" w:hAnsi="Barlow"/>
          <w:b/>
          <w:bCs/>
          <w:sz w:val="20"/>
          <w:szCs w:val="20"/>
          <w:lang w:val="it-IT"/>
        </w:rPr>
        <w:tab/>
      </w:r>
      <w:r w:rsidR="003A12A1" w:rsidRPr="00743A7E">
        <w:rPr>
          <w:rFonts w:ascii="Barlow" w:eastAsia="F0" w:hAnsi="Barlow"/>
          <w:b/>
          <w:bCs/>
          <w:sz w:val="20"/>
          <w:szCs w:val="20"/>
          <w:lang w:val="it-IT"/>
        </w:rPr>
        <w:tab/>
      </w:r>
    </w:p>
    <w:p w14:paraId="34591661" w14:textId="77777777" w:rsidR="00275FB8" w:rsidRDefault="00275FB8" w:rsidP="003A12A1">
      <w:pPr>
        <w:spacing w:before="100" w:beforeAutospacing="1" w:after="100" w:afterAutospacing="1" w:line="240" w:lineRule="auto"/>
        <w:contextualSpacing/>
        <w:rPr>
          <w:rFonts w:ascii="Barlow" w:eastAsia="F0" w:hAnsi="Barlow"/>
          <w:sz w:val="20"/>
          <w:szCs w:val="20"/>
          <w:lang w:val="it-IT"/>
        </w:rPr>
      </w:pPr>
    </w:p>
    <w:p w14:paraId="58BC67F8" w14:textId="77777777" w:rsidR="00275FB8" w:rsidRPr="00743A7E" w:rsidRDefault="00275FB8" w:rsidP="00275FB8">
      <w:pPr>
        <w:spacing w:before="100" w:beforeAutospacing="1" w:after="100" w:afterAutospacing="1" w:line="240" w:lineRule="auto"/>
        <w:contextualSpacing/>
        <w:rPr>
          <w:rFonts w:ascii="Barlow" w:eastAsia="F0" w:hAnsi="Barlow"/>
          <w:sz w:val="20"/>
          <w:szCs w:val="20"/>
          <w:lang w:val="it-IT"/>
        </w:rPr>
      </w:pPr>
      <w:r w:rsidRPr="00743A7E">
        <w:rPr>
          <w:rFonts w:ascii="Barlow" w:eastAsia="F0" w:hAnsi="Barlow"/>
          <w:sz w:val="20"/>
          <w:szCs w:val="20"/>
          <w:lang w:val="it-IT"/>
        </w:rPr>
        <w:t xml:space="preserve">Fancoil </w:t>
      </w:r>
      <w:r w:rsidRPr="00275FB8">
        <w:rPr>
          <w:rFonts w:ascii="Barlow" w:eastAsia="F0" w:hAnsi="Barlow"/>
          <w:b/>
          <w:bCs/>
          <w:sz w:val="20"/>
          <w:szCs w:val="20"/>
          <w:lang w:val="it-IT"/>
        </w:rPr>
        <w:t xml:space="preserve">AirLeaf </w:t>
      </w:r>
      <w:r w:rsidRPr="00743A7E">
        <w:rPr>
          <w:rFonts w:ascii="Barlow" w:eastAsia="F0" w:hAnsi="Barlow"/>
          <w:b/>
          <w:bCs/>
          <w:sz w:val="20"/>
          <w:szCs w:val="20"/>
          <w:lang w:val="it-IT"/>
        </w:rPr>
        <w:t>Filomuro</w:t>
      </w:r>
      <w:r w:rsidRPr="00743A7E">
        <w:rPr>
          <w:rFonts w:ascii="Barlow" w:eastAsia="F0" w:hAnsi="Barlow"/>
          <w:sz w:val="20"/>
          <w:szCs w:val="20"/>
          <w:lang w:val="it-IT"/>
        </w:rPr>
        <w:t xml:space="preserve"> (incasso)</w:t>
      </w:r>
    </w:p>
    <w:p w14:paraId="17F08555" w14:textId="15713DB5" w:rsidR="003A12A1" w:rsidRDefault="003A12A1" w:rsidP="003A12A1">
      <w:pPr>
        <w:spacing w:before="100" w:beforeAutospacing="1" w:after="100" w:afterAutospacing="1" w:line="240" w:lineRule="auto"/>
        <w:contextualSpacing/>
        <w:rPr>
          <w:rFonts w:ascii="Barlow" w:eastAsia="F0" w:hAnsi="Barlow"/>
          <w:sz w:val="20"/>
          <w:szCs w:val="20"/>
          <w:lang w:val="it-IT"/>
        </w:rPr>
      </w:pPr>
      <w:r>
        <w:rPr>
          <w:rFonts w:ascii="Barlow" w:eastAsia="F0" w:hAnsi="Barlow"/>
          <w:sz w:val="20"/>
          <w:szCs w:val="20"/>
          <w:lang w:val="it-IT"/>
        </w:rPr>
        <w:br w:type="textWrapping" w:clear="all"/>
      </w:r>
      <w:r>
        <w:rPr>
          <w:rFonts w:ascii="Barlow" w:eastAsia="F0" w:hAnsi="Barlow"/>
          <w:noProof/>
          <w:sz w:val="20"/>
          <w:szCs w:val="20"/>
          <w:lang w:val="it-IT"/>
        </w:rPr>
        <w:drawing>
          <wp:inline distT="0" distB="0" distL="0" distR="0" wp14:anchorId="5CE505C0" wp14:editId="04E494FF">
            <wp:extent cx="6660744" cy="3756660"/>
            <wp:effectExtent l="0" t="0" r="0" b="2540"/>
            <wp:docPr id="510726616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726616" name="Immagine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60744" cy="375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D82B1" w14:textId="7B467338" w:rsidR="003A12A1" w:rsidRDefault="00743A7E" w:rsidP="003A12A1">
      <w:pPr>
        <w:spacing w:before="100" w:beforeAutospacing="1" w:after="100" w:afterAutospacing="1" w:line="240" w:lineRule="auto"/>
        <w:contextualSpacing/>
        <w:rPr>
          <w:rFonts w:ascii="Barlow" w:eastAsia="F0" w:hAnsi="Barlow"/>
          <w:sz w:val="20"/>
          <w:szCs w:val="20"/>
          <w:lang w:val="it-IT"/>
        </w:rPr>
      </w:pPr>
      <w:r>
        <w:rPr>
          <w:rFonts w:ascii="Barlow" w:eastAsia="F0" w:hAnsi="Barlow"/>
          <w:sz w:val="20"/>
          <w:szCs w:val="20"/>
          <w:lang w:val="it-IT"/>
        </w:rPr>
        <w:t xml:space="preserve">Fancoil </w:t>
      </w:r>
      <w:r w:rsidRPr="00743A7E">
        <w:rPr>
          <w:rFonts w:ascii="Barlow" w:eastAsia="F0" w:hAnsi="Barlow"/>
          <w:b/>
          <w:bCs/>
          <w:sz w:val="20"/>
          <w:szCs w:val="20"/>
          <w:lang w:val="it-IT"/>
        </w:rPr>
        <w:t xml:space="preserve">AirLeaf </w:t>
      </w:r>
      <w:r>
        <w:rPr>
          <w:rFonts w:ascii="Barlow" w:eastAsia="F0" w:hAnsi="Barlow"/>
          <w:b/>
          <w:bCs/>
          <w:sz w:val="20"/>
          <w:szCs w:val="20"/>
          <w:lang w:val="it-IT"/>
        </w:rPr>
        <w:t xml:space="preserve">SLI </w:t>
      </w:r>
      <w:r w:rsidRPr="00743A7E">
        <w:rPr>
          <w:rFonts w:ascii="Barlow" w:eastAsia="F0" w:hAnsi="Barlow"/>
          <w:b/>
          <w:bCs/>
          <w:sz w:val="20"/>
          <w:szCs w:val="20"/>
          <w:lang w:val="it-IT"/>
        </w:rPr>
        <w:t>Rasomuro</w:t>
      </w:r>
      <w:r>
        <w:rPr>
          <w:rFonts w:ascii="Barlow" w:eastAsia="F0" w:hAnsi="Barlow"/>
          <w:sz w:val="20"/>
          <w:szCs w:val="20"/>
          <w:lang w:val="it-IT"/>
        </w:rPr>
        <w:t xml:space="preserve"> (incasso)</w:t>
      </w:r>
    </w:p>
    <w:p w14:paraId="6751B41D" w14:textId="77777777" w:rsidR="00743A7E" w:rsidRDefault="00743A7E" w:rsidP="003A12A1">
      <w:pPr>
        <w:spacing w:before="100" w:beforeAutospacing="1" w:after="100" w:afterAutospacing="1" w:line="240" w:lineRule="auto"/>
        <w:contextualSpacing/>
        <w:rPr>
          <w:rFonts w:ascii="Barlow" w:eastAsia="F0" w:hAnsi="Barlow"/>
          <w:sz w:val="20"/>
          <w:szCs w:val="20"/>
          <w:lang w:val="it-IT"/>
        </w:rPr>
      </w:pPr>
    </w:p>
    <w:p w14:paraId="3BF0259D" w14:textId="77777777" w:rsidR="00743A7E" w:rsidRDefault="00743A7E" w:rsidP="003A12A1">
      <w:pPr>
        <w:spacing w:before="100" w:beforeAutospacing="1" w:after="100" w:afterAutospacing="1" w:line="240" w:lineRule="auto"/>
        <w:contextualSpacing/>
        <w:rPr>
          <w:rFonts w:ascii="Barlow" w:eastAsia="F0" w:hAnsi="Barlow"/>
          <w:sz w:val="20"/>
          <w:szCs w:val="20"/>
          <w:lang w:val="it-IT"/>
        </w:rPr>
      </w:pPr>
    </w:p>
    <w:p w14:paraId="4FCDFA74" w14:textId="77777777" w:rsidR="00743A7E" w:rsidRDefault="00743A7E" w:rsidP="00743A7E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0"/>
          <w:szCs w:val="20"/>
          <w:lang w:val="it-IT"/>
        </w:rPr>
      </w:pPr>
    </w:p>
    <w:p w14:paraId="256082CA" w14:textId="77777777" w:rsidR="00CD77D2" w:rsidRDefault="00CD77D2" w:rsidP="00743A7E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0"/>
          <w:szCs w:val="20"/>
          <w:lang w:val="it-IT"/>
        </w:rPr>
      </w:pPr>
    </w:p>
    <w:p w14:paraId="2C0E0AFC" w14:textId="6B57E106" w:rsidR="00743A7E" w:rsidRDefault="00743A7E" w:rsidP="00743A7E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0"/>
          <w:szCs w:val="20"/>
          <w:lang w:val="it-IT"/>
        </w:rPr>
      </w:pPr>
      <w:r>
        <w:rPr>
          <w:rFonts w:ascii="Barlow" w:eastAsia="F0" w:hAnsi="Barlow"/>
          <w:noProof/>
          <w:sz w:val="20"/>
          <w:szCs w:val="20"/>
          <w:lang w:val="it-IT"/>
        </w:rPr>
        <w:lastRenderedPageBreak/>
        <w:drawing>
          <wp:inline distT="0" distB="0" distL="0" distR="0" wp14:anchorId="67744A52" wp14:editId="499984FB">
            <wp:extent cx="6667500" cy="4445000"/>
            <wp:effectExtent l="0" t="0" r="0" b="0"/>
            <wp:docPr id="38950599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505995" name="Immagine 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67686" cy="4445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eastAsia="F0" w:hAnsi="Barlow"/>
          <w:sz w:val="20"/>
          <w:szCs w:val="20"/>
          <w:lang w:val="it-IT"/>
        </w:rPr>
        <w:t xml:space="preserve">                  </w:t>
      </w:r>
    </w:p>
    <w:p w14:paraId="06628F07" w14:textId="2CAC4BEF" w:rsidR="00743A7E" w:rsidRDefault="00743A7E" w:rsidP="003A12A1">
      <w:pPr>
        <w:spacing w:before="100" w:beforeAutospacing="1" w:after="100" w:afterAutospacing="1" w:line="240" w:lineRule="auto"/>
        <w:contextualSpacing/>
        <w:rPr>
          <w:rFonts w:ascii="Barlow" w:eastAsia="F0" w:hAnsi="Barlow"/>
          <w:sz w:val="20"/>
          <w:szCs w:val="20"/>
          <w:lang w:val="it-IT"/>
        </w:rPr>
      </w:pPr>
      <w:r>
        <w:rPr>
          <w:rFonts w:ascii="Barlow" w:eastAsia="F0" w:hAnsi="Barlow"/>
          <w:sz w:val="20"/>
          <w:szCs w:val="20"/>
          <w:lang w:val="it-IT"/>
        </w:rPr>
        <w:t xml:space="preserve">Pompa di calore </w:t>
      </w:r>
      <w:r w:rsidRPr="00743A7E">
        <w:rPr>
          <w:rFonts w:ascii="Barlow" w:eastAsia="F0" w:hAnsi="Barlow"/>
          <w:b/>
          <w:bCs/>
          <w:sz w:val="20"/>
          <w:szCs w:val="20"/>
          <w:lang w:val="it-IT"/>
        </w:rPr>
        <w:t>Støne</w:t>
      </w:r>
      <w:r>
        <w:rPr>
          <w:rFonts w:ascii="Barlow" w:eastAsia="F0" w:hAnsi="Barlow"/>
          <w:sz w:val="20"/>
          <w:szCs w:val="20"/>
          <w:lang w:val="it-IT"/>
        </w:rPr>
        <w:t xml:space="preserve"> (incasso)</w:t>
      </w:r>
      <w:r>
        <w:rPr>
          <w:rFonts w:ascii="Barlow" w:eastAsia="F0" w:hAnsi="Barlow"/>
          <w:sz w:val="20"/>
          <w:szCs w:val="20"/>
          <w:lang w:val="it-IT"/>
        </w:rPr>
        <w:tab/>
      </w:r>
      <w:r>
        <w:rPr>
          <w:rFonts w:ascii="Barlow" w:eastAsia="F0" w:hAnsi="Barlow"/>
          <w:sz w:val="20"/>
          <w:szCs w:val="20"/>
          <w:lang w:val="it-IT"/>
        </w:rPr>
        <w:tab/>
      </w:r>
      <w:r>
        <w:rPr>
          <w:rFonts w:ascii="Barlow" w:eastAsia="F0" w:hAnsi="Barlow"/>
          <w:sz w:val="20"/>
          <w:szCs w:val="20"/>
          <w:lang w:val="it-IT"/>
        </w:rPr>
        <w:tab/>
      </w:r>
    </w:p>
    <w:p w14:paraId="73A69FC9" w14:textId="04EE9853" w:rsidR="00743A7E" w:rsidRDefault="00104D37" w:rsidP="003A12A1">
      <w:pPr>
        <w:spacing w:before="100" w:beforeAutospacing="1" w:after="100" w:afterAutospacing="1" w:line="240" w:lineRule="auto"/>
        <w:contextualSpacing/>
        <w:rPr>
          <w:rFonts w:ascii="Barlow" w:eastAsia="F0" w:hAnsi="Barlow"/>
          <w:sz w:val="20"/>
          <w:szCs w:val="20"/>
          <w:lang w:val="it-IT"/>
        </w:rPr>
      </w:pPr>
      <w:r>
        <w:rPr>
          <w:rFonts w:ascii="Barlow" w:eastAsia="F0" w:hAnsi="Barlow"/>
          <w:noProof/>
          <w:sz w:val="20"/>
          <w:szCs w:val="20"/>
          <w:lang w:val="it-IT"/>
        </w:rPr>
        <w:drawing>
          <wp:inline distT="0" distB="0" distL="0" distR="0" wp14:anchorId="50566299" wp14:editId="45878CE2">
            <wp:extent cx="6680835" cy="4453890"/>
            <wp:effectExtent l="0" t="0" r="0" b="3810"/>
            <wp:docPr id="1527226390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226390" name="Immagine 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92118" cy="4461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9C208" w14:textId="5BD1A7E0" w:rsidR="00617FDF" w:rsidRDefault="00104D37" w:rsidP="00104D37">
      <w:pPr>
        <w:spacing w:before="100" w:beforeAutospacing="1" w:after="100" w:afterAutospacing="1" w:line="240" w:lineRule="auto"/>
        <w:contextualSpacing/>
        <w:rPr>
          <w:rFonts w:ascii="Barlow" w:hAnsi="Barlow" w:cstheme="minorHAnsi"/>
          <w:b/>
          <w:bCs/>
          <w:lang w:val="it-IT" w:eastAsia="it-IT"/>
        </w:rPr>
      </w:pPr>
      <w:r>
        <w:rPr>
          <w:rFonts w:ascii="Barlow" w:eastAsia="F0" w:hAnsi="Barlow"/>
          <w:sz w:val="20"/>
          <w:szCs w:val="20"/>
          <w:lang w:val="it-IT"/>
        </w:rPr>
        <w:t xml:space="preserve">Pompa di calore </w:t>
      </w:r>
      <w:r w:rsidRPr="00743A7E">
        <w:rPr>
          <w:rFonts w:ascii="Barlow" w:eastAsia="F0" w:hAnsi="Barlow"/>
          <w:b/>
          <w:bCs/>
          <w:sz w:val="20"/>
          <w:szCs w:val="20"/>
          <w:lang w:val="it-IT"/>
        </w:rPr>
        <w:t>Støne</w:t>
      </w:r>
      <w:r>
        <w:rPr>
          <w:rFonts w:ascii="Barlow" w:eastAsia="F0" w:hAnsi="Barlow"/>
          <w:sz w:val="20"/>
          <w:szCs w:val="20"/>
          <w:lang w:val="it-IT"/>
        </w:rPr>
        <w:t xml:space="preserve"> (incasso)</w:t>
      </w:r>
      <w:r>
        <w:rPr>
          <w:rFonts w:ascii="Barlow" w:eastAsia="F0" w:hAnsi="Barlow"/>
          <w:sz w:val="20"/>
          <w:szCs w:val="20"/>
          <w:lang w:val="it-IT"/>
        </w:rPr>
        <w:tab/>
      </w:r>
      <w:r w:rsidR="00617FDF" w:rsidRPr="00104D37">
        <w:rPr>
          <w:rFonts w:ascii="Barlow" w:hAnsi="Barlow" w:cstheme="minorHAnsi"/>
          <w:b/>
          <w:bCs/>
          <w:lang w:val="it-IT" w:eastAsia="it-IT"/>
        </w:rPr>
        <w:t xml:space="preserve"> </w:t>
      </w:r>
    </w:p>
    <w:p w14:paraId="6EB64772" w14:textId="3D065CA4" w:rsidR="00CD77D2" w:rsidRDefault="00CD77D2" w:rsidP="00104D37">
      <w:pPr>
        <w:spacing w:before="100" w:beforeAutospacing="1" w:after="100" w:afterAutospacing="1" w:line="240" w:lineRule="auto"/>
        <w:contextualSpacing/>
        <w:rPr>
          <w:rFonts w:ascii="Barlow" w:hAnsi="Barlow" w:cstheme="minorHAnsi"/>
          <w:b/>
          <w:bCs/>
          <w:lang w:val="it-IT" w:eastAsia="it-IT"/>
        </w:rPr>
      </w:pPr>
      <w:r>
        <w:rPr>
          <w:rFonts w:ascii="Barlow" w:eastAsia="F0" w:hAnsi="Barlow"/>
          <w:noProof/>
          <w:sz w:val="20"/>
          <w:szCs w:val="20"/>
          <w:lang w:val="it-IT"/>
        </w:rPr>
        <w:lastRenderedPageBreak/>
        <w:drawing>
          <wp:inline distT="0" distB="0" distL="0" distR="0" wp14:anchorId="381CD885" wp14:editId="132ABBD7">
            <wp:extent cx="3145155" cy="4055122"/>
            <wp:effectExtent l="0" t="0" r="4445" b="0"/>
            <wp:docPr id="1586879507" name="Immagine 1" descr="Immagine che contiene muro, interno, Rettangolo, proprietà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879507" name="Immagine 1" descr="Immagine che contiene muro, interno, Rettangolo, proprietà&#10;&#10;Descrizione generata automa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99132" cy="412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D6D1A" w14:textId="77777777" w:rsidR="00CD77D2" w:rsidRDefault="00CD77D2" w:rsidP="00CD77D2">
      <w:pPr>
        <w:spacing w:before="100" w:beforeAutospacing="1" w:after="100" w:afterAutospacing="1" w:line="240" w:lineRule="auto"/>
        <w:contextualSpacing/>
        <w:rPr>
          <w:rFonts w:ascii="Barlow" w:eastAsia="F0" w:hAnsi="Barlow"/>
          <w:sz w:val="20"/>
          <w:szCs w:val="20"/>
          <w:lang w:val="it-IT"/>
        </w:rPr>
      </w:pPr>
      <w:r>
        <w:rPr>
          <w:rFonts w:ascii="Barlow" w:eastAsia="F0" w:hAnsi="Barlow"/>
          <w:sz w:val="20"/>
          <w:szCs w:val="20"/>
          <w:lang w:val="it-IT"/>
        </w:rPr>
        <w:t xml:space="preserve">Fancoil </w:t>
      </w:r>
      <w:r w:rsidRPr="00743A7E">
        <w:rPr>
          <w:rFonts w:ascii="Barlow" w:eastAsia="F0" w:hAnsi="Barlow"/>
          <w:b/>
          <w:bCs/>
          <w:sz w:val="20"/>
          <w:szCs w:val="20"/>
          <w:lang w:val="it-IT"/>
        </w:rPr>
        <w:t xml:space="preserve">AirLeaf </w:t>
      </w:r>
      <w:r>
        <w:rPr>
          <w:rFonts w:ascii="Barlow" w:eastAsia="F0" w:hAnsi="Barlow"/>
          <w:b/>
          <w:bCs/>
          <w:sz w:val="20"/>
          <w:szCs w:val="20"/>
          <w:lang w:val="it-IT"/>
        </w:rPr>
        <w:t xml:space="preserve">SLI </w:t>
      </w:r>
      <w:r w:rsidRPr="00743A7E">
        <w:rPr>
          <w:rFonts w:ascii="Barlow" w:eastAsia="F0" w:hAnsi="Barlow"/>
          <w:b/>
          <w:bCs/>
          <w:sz w:val="20"/>
          <w:szCs w:val="20"/>
          <w:lang w:val="it-IT"/>
        </w:rPr>
        <w:t>Rasomuro</w:t>
      </w:r>
      <w:r>
        <w:rPr>
          <w:rFonts w:ascii="Barlow" w:eastAsia="F0" w:hAnsi="Barlow"/>
          <w:sz w:val="20"/>
          <w:szCs w:val="20"/>
          <w:lang w:val="it-IT"/>
        </w:rPr>
        <w:t xml:space="preserve"> (incasso)</w:t>
      </w:r>
    </w:p>
    <w:p w14:paraId="4373B1FB" w14:textId="77777777" w:rsidR="00CD77D2" w:rsidRPr="00104D37" w:rsidRDefault="00CD77D2" w:rsidP="00104D37">
      <w:pPr>
        <w:spacing w:before="100" w:beforeAutospacing="1" w:after="100" w:afterAutospacing="1" w:line="240" w:lineRule="auto"/>
        <w:contextualSpacing/>
        <w:rPr>
          <w:rFonts w:ascii="Barlow" w:hAnsi="Barlow" w:cstheme="minorHAnsi"/>
          <w:b/>
          <w:bCs/>
          <w:lang w:val="it-IT" w:eastAsia="it-IT"/>
        </w:rPr>
      </w:pPr>
    </w:p>
    <w:sectPr w:rsidR="00CD77D2" w:rsidRPr="00104D37" w:rsidSect="006E52B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098" w:right="849" w:bottom="853" w:left="567" w:header="330" w:footer="8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9B117" w14:textId="77777777" w:rsidR="00DB4171" w:rsidRDefault="00DB4171" w:rsidP="001D3E88">
      <w:pPr>
        <w:spacing w:after="0" w:line="240" w:lineRule="auto"/>
      </w:pPr>
      <w:r>
        <w:separator/>
      </w:r>
    </w:p>
  </w:endnote>
  <w:endnote w:type="continuationSeparator" w:id="0">
    <w:p w14:paraId="3915A16B" w14:textId="77777777" w:rsidR="00DB4171" w:rsidRDefault="00DB4171" w:rsidP="001D3E88">
      <w:pPr>
        <w:spacing w:after="0" w:line="240" w:lineRule="auto"/>
      </w:pPr>
      <w:r>
        <w:continuationSeparator/>
      </w:r>
    </w:p>
  </w:endnote>
  <w:endnote w:type="continuationNotice" w:id="1">
    <w:p w14:paraId="257B0CC4" w14:textId="77777777" w:rsidR="00DB4171" w:rsidRDefault="00DB41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ova Cond Light">
    <w:panose1 w:val="020B0306020202020204"/>
    <w:charset w:val="00"/>
    <w:family w:val="swiss"/>
    <w:pitch w:val="variable"/>
    <w:sig w:usb0="0000028F" w:usb1="00000002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F0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535D0" w14:textId="77777777" w:rsidR="00623AC6" w:rsidRDefault="00623AC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02E64" w14:textId="1BA0A955" w:rsidR="003D0786" w:rsidRDefault="00BD7837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1CA134" wp14:editId="2E444F19">
              <wp:simplePos x="0" y="0"/>
              <wp:positionH relativeFrom="column">
                <wp:posOffset>-75565</wp:posOffset>
              </wp:positionH>
              <wp:positionV relativeFrom="paragraph">
                <wp:posOffset>46811</wp:posOffset>
              </wp:positionV>
              <wp:extent cx="3221355" cy="478155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21355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5147332E" w14:textId="26368DDC" w:rsidR="003D0786" w:rsidRPr="003D0786" w:rsidRDefault="003D0786" w:rsidP="003D0786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Indirizzo da pubblicare: </w:t>
                          </w:r>
                        </w:p>
                        <w:p w14:paraId="765F8218" w14:textId="0F0C2088" w:rsidR="0029785E" w:rsidRPr="00D83B81" w:rsidRDefault="003D0786" w:rsidP="0029785E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rFonts w:cs="Arial"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Innova </w:t>
                          </w:r>
                          <w:r w:rsidR="0029785E">
                            <w:rPr>
                              <w:rFonts w:cs="Arial"/>
                              <w:bCs/>
                              <w:sz w:val="16"/>
                              <w:szCs w:val="16"/>
                              <w:lang w:val="it-IT"/>
                            </w:rPr>
                            <w:t>s.r.l. – Via I Maggio, 8 38089 Storo (TN)</w:t>
                          </w:r>
                        </w:p>
                        <w:p w14:paraId="4E801EDA" w14:textId="48627F54" w:rsidR="003D0786" w:rsidRPr="00D83B81" w:rsidRDefault="0029785E" w:rsidP="003D0786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D83B81"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 xml:space="preserve">info@innovaenergie.com - </w:t>
                          </w:r>
                          <w:r w:rsidR="003D0786" w:rsidRPr="00D83B81"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www.innovaenergie.co</w:t>
                          </w:r>
                          <w:r w:rsidR="00623AC6"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21CA134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5.95pt;margin-top:3.7pt;width:253.65pt;height:3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" filled="f" stroked="f">
              <v:textbox>
                <w:txbxContent>
                  <w:p w14:paraId="5147332E" w14:textId="26368DDC" w:rsidR="003D0786" w:rsidRPr="003D0786" w:rsidRDefault="003D0786" w:rsidP="003D0786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rFonts w:cs="Arial"/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Indirizzo da pubblicare: </w:t>
                    </w:r>
                  </w:p>
                  <w:p w14:paraId="765F8218" w14:textId="0F0C2088" w:rsidR="0029785E" w:rsidRPr="00D83B81" w:rsidRDefault="003D0786" w:rsidP="0029785E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rFonts w:cs="Arial"/>
                        <w:bCs/>
                        <w:sz w:val="16"/>
                        <w:szCs w:val="16"/>
                        <w:lang w:val="it-IT"/>
                      </w:rPr>
                      <w:t xml:space="preserve">Innova </w:t>
                    </w:r>
                    <w:r w:rsidR="0029785E">
                      <w:rPr>
                        <w:rFonts w:cs="Arial"/>
                        <w:bCs/>
                        <w:sz w:val="16"/>
                        <w:szCs w:val="16"/>
                        <w:lang w:val="it-IT"/>
                      </w:rPr>
                      <w:t>s.r.l. – Via I Maggio, 8 38089 Storo (TN)</w:t>
                    </w:r>
                  </w:p>
                  <w:p w14:paraId="4E801EDA" w14:textId="48627F54" w:rsidR="003D0786" w:rsidRPr="00D83B81" w:rsidRDefault="0029785E" w:rsidP="003D0786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  <w:lang w:val="it-IT"/>
                      </w:rPr>
                    </w:pPr>
                    <w:r w:rsidRPr="00D83B81">
                      <w:rPr>
                        <w:rFonts w:cs="Arial"/>
                        <w:sz w:val="16"/>
                        <w:szCs w:val="16"/>
                        <w:lang w:val="it-IT"/>
                      </w:rPr>
                      <w:t xml:space="preserve">info@innovaenergie.com - </w:t>
                    </w:r>
                    <w:r w:rsidR="003D0786" w:rsidRPr="00D83B81">
                      <w:rPr>
                        <w:rFonts w:cs="Arial"/>
                        <w:sz w:val="16"/>
                        <w:szCs w:val="16"/>
                        <w:lang w:val="it-IT"/>
                      </w:rPr>
                      <w:t>www.innovaenergie.co</w:t>
                    </w:r>
                    <w:r w:rsidR="00623AC6">
                      <w:rPr>
                        <w:rFonts w:cs="Arial"/>
                        <w:sz w:val="16"/>
                        <w:szCs w:val="16"/>
                        <w:lang w:val="it-IT"/>
                      </w:rPr>
                      <w:t>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9158995" wp14:editId="78EFE3D7">
              <wp:simplePos x="0" y="0"/>
              <wp:positionH relativeFrom="column">
                <wp:posOffset>4169410</wp:posOffset>
              </wp:positionH>
              <wp:positionV relativeFrom="paragraph">
                <wp:posOffset>59690</wp:posOffset>
              </wp:positionV>
              <wp:extent cx="2616200" cy="493200"/>
              <wp:effectExtent l="0" t="0" r="0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6200" cy="49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FCB9B6" w14:textId="77777777" w:rsidR="003D0786" w:rsidRPr="003D0786" w:rsidRDefault="003D0786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b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b/>
                              <w:sz w:val="16"/>
                              <w:szCs w:val="16"/>
                              <w:lang w:val="it-IT"/>
                            </w:rPr>
                            <w:t xml:space="preserve">Ufficio stampa: </w:t>
                          </w:r>
                        </w:p>
                        <w:p w14:paraId="1A6D39E9" w14:textId="6916EB99" w:rsidR="003D0786" w:rsidRPr="003D0786" w:rsidRDefault="0029785E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 w:rsidRPr="0029785E">
                            <w:rPr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TAConline</w:t>
                          </w:r>
                          <w:r w:rsidR="003D0786" w:rsidRPr="0029785E">
                            <w:rPr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 w:rsidR="003D0786" w:rsidRPr="003D0786">
                            <w:rPr>
                              <w:sz w:val="16"/>
                              <w:szCs w:val="16"/>
                              <w:lang w:val="it-IT"/>
                            </w:rPr>
                            <w:t>- +39 02 48517618 - +39 0185 351616</w:t>
                          </w:r>
                        </w:p>
                        <w:p w14:paraId="6B535B5C" w14:textId="77777777" w:rsidR="003D0786" w:rsidRPr="003D0786" w:rsidRDefault="003D0786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sz w:val="16"/>
                              <w:szCs w:val="16"/>
                              <w:lang w:val="it-IT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69158995" id="Casella di testo 3" o:spid="_x0000_s1027" type="#_x0000_t202" style="position:absolute;margin-left:328.3pt;margin-top:4.7pt;width:206pt;height:38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" filled="f" stroked="f">
              <v:textbox>
                <w:txbxContent>
                  <w:p w14:paraId="20FCB9B6" w14:textId="77777777" w:rsidR="003D0786" w:rsidRPr="003D0786" w:rsidRDefault="003D0786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b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b/>
                        <w:sz w:val="16"/>
                        <w:szCs w:val="16"/>
                        <w:lang w:val="it-IT"/>
                      </w:rPr>
                      <w:t xml:space="preserve">Ufficio stampa: </w:t>
                    </w:r>
                  </w:p>
                  <w:p w14:paraId="1A6D39E9" w14:textId="6916EB99" w:rsidR="003D0786" w:rsidRPr="003D0786" w:rsidRDefault="0029785E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sz w:val="16"/>
                        <w:szCs w:val="16"/>
                        <w:lang w:val="it-IT"/>
                      </w:rPr>
                    </w:pPr>
                    <w:r w:rsidRPr="0029785E">
                      <w:rPr>
                        <w:b/>
                        <w:bCs/>
                        <w:sz w:val="16"/>
                        <w:szCs w:val="16"/>
                        <w:lang w:val="it-IT"/>
                      </w:rPr>
                      <w:t>TAConline</w:t>
                    </w:r>
                    <w:r w:rsidR="003D0786" w:rsidRPr="0029785E">
                      <w:rPr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 </w:t>
                    </w:r>
                    <w:r w:rsidR="003D0786" w:rsidRPr="003D0786">
                      <w:rPr>
                        <w:sz w:val="16"/>
                        <w:szCs w:val="16"/>
                        <w:lang w:val="it-IT"/>
                      </w:rPr>
                      <w:t>- +39 02 48517618 - +39 0185 351616</w:t>
                    </w:r>
                  </w:p>
                  <w:p w14:paraId="6B535B5C" w14:textId="77777777" w:rsidR="003D0786" w:rsidRPr="003D0786" w:rsidRDefault="003D0786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sz w:val="16"/>
                        <w:szCs w:val="16"/>
                        <w:lang w:val="it-IT"/>
                      </w:rPr>
                      <w:t>press@taconline.it - www.taconline.it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70B8B" w14:textId="77777777" w:rsidR="00623AC6" w:rsidRDefault="00623AC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4B587" w14:textId="77777777" w:rsidR="00DB4171" w:rsidRDefault="00DB4171" w:rsidP="001D3E88">
      <w:pPr>
        <w:spacing w:after="0" w:line="240" w:lineRule="auto"/>
      </w:pPr>
      <w:r>
        <w:separator/>
      </w:r>
    </w:p>
  </w:footnote>
  <w:footnote w:type="continuationSeparator" w:id="0">
    <w:p w14:paraId="70F33D6E" w14:textId="77777777" w:rsidR="00DB4171" w:rsidRDefault="00DB4171" w:rsidP="001D3E88">
      <w:pPr>
        <w:spacing w:after="0" w:line="240" w:lineRule="auto"/>
      </w:pPr>
      <w:r>
        <w:continuationSeparator/>
      </w:r>
    </w:p>
  </w:footnote>
  <w:footnote w:type="continuationNotice" w:id="1">
    <w:p w14:paraId="176C5984" w14:textId="77777777" w:rsidR="00DB4171" w:rsidRDefault="00DB41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36710" w14:textId="77777777" w:rsidR="00623AC6" w:rsidRDefault="00623AC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FD669" w14:textId="14F40AF7" w:rsidR="0029785E" w:rsidRPr="0029785E" w:rsidRDefault="0029785E" w:rsidP="0029785E">
    <w:pPr>
      <w:spacing w:after="0" w:line="240" w:lineRule="auto"/>
      <w:jc w:val="right"/>
      <w:rPr>
        <w:rFonts w:ascii="Times New Roman" w:hAnsi="Times New Roman"/>
        <w:sz w:val="24"/>
        <w:szCs w:val="24"/>
        <w:lang w:val="it-IT" w:eastAsia="it-IT"/>
      </w:rPr>
    </w:pPr>
    <w:r w:rsidRPr="0029785E">
      <w:rPr>
        <w:rFonts w:ascii="Times New Roman" w:hAnsi="Times New Roman"/>
        <w:sz w:val="24"/>
        <w:szCs w:val="24"/>
        <w:lang w:val="it-IT" w:eastAsia="it-IT"/>
      </w:rPr>
      <w:fldChar w:fldCharType="begin"/>
    </w:r>
    <w:r w:rsidRPr="0029785E">
      <w:rPr>
        <w:rFonts w:ascii="Times New Roman" w:hAnsi="Times New Roman"/>
        <w:sz w:val="24"/>
        <w:szCs w:val="24"/>
        <w:lang w:val="it-IT" w:eastAsia="it-IT"/>
      </w:rPr>
      <w:instrText xml:space="preserve"> INCLUDEPICTURE "cid:ADE93650-74E3-4A9D-B00A-A9003EB5B0C8" \* MERGEFORMATINET </w:instrText>
    </w:r>
    <w:r w:rsidRPr="0029785E">
      <w:rPr>
        <w:rFonts w:ascii="Times New Roman" w:hAnsi="Times New Roman"/>
        <w:sz w:val="24"/>
        <w:szCs w:val="24"/>
        <w:lang w:val="it-IT" w:eastAsia="it-IT"/>
      </w:rPr>
      <w:fldChar w:fldCharType="separate"/>
    </w:r>
    <w:r w:rsidRPr="0029785E">
      <w:rPr>
        <w:rFonts w:ascii="Times New Roman" w:hAnsi="Times New Roman"/>
        <w:noProof/>
        <w:sz w:val="24"/>
        <w:szCs w:val="24"/>
        <w:lang w:val="it-IT" w:eastAsia="it-IT"/>
      </w:rPr>
      <mc:AlternateContent>
        <mc:Choice Requires="wps">
          <w:drawing>
            <wp:inline distT="0" distB="0" distL="0" distR="0" wp14:anchorId="77F83C57" wp14:editId="18CE5D9B">
              <wp:extent cx="304800" cy="304800"/>
              <wp:effectExtent l="0" t="0" r="0" b="0"/>
              <wp:docPr id="7" name="Rettangolo 7" descr="INNOVA - LOGO A - C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du="http://schemas.microsoft.com/office/word/2023/wordml/word16du">
          <w:pict>
            <v:rect w14:anchorId="2F03F54B" id="Rettangolo 7" o:spid="_x0000_s1026" alt="INNOVA - LOGO A - C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" filled="f" stroked="f">
              <o:lock v:ext="edit" aspectratio="t"/>
              <w10:anchorlock/>
            </v:rect>
          </w:pict>
        </mc:Fallback>
      </mc:AlternateContent>
    </w:r>
    <w:r w:rsidRPr="0029785E">
      <w:rPr>
        <w:rFonts w:ascii="Times New Roman" w:hAnsi="Times New Roman"/>
        <w:sz w:val="24"/>
        <w:szCs w:val="24"/>
        <w:lang w:val="it-IT" w:eastAsia="it-IT"/>
      </w:rPr>
      <w:fldChar w:fldCharType="end"/>
    </w:r>
    <w:r>
      <w:rPr>
        <w:rFonts w:ascii="Times New Roman" w:hAnsi="Times New Roman"/>
        <w:noProof/>
        <w:sz w:val="24"/>
        <w:szCs w:val="24"/>
        <w:lang w:val="it-IT" w:eastAsia="it-IT"/>
      </w:rPr>
      <w:drawing>
        <wp:inline distT="0" distB="0" distL="0" distR="0" wp14:anchorId="71556B69" wp14:editId="432A8426">
          <wp:extent cx="990600" cy="330232"/>
          <wp:effectExtent l="0" t="0" r="0" b="0"/>
          <wp:docPr id="8" name="Immagine 8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Immagine che contiene testo, clipart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22442" cy="3408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19B6F8" w14:textId="41A9B31F" w:rsidR="009D3CCE" w:rsidRPr="0029785E" w:rsidRDefault="009D3CCE" w:rsidP="0029785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2DFD5" w14:textId="77777777" w:rsidR="00623AC6" w:rsidRDefault="00623AC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21140"/>
    <w:multiLevelType w:val="hybridMultilevel"/>
    <w:tmpl w:val="3D6A7AD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Nova Cond Light" w:hAnsi="Arial Nova Cond Light"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784E1A"/>
    <w:multiLevelType w:val="hybridMultilevel"/>
    <w:tmpl w:val="15640516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3AD7CEF"/>
    <w:multiLevelType w:val="hybridMultilevel"/>
    <w:tmpl w:val="781E7C58"/>
    <w:lvl w:ilvl="0" w:tplc="FFFFFFFF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B0F0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AE2188"/>
    <w:multiLevelType w:val="hybridMultilevel"/>
    <w:tmpl w:val="51245D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3D392F"/>
    <w:multiLevelType w:val="hybridMultilevel"/>
    <w:tmpl w:val="0712A2E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E367B1"/>
    <w:multiLevelType w:val="hybridMultilevel"/>
    <w:tmpl w:val="90CE9A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480084">
    <w:abstractNumId w:val="2"/>
  </w:num>
  <w:num w:numId="2" w16cid:durableId="16737545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81301">
    <w:abstractNumId w:val="4"/>
  </w:num>
  <w:num w:numId="4" w16cid:durableId="2061593017">
    <w:abstractNumId w:val="3"/>
  </w:num>
  <w:num w:numId="5" w16cid:durableId="1261915311">
    <w:abstractNumId w:val="1"/>
  </w:num>
  <w:num w:numId="6" w16cid:durableId="12747513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E4"/>
    <w:rsid w:val="00007257"/>
    <w:rsid w:val="0001169A"/>
    <w:rsid w:val="0001238B"/>
    <w:rsid w:val="0004651D"/>
    <w:rsid w:val="00051A5C"/>
    <w:rsid w:val="00060A17"/>
    <w:rsid w:val="0007401D"/>
    <w:rsid w:val="00092975"/>
    <w:rsid w:val="000A1547"/>
    <w:rsid w:val="000B22BC"/>
    <w:rsid w:val="001035D7"/>
    <w:rsid w:val="00104D37"/>
    <w:rsid w:val="00127545"/>
    <w:rsid w:val="00133660"/>
    <w:rsid w:val="00137631"/>
    <w:rsid w:val="00150013"/>
    <w:rsid w:val="00151395"/>
    <w:rsid w:val="00152BBE"/>
    <w:rsid w:val="00155546"/>
    <w:rsid w:val="00170A29"/>
    <w:rsid w:val="00170BD0"/>
    <w:rsid w:val="00172CC3"/>
    <w:rsid w:val="001914A1"/>
    <w:rsid w:val="0019794B"/>
    <w:rsid w:val="001A4F64"/>
    <w:rsid w:val="001B75CD"/>
    <w:rsid w:val="001D3E88"/>
    <w:rsid w:val="001D5399"/>
    <w:rsid w:val="001F1BFF"/>
    <w:rsid w:val="00211C4A"/>
    <w:rsid w:val="00233238"/>
    <w:rsid w:val="00233CA4"/>
    <w:rsid w:val="00252401"/>
    <w:rsid w:val="00256FDE"/>
    <w:rsid w:val="00260049"/>
    <w:rsid w:val="00267601"/>
    <w:rsid w:val="0027250C"/>
    <w:rsid w:val="00275FB8"/>
    <w:rsid w:val="00282982"/>
    <w:rsid w:val="002921E6"/>
    <w:rsid w:val="0029785E"/>
    <w:rsid w:val="002B2038"/>
    <w:rsid w:val="002B6F54"/>
    <w:rsid w:val="002C4C7E"/>
    <w:rsid w:val="002D3E7E"/>
    <w:rsid w:val="002D68FE"/>
    <w:rsid w:val="002E3098"/>
    <w:rsid w:val="00304C34"/>
    <w:rsid w:val="003067ED"/>
    <w:rsid w:val="00371790"/>
    <w:rsid w:val="003A12A1"/>
    <w:rsid w:val="003C103B"/>
    <w:rsid w:val="003D0786"/>
    <w:rsid w:val="003E12B1"/>
    <w:rsid w:val="003E1FF9"/>
    <w:rsid w:val="003E480E"/>
    <w:rsid w:val="003E5742"/>
    <w:rsid w:val="003F4A52"/>
    <w:rsid w:val="0040116A"/>
    <w:rsid w:val="004260B7"/>
    <w:rsid w:val="004659EE"/>
    <w:rsid w:val="00472DD0"/>
    <w:rsid w:val="0047550F"/>
    <w:rsid w:val="00495B5E"/>
    <w:rsid w:val="004A0DC8"/>
    <w:rsid w:val="005079DE"/>
    <w:rsid w:val="00523505"/>
    <w:rsid w:val="00555AAE"/>
    <w:rsid w:val="005622E6"/>
    <w:rsid w:val="005807F5"/>
    <w:rsid w:val="005876A2"/>
    <w:rsid w:val="005B69FD"/>
    <w:rsid w:val="005C2FB9"/>
    <w:rsid w:val="005C3B31"/>
    <w:rsid w:val="005E5881"/>
    <w:rsid w:val="005E60A7"/>
    <w:rsid w:val="00614E37"/>
    <w:rsid w:val="00617FDF"/>
    <w:rsid w:val="00623AC6"/>
    <w:rsid w:val="0062509A"/>
    <w:rsid w:val="00633BB0"/>
    <w:rsid w:val="00645FFC"/>
    <w:rsid w:val="006476FE"/>
    <w:rsid w:val="00672040"/>
    <w:rsid w:val="00686BF9"/>
    <w:rsid w:val="006914CB"/>
    <w:rsid w:val="006B6225"/>
    <w:rsid w:val="006C3ED8"/>
    <w:rsid w:val="006E152C"/>
    <w:rsid w:val="006E52BD"/>
    <w:rsid w:val="007029C9"/>
    <w:rsid w:val="00743A7E"/>
    <w:rsid w:val="00752CB6"/>
    <w:rsid w:val="00756477"/>
    <w:rsid w:val="00772999"/>
    <w:rsid w:val="00775DB7"/>
    <w:rsid w:val="00776BEC"/>
    <w:rsid w:val="007B2CF7"/>
    <w:rsid w:val="007C7B26"/>
    <w:rsid w:val="007D7912"/>
    <w:rsid w:val="008006C8"/>
    <w:rsid w:val="00805F62"/>
    <w:rsid w:val="00825257"/>
    <w:rsid w:val="0084314B"/>
    <w:rsid w:val="00846994"/>
    <w:rsid w:val="00854D71"/>
    <w:rsid w:val="00883942"/>
    <w:rsid w:val="00892EA9"/>
    <w:rsid w:val="008B1F78"/>
    <w:rsid w:val="008D5006"/>
    <w:rsid w:val="00937AFE"/>
    <w:rsid w:val="00942C46"/>
    <w:rsid w:val="00961603"/>
    <w:rsid w:val="0099119E"/>
    <w:rsid w:val="009D3CCE"/>
    <w:rsid w:val="009D4854"/>
    <w:rsid w:val="009E1A13"/>
    <w:rsid w:val="009F452D"/>
    <w:rsid w:val="00A02DD8"/>
    <w:rsid w:val="00A175E2"/>
    <w:rsid w:val="00A21723"/>
    <w:rsid w:val="00A21F8F"/>
    <w:rsid w:val="00A270C7"/>
    <w:rsid w:val="00A33135"/>
    <w:rsid w:val="00A424BF"/>
    <w:rsid w:val="00A456F6"/>
    <w:rsid w:val="00A70AD5"/>
    <w:rsid w:val="00A72700"/>
    <w:rsid w:val="00A85509"/>
    <w:rsid w:val="00A8624E"/>
    <w:rsid w:val="00AA05A9"/>
    <w:rsid w:val="00AA5128"/>
    <w:rsid w:val="00AB7C95"/>
    <w:rsid w:val="00AD479B"/>
    <w:rsid w:val="00AD6DCC"/>
    <w:rsid w:val="00AE2D84"/>
    <w:rsid w:val="00AF240B"/>
    <w:rsid w:val="00AF680B"/>
    <w:rsid w:val="00B01A9B"/>
    <w:rsid w:val="00B20E53"/>
    <w:rsid w:val="00B33204"/>
    <w:rsid w:val="00B50CD2"/>
    <w:rsid w:val="00B608A2"/>
    <w:rsid w:val="00B828F7"/>
    <w:rsid w:val="00B91ED7"/>
    <w:rsid w:val="00B9404D"/>
    <w:rsid w:val="00B94914"/>
    <w:rsid w:val="00BA55B6"/>
    <w:rsid w:val="00BA7D6E"/>
    <w:rsid w:val="00BD00F2"/>
    <w:rsid w:val="00BD63E4"/>
    <w:rsid w:val="00BD7837"/>
    <w:rsid w:val="00BE6419"/>
    <w:rsid w:val="00BF00C7"/>
    <w:rsid w:val="00C073FC"/>
    <w:rsid w:val="00C1438F"/>
    <w:rsid w:val="00C269F2"/>
    <w:rsid w:val="00C26B14"/>
    <w:rsid w:val="00C35AF4"/>
    <w:rsid w:val="00C40B5D"/>
    <w:rsid w:val="00C43D40"/>
    <w:rsid w:val="00C52409"/>
    <w:rsid w:val="00C639F6"/>
    <w:rsid w:val="00C7240E"/>
    <w:rsid w:val="00C85523"/>
    <w:rsid w:val="00CA5554"/>
    <w:rsid w:val="00CA67A5"/>
    <w:rsid w:val="00CB7E57"/>
    <w:rsid w:val="00CC7775"/>
    <w:rsid w:val="00CD72F4"/>
    <w:rsid w:val="00CD77D2"/>
    <w:rsid w:val="00CF5848"/>
    <w:rsid w:val="00D15406"/>
    <w:rsid w:val="00D17B24"/>
    <w:rsid w:val="00D235DA"/>
    <w:rsid w:val="00D368B7"/>
    <w:rsid w:val="00D44CD9"/>
    <w:rsid w:val="00D46CE8"/>
    <w:rsid w:val="00D50441"/>
    <w:rsid w:val="00D5796B"/>
    <w:rsid w:val="00D71D5D"/>
    <w:rsid w:val="00D83B81"/>
    <w:rsid w:val="00D934C1"/>
    <w:rsid w:val="00DA7D77"/>
    <w:rsid w:val="00DB0617"/>
    <w:rsid w:val="00DB4171"/>
    <w:rsid w:val="00DB7EBD"/>
    <w:rsid w:val="00DC6FFE"/>
    <w:rsid w:val="00DF6BE7"/>
    <w:rsid w:val="00E04213"/>
    <w:rsid w:val="00E1496E"/>
    <w:rsid w:val="00E1771D"/>
    <w:rsid w:val="00E5482E"/>
    <w:rsid w:val="00EC3540"/>
    <w:rsid w:val="00ED69D8"/>
    <w:rsid w:val="00ED74D8"/>
    <w:rsid w:val="00EE252F"/>
    <w:rsid w:val="00EE3B13"/>
    <w:rsid w:val="00F34581"/>
    <w:rsid w:val="00F4171B"/>
    <w:rsid w:val="00F71457"/>
    <w:rsid w:val="00F74450"/>
    <w:rsid w:val="00F84652"/>
    <w:rsid w:val="00F90AA4"/>
    <w:rsid w:val="00FD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19B6D4"/>
  <w15:docId w15:val="{751F9BC5-7A10-4055-9331-5E9FECCBD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val="en-GB" w:eastAsia="en-GB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Cambria" w:hAnsi="Cambria" w:cs="Times New Roman"/>
      <w:b/>
      <w:bCs/>
      <w:i/>
      <w:iCs/>
      <w:sz w:val="28"/>
      <w:szCs w:val="28"/>
      <w:lang w:val="en-GB" w:eastAsia="en-GB"/>
    </w:rPr>
  </w:style>
  <w:style w:type="character" w:styleId="Collegamentoipertestuale">
    <w:name w:val="Hyperlink"/>
    <w:basedOn w:val="Carpredefinitoparagrafo"/>
    <w:uiPriority w:val="99"/>
    <w:unhideWhenUsed/>
    <w:rPr>
      <w:rFonts w:cs="Times New Roman"/>
      <w:color w:val="0563C1"/>
      <w:u w:val="single"/>
      <w:lang w:val="en-GB" w:eastAsia="en-GB"/>
    </w:rPr>
  </w:style>
  <w:style w:type="character" w:styleId="Collegamentovisitato">
    <w:name w:val="FollowedHyperlink"/>
    <w:basedOn w:val="Carpredefinitoparagrafo"/>
    <w:uiPriority w:val="99"/>
    <w:semiHidden/>
    <w:unhideWhenUsed/>
    <w:rPr>
      <w:rFonts w:cs="Times New Roman"/>
      <w:color w:val="954F72"/>
      <w:u w:val="single"/>
      <w:lang w:val="en-GB" w:eastAsia="en-GB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  <w:contextualSpacing/>
    </w:pPr>
  </w:style>
  <w:style w:type="paragraph" w:customStyle="1" w:styleId="xmsonormal">
    <w:name w:val="xmsonormal"/>
    <w:basedOn w:val="Normale"/>
    <w:pPr>
      <w:spacing w:before="100" w:beforeAutospacing="1" w:after="100" w:afterAutospacing="1" w:line="240" w:lineRule="auto"/>
    </w:pPr>
    <w:rPr>
      <w:rFonts w:cs="Calibri"/>
      <w:color w:val="000000"/>
    </w:rPr>
  </w:style>
  <w:style w:type="paragraph" w:styleId="Intestazione">
    <w:name w:val="header"/>
    <w:basedOn w:val="Normale"/>
    <w:link w:val="IntestazioneCarattere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locked/>
    <w:rPr>
      <w:rFonts w:cs="Times New Roman"/>
      <w:lang w:val="en-GB" w:eastAsia="en-GB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lang w:val="en-GB" w:eastAsia="en-GB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Mencinsinresolver1">
    <w:name w:val="Mención sin resolver1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Segoe UI" w:hAnsi="Segoe UI" w:cs="Segoe UI"/>
      <w:sz w:val="18"/>
      <w:szCs w:val="18"/>
      <w:lang w:val="en-GB" w:eastAsia="en-GB"/>
    </w:rPr>
  </w:style>
  <w:style w:type="character" w:styleId="Rimandocommento">
    <w:name w:val="annotation reference"/>
    <w:basedOn w:val="Carpredefinitoparagrafo"/>
    <w:uiPriority w:val="99"/>
    <w:semiHidden/>
    <w:unhideWhenUsed/>
    <w:rPr>
      <w:rFonts w:cs="Times New Roman"/>
      <w:sz w:val="16"/>
      <w:szCs w:val="16"/>
      <w:lang w:val="en-GB" w:eastAsia="en-GB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en-GB" w:eastAsia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en-GB" w:eastAsia="en-GB"/>
    </w:rPr>
  </w:style>
  <w:style w:type="character" w:customStyle="1" w:styleId="Mencinsinresolver2">
    <w:name w:val="Mención sin resolver2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character" w:customStyle="1" w:styleId="st">
    <w:name w:val="st"/>
    <w:basedOn w:val="Carpredefinitoparagrafo"/>
    <w:rPr>
      <w:rFonts w:cs="Times New Roman"/>
      <w:lang w:val="en-GB" w:eastAsia="en-GB"/>
    </w:rPr>
  </w:style>
  <w:style w:type="character" w:styleId="Enfasicorsivo">
    <w:name w:val="Emphasis"/>
    <w:basedOn w:val="Carpredefinitoparagrafo"/>
    <w:uiPriority w:val="20"/>
    <w:qFormat/>
    <w:rPr>
      <w:rFonts w:cs="Times New Roman"/>
      <w:i/>
      <w:iCs/>
      <w:lang w:val="en-GB" w:eastAsia="en-GB"/>
    </w:rPr>
  </w:style>
  <w:style w:type="character" w:customStyle="1" w:styleId="style-scope">
    <w:name w:val="style-scope"/>
    <w:basedOn w:val="Carpredefinitoparagrafo"/>
    <w:rPr>
      <w:rFonts w:cs="Times New Roman"/>
      <w:lang w:val="en-GB" w:eastAsia="en-GB"/>
    </w:rPr>
  </w:style>
  <w:style w:type="character" w:customStyle="1" w:styleId="Mencinsinresolver3">
    <w:name w:val="Mención sin resolver3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character" w:customStyle="1" w:styleId="Mencinsinresolver4">
    <w:name w:val="Mención sin resolver4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character" w:customStyle="1" w:styleId="Mencinsinresolver5">
    <w:name w:val="Mención sin resolver5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styleId="Revisione">
    <w:name w:val="Revision"/>
    <w:hidden/>
    <w:uiPriority w:val="99"/>
    <w:semiHidden/>
    <w:rPr>
      <w:rFonts w:cs="Times New Roman"/>
      <w:sz w:val="22"/>
      <w:szCs w:val="22"/>
      <w:lang w:val="en-GB" w:eastAsia="en-GB"/>
    </w:rPr>
  </w:style>
  <w:style w:type="character" w:styleId="Enfasigrassetto">
    <w:name w:val="Strong"/>
    <w:basedOn w:val="Carpredefinitoparagrafo"/>
    <w:uiPriority w:val="22"/>
    <w:qFormat/>
    <w:rsid w:val="00007257"/>
    <w:rPr>
      <w:b/>
      <w:bCs/>
    </w:rPr>
  </w:style>
  <w:style w:type="character" w:customStyle="1" w:styleId="apple-converted-space">
    <w:name w:val="apple-converted-space"/>
    <w:basedOn w:val="Carpredefinitoparagrafo"/>
    <w:rsid w:val="00007257"/>
  </w:style>
  <w:style w:type="character" w:styleId="Menzionenonrisolta">
    <w:name w:val="Unresolved Mention"/>
    <w:basedOn w:val="Carpredefinitoparagrafo"/>
    <w:uiPriority w:val="99"/>
    <w:semiHidden/>
    <w:unhideWhenUsed/>
    <w:rsid w:val="00007257"/>
    <w:rPr>
      <w:color w:val="605E5C"/>
      <w:shd w:val="clear" w:color="auto" w:fill="E1DFDD"/>
    </w:rPr>
  </w:style>
  <w:style w:type="paragraph" w:customStyle="1" w:styleId="Standard">
    <w:name w:val="Standard"/>
    <w:rsid w:val="0029785E"/>
    <w:pPr>
      <w:suppressAutoHyphens/>
      <w:autoSpaceDN w:val="0"/>
      <w:textAlignment w:val="baseline"/>
    </w:pPr>
    <w:rPr>
      <w:rFonts w:ascii="Times New Roman" w:hAnsi="Times New Roman" w:cs="Times New Roman"/>
      <w:kern w:val="3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0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oletines de noticias" ma:contentTypeID="0x0101004409B8C949534B45AA87C8F437005367003BE5BF284984BA4581430B9C793CDD8E" ma:contentTypeVersion="16" ma:contentTypeDescription="" ma:contentTypeScope="" ma:versionID="b16c6331494be31d51ab4a809650daa7">
  <xsd:schema xmlns:xsd="http://www.w3.org/2001/XMLSchema" xmlns:xs="http://www.w3.org/2001/XMLSchema" xmlns:p="http://schemas.microsoft.com/office/2006/metadata/properties" xmlns:ns2="7e023606-d7fc-40c2-b0d6-9f0c21114138" xmlns:ns3="0f0fa5f0-6b37-4eaa-914d-66d56ff58965" xmlns:ns4="da0062c6-f423-4821-84b7-e38415c59437" targetNamespace="http://schemas.microsoft.com/office/2006/metadata/properties" ma:root="true" ma:fieldsID="13e349101ade20f34969322d772f7c84" ns2:_="" ns3:_="" ns4:_="">
    <xsd:import namespace="7e023606-d7fc-40c2-b0d6-9f0c21114138"/>
    <xsd:import namespace="0f0fa5f0-6b37-4eaa-914d-66d56ff58965"/>
    <xsd:import namespace="da0062c6-f423-4821-84b7-e38415c59437"/>
    <xsd:element name="properties">
      <xsd:complexType>
        <xsd:sequence>
          <xsd:element name="documentManagement">
            <xsd:complexType>
              <xsd:all>
                <xsd:element ref="ns2:Fecha_x0020_env_x00ed_o" minOccurs="0"/>
                <xsd:element ref="ns3:Tema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4:Nombre_x0020_proyecto" minOccurs="0"/>
                <xsd:element ref="ns2:Estad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23606-d7fc-40c2-b0d6-9f0c21114138" elementFormDefault="qualified">
    <xsd:import namespace="http://schemas.microsoft.com/office/2006/documentManagement/types"/>
    <xsd:import namespace="http://schemas.microsoft.com/office/infopath/2007/PartnerControls"/>
    <xsd:element name="Fecha_x0020_env_x00ed_o" ma:index="8" nillable="true" ma:displayName="Fecha publicación" ma:format="DateOnly" ma:internalName="Fecha_x0020_env_x00ed_o">
      <xsd:simpleType>
        <xsd:restriction base="dms:DateTim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Estado" ma:index="19" nillable="true" ma:displayName="Estado" ma:format="Dropdown" ma:internalName="Estado">
      <xsd:simpleType>
        <xsd:union memberTypes="dms:Text">
          <xsd:simpleType>
            <xsd:restriction base="dms:Choice">
              <xsd:enumeration value="Borrador"/>
              <xsd:enumeration value="Publicada/Enviada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fa5f0-6b37-4eaa-914d-66d56ff58965" elementFormDefault="qualified">
    <xsd:import namespace="http://schemas.microsoft.com/office/2006/documentManagement/types"/>
    <xsd:import namespace="http://schemas.microsoft.com/office/infopath/2007/PartnerControls"/>
    <xsd:element name="Temas" ma:index="10" nillable="true" ma:displayName="Temas" ma:list="{b5ae8b5d-a3de-4d7c-9ba3-95b69163f5ca}" ma:internalName="Temas" ma:showField="Title" ma:web="0f0fa5f0-6b37-4eaa-914d-66d56ff58965">
      <xsd:simpleType>
        <xsd:restriction base="dms:Lookup"/>
      </xsd:simpleType>
    </xsd:element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062c6-f423-4821-84b7-e38415c59437" elementFormDefault="qualified">
    <xsd:import namespace="http://schemas.microsoft.com/office/2006/documentManagement/types"/>
    <xsd:import namespace="http://schemas.microsoft.com/office/infopath/2007/PartnerControls"/>
    <xsd:element name="Nombre_x0020_proyecto" ma:index="18" nillable="true" ma:displayName="Proyecto" ma:list="{10a25fe4-d407-422b-af30-7d1804c02494}" ma:internalName="Nombre_x0020_proyecto" ma:showField="C_x00f3_digo_x0020_proyecto" ma:web="da0062c6-f423-4821-84b7-e38415c594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_x0020_env_x00ed_o xmlns="7e023606-d7fc-40c2-b0d6-9f0c21114138" xsi:nil="true"/>
    <Nombre_x0020_proyecto xmlns="da0062c6-f423-4821-84b7-e38415c59437"/>
    <Temas xmlns="0f0fa5f0-6b37-4eaa-914d-66d56ff58965" xsi:nil="true"/>
    <Estado xmlns="7e023606-d7fc-40c2-b0d6-9f0c211141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4E938C-817D-4E35-9440-3AAD6BDD1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23606-d7fc-40c2-b0d6-9f0c21114138"/>
    <ds:schemaRef ds:uri="0f0fa5f0-6b37-4eaa-914d-66d56ff58965"/>
    <ds:schemaRef ds:uri="da0062c6-f423-4821-84b7-e38415c594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AB91E1-72C9-4676-956D-753D89577C22}">
  <ds:schemaRefs>
    <ds:schemaRef ds:uri="http://schemas.microsoft.com/office/2006/metadata/properties"/>
    <ds:schemaRef ds:uri="http://schemas.microsoft.com/office/infopath/2007/PartnerControls"/>
    <ds:schemaRef ds:uri="7e023606-d7fc-40c2-b0d6-9f0c21114138"/>
    <ds:schemaRef ds:uri="da0062c6-f423-4821-84b7-e38415c59437"/>
    <ds:schemaRef ds:uri="0f0fa5f0-6b37-4eaa-914d-66d56ff58965"/>
  </ds:schemaRefs>
</ds:datastoreItem>
</file>

<file path=customXml/itemProps3.xml><?xml version="1.0" encoding="utf-8"?>
<ds:datastoreItem xmlns:ds="http://schemas.openxmlformats.org/officeDocument/2006/customXml" ds:itemID="{7971F7C6-B775-4FA5-B60E-321632733C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630</Words>
  <Characters>3884</Characters>
  <Application>Microsoft Office Word</Application>
  <DocSecurity>0</DocSecurity>
  <Lines>69</Lines>
  <Paragraphs>20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TAConline</Company>
  <LinksUpToDate>false</LinksUpToDate>
  <CharactersWithSpaces>4494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3</cp:revision>
  <dcterms:created xsi:type="dcterms:W3CDTF">2023-08-29T09:38:00Z</dcterms:created>
  <dcterms:modified xsi:type="dcterms:W3CDTF">2023-08-29T09:42:00Z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0x0101004409B8C949534B45AA87C8F437005367003BE5BF284984BA4581430B9C793CDD8E</vt:lpwstr>
  </property>
</Properties>
</file>