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27E9" w14:textId="70B3A509" w:rsidR="00D86FC7" w:rsidRDefault="00D86FC7" w:rsidP="00CD11DF">
      <w:pPr>
        <w:ind w:right="543"/>
        <w:rPr>
          <w:rFonts w:ascii="Helvetica" w:hAnsi="Helvetica"/>
        </w:rPr>
      </w:pPr>
      <w:bookmarkStart w:id="0" w:name="_Hlk129179695"/>
      <w:bookmarkEnd w:id="0"/>
      <w:r w:rsidRPr="008116E5">
        <w:rPr>
          <w:rFonts w:ascii="Helvetica" w:hAnsi="Helvetica"/>
          <w:noProof/>
        </w:rPr>
        <w:drawing>
          <wp:anchor distT="0" distB="0" distL="114300" distR="114300" simplePos="0" relativeHeight="251658240" behindDoc="0" locked="0" layoutInCell="1" allowOverlap="1" wp14:anchorId="03444D11" wp14:editId="410BAD0A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753100" cy="600075"/>
            <wp:effectExtent l="0" t="0" r="0" b="0"/>
            <wp:wrapSquare wrapText="bothSides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0" b="28375"/>
                    <a:stretch/>
                  </pic:blipFill>
                  <pic:spPr bwMode="auto">
                    <a:xfrm>
                      <a:off x="0" y="0"/>
                      <a:ext cx="5753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7536704"/>
      <w:bookmarkEnd w:id="1"/>
    </w:p>
    <w:p w14:paraId="3AAEA586" w14:textId="77777777" w:rsidR="00CD11DF" w:rsidRDefault="00CD11DF" w:rsidP="00CD11DF">
      <w:pPr>
        <w:ind w:right="543"/>
        <w:rPr>
          <w:rFonts w:ascii="Helvetica" w:hAnsi="Helvetica"/>
        </w:rPr>
      </w:pPr>
    </w:p>
    <w:p w14:paraId="7639700C" w14:textId="708B9BEF" w:rsidR="00CD11DF" w:rsidRPr="008116E5" w:rsidRDefault="00CD11DF" w:rsidP="00CD11DF">
      <w:pPr>
        <w:ind w:right="543"/>
        <w:rPr>
          <w:rFonts w:ascii="Helvetica" w:hAnsi="Helvetica"/>
        </w:rPr>
      </w:pPr>
    </w:p>
    <w:p w14:paraId="4E6A74F6" w14:textId="27C74C15" w:rsidR="00EE5905" w:rsidRPr="008116E5" w:rsidRDefault="00EE5905" w:rsidP="008116E5">
      <w:pPr>
        <w:spacing w:before="240" w:line="240" w:lineRule="auto"/>
        <w:ind w:left="567" w:right="543"/>
        <w:jc w:val="center"/>
        <w:rPr>
          <w:rFonts w:ascii="Helvetica" w:hAnsi="Helvetica"/>
          <w:color w:val="806000" w:themeColor="accent4" w:themeShade="80"/>
          <w:sz w:val="20"/>
          <w:szCs w:val="20"/>
        </w:rPr>
      </w:pPr>
      <w:r w:rsidRPr="008116E5">
        <w:rPr>
          <w:rFonts w:ascii="Helvetica" w:hAnsi="Helvetica"/>
          <w:color w:val="806000" w:themeColor="accent4" w:themeShade="80"/>
          <w:sz w:val="20"/>
          <w:szCs w:val="20"/>
        </w:rPr>
        <w:t xml:space="preserve">PRESS </w:t>
      </w:r>
      <w:r w:rsidR="002935C5">
        <w:rPr>
          <w:rFonts w:ascii="Helvetica" w:hAnsi="Helvetica"/>
          <w:color w:val="806000" w:themeColor="accent4" w:themeShade="80"/>
          <w:sz w:val="20"/>
          <w:szCs w:val="20"/>
        </w:rPr>
        <w:t xml:space="preserve"> MAGGIO </w:t>
      </w:r>
      <w:r w:rsidRPr="008116E5">
        <w:rPr>
          <w:rFonts w:ascii="Helvetica" w:hAnsi="Helvetica"/>
          <w:color w:val="806000" w:themeColor="accent4" w:themeShade="80"/>
          <w:sz w:val="20"/>
          <w:szCs w:val="20"/>
        </w:rPr>
        <w:t>2023</w:t>
      </w:r>
    </w:p>
    <w:p w14:paraId="1C781C2B" w14:textId="72D4910F" w:rsidR="002F77F7" w:rsidRPr="008116E5" w:rsidRDefault="002F77F7" w:rsidP="008116E5">
      <w:pPr>
        <w:ind w:left="567" w:right="543"/>
        <w:jc w:val="center"/>
        <w:rPr>
          <w:rFonts w:ascii="Helvetica" w:hAnsi="Helvetica"/>
          <w:b/>
          <w:bCs/>
          <w:sz w:val="28"/>
          <w:szCs w:val="28"/>
        </w:rPr>
      </w:pPr>
      <w:r w:rsidRPr="008116E5">
        <w:rPr>
          <w:rFonts w:ascii="Helvetica" w:hAnsi="Helvetica"/>
          <w:noProof/>
          <w:color w:val="806000" w:themeColor="accent4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13C0E" wp14:editId="7AC2EB6A">
                <wp:simplePos x="0" y="0"/>
                <wp:positionH relativeFrom="margin">
                  <wp:posOffset>2571750</wp:posOffset>
                </wp:positionH>
                <wp:positionV relativeFrom="paragraph">
                  <wp:posOffset>86995</wp:posOffset>
                </wp:positionV>
                <wp:extent cx="1543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FF8F9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2.5pt,6.85pt" to="324pt,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" strokecolor="#7f5f00 [1607]" strokeweight="1.5pt">
                <v:stroke joinstyle="miter"/>
                <w10:wrap anchorx="margin"/>
              </v:line>
            </w:pict>
          </mc:Fallback>
        </mc:AlternateContent>
      </w:r>
    </w:p>
    <w:p w14:paraId="2B9C85E5" w14:textId="62F00899" w:rsidR="00E63588" w:rsidRPr="008116E5" w:rsidRDefault="004D6825" w:rsidP="008116E5">
      <w:pPr>
        <w:ind w:left="567" w:right="543"/>
        <w:jc w:val="center"/>
        <w:rPr>
          <w:rFonts w:ascii="Helvetica" w:hAnsi="Helvetica"/>
          <w:sz w:val="36"/>
          <w:szCs w:val="36"/>
        </w:rPr>
      </w:pPr>
      <w:r w:rsidRPr="008116E5">
        <w:rPr>
          <w:rFonts w:ascii="Helvetica" w:hAnsi="Helvetica"/>
          <w:sz w:val="36"/>
          <w:szCs w:val="36"/>
        </w:rPr>
        <w:t>ARMSTRONG COLLECTION</w:t>
      </w:r>
    </w:p>
    <w:p w14:paraId="226FAF48" w14:textId="3202A755" w:rsidR="00CF31E1" w:rsidRPr="008116E5" w:rsidRDefault="00CF31E1" w:rsidP="008116E5">
      <w:pPr>
        <w:ind w:left="567" w:right="543"/>
        <w:jc w:val="center"/>
        <w:rPr>
          <w:rFonts w:ascii="Helvetica" w:hAnsi="Helvetica"/>
          <w:sz w:val="18"/>
          <w:szCs w:val="18"/>
        </w:rPr>
      </w:pPr>
    </w:p>
    <w:p w14:paraId="3BB9110F" w14:textId="5EA7BABC" w:rsidR="008116E5" w:rsidRPr="00CD11DF" w:rsidRDefault="00CF31E1" w:rsidP="00CD11DF">
      <w:pPr>
        <w:ind w:left="567" w:right="543"/>
        <w:jc w:val="center"/>
        <w:rPr>
          <w:rFonts w:ascii="Helvetica" w:hAnsi="Helvetica"/>
          <w:sz w:val="28"/>
          <w:szCs w:val="28"/>
        </w:rPr>
      </w:pPr>
      <w:r w:rsidRPr="008116E5">
        <w:rPr>
          <w:rFonts w:ascii="Helvetica" w:hAnsi="Helvetica"/>
          <w:b/>
          <w:bCs/>
          <w:noProof/>
          <w:sz w:val="28"/>
          <w:szCs w:val="28"/>
        </w:rPr>
        <w:drawing>
          <wp:inline distT="0" distB="0" distL="0" distR="0" wp14:anchorId="290F87ED" wp14:editId="31E65A5B">
            <wp:extent cx="2670283" cy="434412"/>
            <wp:effectExtent l="0" t="0" r="0" b="0"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01" cy="46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F46A7" w14:textId="63E21E57" w:rsidR="00902E42" w:rsidRPr="00CD11DF" w:rsidRDefault="00B95EF7" w:rsidP="008116E5">
      <w:pPr>
        <w:ind w:left="567" w:right="543"/>
        <w:rPr>
          <w:rFonts w:ascii="Helvetica" w:hAnsi="Helvetica"/>
          <w:b/>
          <w:bCs/>
          <w:lang w:val="it-IT"/>
        </w:rPr>
      </w:pPr>
      <w:r w:rsidRPr="00CD11DF">
        <w:rPr>
          <w:rFonts w:ascii="Helvetica" w:hAnsi="Helvetica"/>
          <w:b/>
          <w:bCs/>
          <w:lang w:val="it-IT"/>
        </w:rPr>
        <w:t xml:space="preserve">Industrial </w:t>
      </w:r>
      <w:proofErr w:type="spellStart"/>
      <w:r w:rsidRPr="00CD11DF">
        <w:rPr>
          <w:rFonts w:ascii="Helvetica" w:hAnsi="Helvetica"/>
          <w:b/>
          <w:bCs/>
          <w:lang w:val="it-IT"/>
        </w:rPr>
        <w:t>revol</w:t>
      </w:r>
      <w:r w:rsidR="00BB3197" w:rsidRPr="00CD11DF">
        <w:rPr>
          <w:rFonts w:ascii="Helvetica" w:hAnsi="Helvetica"/>
          <w:b/>
          <w:bCs/>
          <w:lang w:val="it-IT"/>
        </w:rPr>
        <w:t>ution</w:t>
      </w:r>
      <w:proofErr w:type="spellEnd"/>
    </w:p>
    <w:p w14:paraId="67989CDE" w14:textId="60E98453" w:rsidR="008116E5" w:rsidRPr="00CD11DF" w:rsidRDefault="00446AA2" w:rsidP="008116E5">
      <w:pPr>
        <w:ind w:left="567" w:right="543"/>
        <w:rPr>
          <w:rFonts w:ascii="Helvetica" w:hAnsi="Helvetica"/>
          <w:lang w:val="it-IT"/>
        </w:rPr>
      </w:pPr>
      <w:r>
        <w:rPr>
          <w:rFonts w:ascii="Helvetica" w:hAnsi="Helvetica"/>
          <w:lang w:val="it-IT"/>
        </w:rPr>
        <w:t>Il</w:t>
      </w:r>
      <w:r w:rsidR="008116E5" w:rsidRPr="00CD11DF">
        <w:rPr>
          <w:rFonts w:ascii="Helvetica" w:hAnsi="Helvetica"/>
          <w:lang w:val="it-IT"/>
        </w:rPr>
        <w:t xml:space="preserve"> design di ispirazione industriale ha le sue radici nella trasformazione dei magazzini abbandonati di Manhattan in studi e spazi di lavoro di artisti come Andy Warhol più di 50 anni fa. Negli ultimi anni è diventato </w:t>
      </w:r>
      <w:r>
        <w:rPr>
          <w:rFonts w:ascii="Helvetica" w:hAnsi="Helvetica"/>
          <w:lang w:val="it-IT"/>
        </w:rPr>
        <w:t>molto influente</w:t>
      </w:r>
      <w:r w:rsidR="008116E5" w:rsidRPr="00CD11DF">
        <w:rPr>
          <w:rFonts w:ascii="Helvetica" w:hAnsi="Helvetica"/>
          <w:lang w:val="it-IT"/>
        </w:rPr>
        <w:t xml:space="preserve"> nell'</w:t>
      </w:r>
      <w:proofErr w:type="spellStart"/>
      <w:r w:rsidR="008116E5" w:rsidRPr="00CD11DF">
        <w:rPr>
          <w:rFonts w:ascii="Helvetica" w:hAnsi="Helvetica"/>
          <w:lang w:val="it-IT"/>
        </w:rPr>
        <w:t>interior</w:t>
      </w:r>
      <w:proofErr w:type="spellEnd"/>
      <w:r w:rsidR="008116E5" w:rsidRPr="00CD11DF">
        <w:rPr>
          <w:rFonts w:ascii="Helvetica" w:hAnsi="Helvetica"/>
          <w:lang w:val="it-IT"/>
        </w:rPr>
        <w:t xml:space="preserve"> design residenziale. </w:t>
      </w:r>
    </w:p>
    <w:p w14:paraId="2A8B4093" w14:textId="49229FC9" w:rsidR="008116E5" w:rsidRPr="00CD11DF" w:rsidRDefault="008116E5" w:rsidP="008116E5">
      <w:pPr>
        <w:ind w:left="567" w:right="543"/>
        <w:rPr>
          <w:rFonts w:ascii="Helvetica" w:hAnsi="Helvetica"/>
          <w:lang w:val="it-IT"/>
        </w:rPr>
      </w:pPr>
      <w:r w:rsidRPr="00CD11DF">
        <w:rPr>
          <w:rFonts w:ascii="Helvetica" w:hAnsi="Helvetica"/>
          <w:lang w:val="it-IT"/>
        </w:rPr>
        <w:t xml:space="preserve">Bilanciare passato e presente con precisione e proporzione, prendendo aspetti dell'era dell'invenzione e dell'industria e traducendoli in forma moderna. I dettagli che si trovano in ogni elemento del design </w:t>
      </w:r>
      <w:r w:rsidR="00446AA2">
        <w:rPr>
          <w:rFonts w:ascii="Helvetica" w:hAnsi="Helvetica"/>
          <w:lang w:val="it-IT"/>
        </w:rPr>
        <w:t xml:space="preserve">della collezione di rubinetteria da bagno </w:t>
      </w:r>
      <w:r w:rsidR="00446AA2" w:rsidRPr="00446AA2">
        <w:rPr>
          <w:rFonts w:ascii="Helvetica" w:hAnsi="Helvetica"/>
          <w:b/>
          <w:bCs/>
          <w:lang w:val="it-IT"/>
        </w:rPr>
        <w:t xml:space="preserve">Armstrong </w:t>
      </w:r>
      <w:r w:rsidRPr="00CD11DF">
        <w:rPr>
          <w:rFonts w:ascii="Helvetica" w:hAnsi="Helvetica"/>
          <w:lang w:val="it-IT"/>
        </w:rPr>
        <w:t xml:space="preserve">incarnano la grazia geometrica. </w:t>
      </w:r>
    </w:p>
    <w:p w14:paraId="31C87667" w14:textId="32434549" w:rsidR="008116E5" w:rsidRPr="00CD11DF" w:rsidRDefault="008116E5" w:rsidP="00CD11DF">
      <w:pPr>
        <w:ind w:left="567" w:right="543"/>
        <w:rPr>
          <w:rFonts w:ascii="Helvetica" w:hAnsi="Helvetica"/>
          <w:lang w:val="it-IT"/>
        </w:rPr>
      </w:pPr>
      <w:r w:rsidRPr="00CD11DF">
        <w:rPr>
          <w:rFonts w:ascii="Helvetica" w:hAnsi="Helvetica"/>
          <w:lang w:val="it-IT"/>
        </w:rPr>
        <w:t>Le maniglie riprendono la silhouette delle bobine un tempo utilizzate nella creazione di tessuti, e l'elegante curva del beccuccio completa un look di sobria eleganza che spicca sempre. La collezione è composta da rubinetti, pilette per vasche, accessori e soluzioni doccia in finiture lucidate a mano che portano in bagno uno stile classico e senza tempo.</w:t>
      </w:r>
      <w:r w:rsidR="00CD11DF">
        <w:rPr>
          <w:rFonts w:ascii="Helvetica" w:hAnsi="Helvetica"/>
          <w:lang w:val="it-IT"/>
        </w:rPr>
        <w:t xml:space="preserve"> </w:t>
      </w:r>
      <w:r w:rsidRPr="00CD11DF">
        <w:rPr>
          <w:rFonts w:ascii="Helvetica" w:hAnsi="Helvetica"/>
          <w:noProof/>
          <w:lang w:val="it-IT"/>
        </w:rPr>
        <w:t>Perfettamente proporzionato, con sobri dettagli zigrinati sulla maniglia, porta un nuovo look fresco al bagno.</w:t>
      </w:r>
    </w:p>
    <w:p w14:paraId="6E1CC3D8" w14:textId="2CE015F1" w:rsidR="007459C4" w:rsidRPr="00CD11DF" w:rsidRDefault="008116E5" w:rsidP="008116E5">
      <w:pPr>
        <w:ind w:left="567" w:right="543"/>
        <w:rPr>
          <w:rFonts w:ascii="Helvetica" w:hAnsi="Helvetica"/>
          <w:lang w:val="it-IT"/>
        </w:rPr>
      </w:pPr>
      <w:r w:rsidRPr="00CD11DF">
        <w:rPr>
          <w:rFonts w:ascii="Helvetica" w:hAnsi="Helvetica"/>
          <w:lang w:val="it-IT"/>
        </w:rPr>
        <w:t>La collezione Armstrong è una delle gamme più complete che Perrin &amp; Rowe abbia mai lanciato</w:t>
      </w:r>
      <w:r w:rsidR="00446AA2">
        <w:rPr>
          <w:rFonts w:ascii="Helvetica" w:hAnsi="Helvetica"/>
          <w:lang w:val="it-IT"/>
        </w:rPr>
        <w:t>, dal</w:t>
      </w:r>
      <w:r w:rsidRPr="00CD11DF">
        <w:rPr>
          <w:rFonts w:ascii="Helvetica" w:hAnsi="Helvetica"/>
          <w:lang w:val="it-IT"/>
        </w:rPr>
        <w:t xml:space="preserve"> miscelatore lavabo monocomando </w:t>
      </w:r>
      <w:r w:rsidR="00446AA2">
        <w:rPr>
          <w:rFonts w:ascii="Helvetica" w:hAnsi="Helvetica"/>
          <w:lang w:val="it-IT"/>
        </w:rPr>
        <w:t>al</w:t>
      </w:r>
      <w:r w:rsidRPr="00CD11DF">
        <w:rPr>
          <w:rFonts w:ascii="Helvetica" w:hAnsi="Helvetica"/>
          <w:lang w:val="it-IT"/>
        </w:rPr>
        <w:t xml:space="preserve"> rubinetto a tre fori, a parete o a ponte. È disponibile</w:t>
      </w:r>
      <w:r w:rsidR="00446AA2">
        <w:rPr>
          <w:rFonts w:ascii="Helvetica" w:hAnsi="Helvetica"/>
          <w:lang w:val="it-IT"/>
        </w:rPr>
        <w:t xml:space="preserve"> anche</w:t>
      </w:r>
      <w:r w:rsidRPr="00CD11DF">
        <w:rPr>
          <w:rFonts w:ascii="Helvetica" w:hAnsi="Helvetica"/>
          <w:lang w:val="it-IT"/>
        </w:rPr>
        <w:t xml:space="preserve"> un iconico miscelatore freestanding vasca-doccia, così come un set doccia completo con doccetta e rosone a soffitto.</w:t>
      </w:r>
    </w:p>
    <w:p w14:paraId="61087CEC" w14:textId="2CB0E4EC" w:rsidR="007459C4" w:rsidRPr="008116E5" w:rsidRDefault="00CD11DF" w:rsidP="008116E5">
      <w:pPr>
        <w:ind w:left="567" w:right="543"/>
        <w:jc w:val="center"/>
        <w:rPr>
          <w:rFonts w:ascii="Helvetica" w:hAnsi="Helvetica"/>
          <w:sz w:val="20"/>
          <w:szCs w:val="20"/>
          <w:lang w:val="it-IT"/>
        </w:rPr>
      </w:pPr>
      <w:r w:rsidRPr="008116E5">
        <w:rPr>
          <w:rFonts w:ascii="Helvetica" w:hAnsi="Helvetica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2C094262" wp14:editId="7F24CEE0">
            <wp:simplePos x="0" y="0"/>
            <wp:positionH relativeFrom="column">
              <wp:posOffset>1366269</wp:posOffset>
            </wp:positionH>
            <wp:positionV relativeFrom="paragraph">
              <wp:posOffset>56802</wp:posOffset>
            </wp:positionV>
            <wp:extent cx="4093210" cy="277241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A99E4" w14:textId="0D291762" w:rsidR="007459C4" w:rsidRPr="008116E5" w:rsidRDefault="007459C4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436AAA6E" w14:textId="4044DBCC" w:rsidR="007459C4" w:rsidRPr="008116E5" w:rsidRDefault="007459C4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54ACF9E4" w14:textId="68BCF7DE" w:rsidR="007459C4" w:rsidRPr="008116E5" w:rsidRDefault="007459C4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347DF0F1" w14:textId="7E383ACF" w:rsidR="0029600D" w:rsidRPr="008116E5" w:rsidRDefault="0029600D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7F9010CB" w14:textId="77777777" w:rsidR="0029600D" w:rsidRPr="008116E5" w:rsidRDefault="0029600D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5E5B7B51" w14:textId="482CB807" w:rsidR="0029600D" w:rsidRPr="008116E5" w:rsidRDefault="0029600D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11692FB1" w14:textId="094F3698" w:rsidR="0029600D" w:rsidRPr="008116E5" w:rsidRDefault="0029600D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305FB200" w14:textId="49AC204C" w:rsidR="0029600D" w:rsidRPr="008116E5" w:rsidRDefault="0029600D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43140963" w14:textId="77404FDC" w:rsidR="0029600D" w:rsidRPr="008116E5" w:rsidRDefault="0029600D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3AF66722" w14:textId="77777777" w:rsidR="0029600D" w:rsidRPr="008116E5" w:rsidRDefault="0029600D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64F5CE30" w14:textId="44F3E300" w:rsidR="007169D8" w:rsidRPr="007169D8" w:rsidRDefault="00CD11DF" w:rsidP="00CD11DF">
      <w:pPr>
        <w:spacing w:after="0" w:line="240" w:lineRule="auto"/>
        <w:ind w:left="567" w:right="543"/>
        <w:jc w:val="center"/>
        <w:rPr>
          <w:rFonts w:ascii="Helvetica" w:hAnsi="Helvetica"/>
          <w:sz w:val="16"/>
          <w:szCs w:val="16"/>
          <w:lang w:val="en-US"/>
        </w:rPr>
      </w:pPr>
      <w:r w:rsidRPr="007169D8">
        <w:rPr>
          <w:rFonts w:ascii="Helvetica" w:hAnsi="Helvetica"/>
          <w:sz w:val="16"/>
          <w:szCs w:val="16"/>
          <w:lang w:val="en-US"/>
        </w:rPr>
        <w:t xml:space="preserve">Perrin &amp; Rowe </w:t>
      </w:r>
      <w:r w:rsidR="007169D8" w:rsidRPr="007169D8">
        <w:rPr>
          <w:rFonts w:ascii="Helvetica" w:hAnsi="Helvetica"/>
          <w:sz w:val="16"/>
          <w:szCs w:val="16"/>
          <w:lang w:val="en-US"/>
        </w:rPr>
        <w:t xml:space="preserve">(brand di House of </w:t>
      </w:r>
      <w:proofErr w:type="spellStart"/>
      <w:r w:rsidR="007169D8" w:rsidRPr="007169D8">
        <w:rPr>
          <w:rFonts w:ascii="Helvetica" w:hAnsi="Helvetica"/>
          <w:sz w:val="16"/>
          <w:szCs w:val="16"/>
          <w:lang w:val="en-US"/>
        </w:rPr>
        <w:t>Roh</w:t>
      </w:r>
      <w:r w:rsidR="007169D8">
        <w:rPr>
          <w:rFonts w:ascii="Helvetica" w:hAnsi="Helvetica"/>
          <w:sz w:val="16"/>
          <w:szCs w:val="16"/>
          <w:lang w:val="en-US"/>
        </w:rPr>
        <w:t>l</w:t>
      </w:r>
      <w:proofErr w:type="spellEnd"/>
      <w:r w:rsidR="007169D8" w:rsidRPr="007169D8">
        <w:rPr>
          <w:rFonts w:ascii="Helvetica" w:hAnsi="Helvetica"/>
          <w:sz w:val="16"/>
          <w:szCs w:val="16"/>
          <w:lang w:val="en-US"/>
        </w:rPr>
        <w:t>)</w:t>
      </w:r>
    </w:p>
    <w:p w14:paraId="1796207F" w14:textId="15BBE967" w:rsidR="00CD11DF" w:rsidRPr="008116E5" w:rsidRDefault="00CD11DF" w:rsidP="00CD11DF">
      <w:pPr>
        <w:spacing w:after="0" w:line="240" w:lineRule="auto"/>
        <w:ind w:left="567" w:right="543"/>
        <w:jc w:val="center"/>
        <w:rPr>
          <w:rFonts w:ascii="Helvetica" w:hAnsi="Helvetica"/>
          <w:sz w:val="16"/>
          <w:szCs w:val="16"/>
          <w:lang w:val="it-IT"/>
        </w:rPr>
      </w:pPr>
      <w:r w:rsidRPr="008116E5">
        <w:rPr>
          <w:rFonts w:ascii="Helvetica" w:hAnsi="Helvetica"/>
          <w:sz w:val="16"/>
          <w:szCs w:val="16"/>
          <w:lang w:val="it-IT"/>
        </w:rPr>
        <w:t>Armstrong</w:t>
      </w:r>
    </w:p>
    <w:p w14:paraId="75696AE5" w14:textId="77777777" w:rsidR="00CD11DF" w:rsidRPr="00CD11DF" w:rsidRDefault="00CD11DF" w:rsidP="00CD11DF">
      <w:pPr>
        <w:spacing w:after="0" w:line="240" w:lineRule="auto"/>
        <w:ind w:left="567" w:right="543"/>
        <w:jc w:val="center"/>
        <w:rPr>
          <w:rFonts w:ascii="Helvetica" w:hAnsi="Helvetica"/>
          <w:sz w:val="20"/>
          <w:szCs w:val="20"/>
          <w:lang w:val="it-IT"/>
        </w:rPr>
      </w:pPr>
      <w:r w:rsidRPr="008116E5">
        <w:rPr>
          <w:rFonts w:ascii="Helvetica" w:hAnsi="Helvetica"/>
          <w:sz w:val="16"/>
          <w:szCs w:val="16"/>
          <w:lang w:val="it-IT"/>
        </w:rPr>
        <w:t>Miscelatore per lavabo a tre fori in finitura bronzo inglese.</w:t>
      </w:r>
    </w:p>
    <w:p w14:paraId="3E412F20" w14:textId="6E1934D1" w:rsidR="008116E5" w:rsidRDefault="008116E5" w:rsidP="00CD11DF">
      <w:pPr>
        <w:ind w:right="543"/>
        <w:rPr>
          <w:rFonts w:ascii="Helvetica" w:hAnsi="Helvetica"/>
          <w:sz w:val="20"/>
          <w:szCs w:val="20"/>
          <w:lang w:val="it-IT"/>
        </w:rPr>
      </w:pPr>
    </w:p>
    <w:p w14:paraId="31C081C9" w14:textId="77777777" w:rsidR="00CD11DF" w:rsidRPr="00CD11DF" w:rsidRDefault="00CD11DF" w:rsidP="00CD11DF">
      <w:pPr>
        <w:ind w:right="543"/>
        <w:rPr>
          <w:rFonts w:ascii="Helvetica" w:hAnsi="Helvetica"/>
          <w:sz w:val="20"/>
          <w:szCs w:val="20"/>
          <w:lang w:val="it-IT"/>
        </w:rPr>
      </w:pPr>
    </w:p>
    <w:p w14:paraId="3404C44E" w14:textId="09B5286D" w:rsidR="008116E5" w:rsidRPr="00446AA2" w:rsidRDefault="008116E5" w:rsidP="008116E5">
      <w:pPr>
        <w:ind w:left="567" w:right="543"/>
        <w:rPr>
          <w:rFonts w:ascii="Helvetica" w:hAnsi="Helvetica"/>
          <w:lang w:val="it-IT"/>
        </w:rPr>
      </w:pPr>
      <w:r w:rsidRPr="00446AA2">
        <w:rPr>
          <w:rFonts w:ascii="Helvetica" w:hAnsi="Helvetica"/>
          <w:lang w:val="it-IT"/>
        </w:rPr>
        <w:t>Gli accessori includono ganci per accappatoi, un supporto per la carta, un portasciugamani o un anello per asciugamani e un distributore di sapone</w:t>
      </w:r>
      <w:r w:rsidR="00446AA2">
        <w:rPr>
          <w:rFonts w:ascii="Helvetica" w:hAnsi="Helvetica"/>
          <w:lang w:val="it-IT"/>
        </w:rPr>
        <w:t>.</w:t>
      </w:r>
    </w:p>
    <w:p w14:paraId="35EBC0F3" w14:textId="5E16DE6D" w:rsidR="008116E5" w:rsidRPr="00446AA2" w:rsidRDefault="008116E5" w:rsidP="008116E5">
      <w:pPr>
        <w:ind w:left="567" w:right="543"/>
        <w:rPr>
          <w:rFonts w:ascii="Helvetica" w:hAnsi="Helvetica"/>
          <w:lang w:val="it-IT"/>
        </w:rPr>
      </w:pPr>
      <w:r w:rsidRPr="00446AA2">
        <w:rPr>
          <w:rFonts w:ascii="Helvetica" w:hAnsi="Helvetica"/>
          <w:lang w:val="it-IT"/>
        </w:rPr>
        <w:t xml:space="preserve">Ogni pezzo può essere specificato in Cromo, Nichel o Peltro per un tradizionale look argento, oppure Oro 24 carati, Ottone lucido o Ottone satinato per un bagliore dorato. Le due finiture in ottone di Perrin &amp; Rowe non sono laccate quindi svilupperanno una patina unica nel tempo, esaltando la bellezza della lega. Per un vero look industriale, English </w:t>
      </w:r>
      <w:proofErr w:type="spellStart"/>
      <w:r w:rsidRPr="00446AA2">
        <w:rPr>
          <w:rFonts w:ascii="Helvetica" w:hAnsi="Helvetica"/>
          <w:lang w:val="it-IT"/>
        </w:rPr>
        <w:t>Bronze</w:t>
      </w:r>
      <w:proofErr w:type="spellEnd"/>
      <w:r w:rsidRPr="00446AA2">
        <w:rPr>
          <w:rFonts w:ascii="Helvetica" w:hAnsi="Helvetica"/>
          <w:lang w:val="it-IT"/>
        </w:rPr>
        <w:t xml:space="preserve"> offre una finitura metallizzata più scura che fa risaltare il dettaglio della zigrinatura.</w:t>
      </w:r>
    </w:p>
    <w:p w14:paraId="3055F13C" w14:textId="11AB3D22" w:rsidR="008116E5" w:rsidRPr="00446AA2" w:rsidRDefault="008116E5" w:rsidP="008116E5">
      <w:pPr>
        <w:ind w:left="567" w:right="543"/>
        <w:rPr>
          <w:rFonts w:ascii="Helvetica" w:hAnsi="Helvetica"/>
          <w:lang w:val="it-IT"/>
        </w:rPr>
      </w:pPr>
      <w:r w:rsidRPr="00446AA2">
        <w:rPr>
          <w:rFonts w:ascii="Helvetica" w:hAnsi="Helvetica"/>
          <w:lang w:val="it-IT"/>
        </w:rPr>
        <w:t>Ogni rubinetto è realizzato con ottone di altissima qualità, versato a mano in stampi a 1700 ° Fahrenheit</w:t>
      </w:r>
      <w:r w:rsidR="00446AA2">
        <w:rPr>
          <w:rFonts w:ascii="Helvetica" w:hAnsi="Helvetica"/>
          <w:lang w:val="it-IT"/>
        </w:rPr>
        <w:t xml:space="preserve">. </w:t>
      </w:r>
      <w:r w:rsidRPr="00446AA2">
        <w:rPr>
          <w:rFonts w:ascii="Helvetica" w:hAnsi="Helvetica"/>
          <w:lang w:val="it-IT"/>
        </w:rPr>
        <w:t>Dopo la lavorazione, lucidatori specializzati sviluppano la finitura profonda e brillante. È un compito dispendioso in termini di tempo e scrupoloso. Il miscelatore freestanding vasca-doccia, ad esempio, può richiedere oltre quattro ore per essere perfezionato.</w:t>
      </w:r>
    </w:p>
    <w:p w14:paraId="202E872E" w14:textId="7A39856C" w:rsidR="008116E5" w:rsidRPr="008116E5" w:rsidRDefault="00CD11DF" w:rsidP="008116E5">
      <w:pPr>
        <w:ind w:left="567" w:right="543"/>
        <w:rPr>
          <w:rFonts w:ascii="Helvetica" w:hAnsi="Helvetica"/>
          <w:sz w:val="16"/>
          <w:szCs w:val="16"/>
          <w:lang w:val="it-IT"/>
        </w:rPr>
      </w:pPr>
      <w:r w:rsidRPr="008116E5">
        <w:rPr>
          <w:rFonts w:ascii="Helvetica" w:hAnsi="Helvetica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76CC1D18" wp14:editId="1763F167">
            <wp:simplePos x="0" y="0"/>
            <wp:positionH relativeFrom="margin">
              <wp:posOffset>423533</wp:posOffset>
            </wp:positionH>
            <wp:positionV relativeFrom="paragraph">
              <wp:posOffset>74188</wp:posOffset>
            </wp:positionV>
            <wp:extent cx="2443852" cy="3075709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52" cy="3075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5A680" w14:textId="04504EA8" w:rsidR="008116E5" w:rsidRPr="007169D8" w:rsidRDefault="008116E5" w:rsidP="008116E5">
      <w:pPr>
        <w:ind w:left="5812" w:right="543"/>
        <w:rPr>
          <w:rFonts w:ascii="Helvetica" w:hAnsi="Helvetica"/>
          <w:sz w:val="16"/>
          <w:szCs w:val="16"/>
          <w:lang w:val="en-US"/>
        </w:rPr>
      </w:pPr>
      <w:r w:rsidRPr="007169D8">
        <w:rPr>
          <w:rFonts w:ascii="Helvetica" w:hAnsi="Helvetica"/>
          <w:sz w:val="16"/>
          <w:szCs w:val="16"/>
          <w:lang w:val="en-US"/>
        </w:rPr>
        <w:t>Perrin &amp; Rowe</w:t>
      </w:r>
      <w:r w:rsidR="007169D8" w:rsidRPr="007169D8">
        <w:rPr>
          <w:rFonts w:ascii="Helvetica" w:hAnsi="Helvetica"/>
          <w:sz w:val="16"/>
          <w:szCs w:val="16"/>
          <w:lang w:val="en-US"/>
        </w:rPr>
        <w:t xml:space="preserve"> (brand di House of </w:t>
      </w:r>
      <w:proofErr w:type="spellStart"/>
      <w:r w:rsidR="007169D8" w:rsidRPr="007169D8">
        <w:rPr>
          <w:rFonts w:ascii="Helvetica" w:hAnsi="Helvetica"/>
          <w:sz w:val="16"/>
          <w:szCs w:val="16"/>
          <w:lang w:val="en-US"/>
        </w:rPr>
        <w:t>Roh</w:t>
      </w:r>
      <w:r w:rsidR="007169D8">
        <w:rPr>
          <w:rFonts w:ascii="Helvetica" w:hAnsi="Helvetica"/>
          <w:sz w:val="16"/>
          <w:szCs w:val="16"/>
          <w:lang w:val="en-US"/>
        </w:rPr>
        <w:t>l</w:t>
      </w:r>
      <w:proofErr w:type="spellEnd"/>
      <w:r w:rsidR="007169D8" w:rsidRPr="007169D8">
        <w:rPr>
          <w:rFonts w:ascii="Helvetica" w:hAnsi="Helvetica"/>
          <w:sz w:val="16"/>
          <w:szCs w:val="16"/>
          <w:lang w:val="en-US"/>
        </w:rPr>
        <w:t>)</w:t>
      </w:r>
      <w:r w:rsidRPr="007169D8">
        <w:rPr>
          <w:rFonts w:ascii="Helvetica" w:hAnsi="Helvetica"/>
          <w:sz w:val="16"/>
          <w:szCs w:val="16"/>
          <w:lang w:val="en-US"/>
        </w:rPr>
        <w:t xml:space="preserve"> Armstrong Set </w:t>
      </w:r>
      <w:proofErr w:type="spellStart"/>
      <w:r w:rsidRPr="007169D8">
        <w:rPr>
          <w:rFonts w:ascii="Helvetica" w:hAnsi="Helvetica"/>
          <w:sz w:val="16"/>
          <w:szCs w:val="16"/>
          <w:lang w:val="en-US"/>
        </w:rPr>
        <w:t>doccia</w:t>
      </w:r>
      <w:proofErr w:type="spellEnd"/>
      <w:r w:rsidRPr="007169D8">
        <w:rPr>
          <w:rFonts w:ascii="Helvetica" w:hAnsi="Helvetica"/>
          <w:sz w:val="16"/>
          <w:szCs w:val="16"/>
          <w:lang w:val="en-US"/>
        </w:rPr>
        <w:t xml:space="preserve"> in </w:t>
      </w:r>
      <w:proofErr w:type="spellStart"/>
      <w:r w:rsidRPr="007169D8">
        <w:rPr>
          <w:rFonts w:ascii="Helvetica" w:hAnsi="Helvetica"/>
          <w:sz w:val="16"/>
          <w:szCs w:val="16"/>
          <w:lang w:val="en-US"/>
        </w:rPr>
        <w:t>peltro</w:t>
      </w:r>
      <w:proofErr w:type="spellEnd"/>
      <w:r w:rsidRPr="007169D8">
        <w:rPr>
          <w:rFonts w:ascii="Helvetica" w:hAnsi="Helvetica"/>
          <w:sz w:val="16"/>
          <w:szCs w:val="16"/>
          <w:lang w:val="en-US"/>
        </w:rPr>
        <w:t>.</w:t>
      </w:r>
    </w:p>
    <w:p w14:paraId="2CD65999" w14:textId="363802F2" w:rsidR="00691D87" w:rsidRPr="007169D8" w:rsidRDefault="00691D87" w:rsidP="008116E5">
      <w:pPr>
        <w:ind w:left="567" w:right="543"/>
        <w:rPr>
          <w:rFonts w:ascii="Helvetica" w:hAnsi="Helvetica"/>
          <w:sz w:val="20"/>
          <w:szCs w:val="20"/>
          <w:lang w:val="en-US"/>
        </w:rPr>
      </w:pPr>
    </w:p>
    <w:p w14:paraId="1DD5D8E1" w14:textId="394D9BF6" w:rsidR="00691D87" w:rsidRPr="007169D8" w:rsidRDefault="00691D87" w:rsidP="008116E5">
      <w:pPr>
        <w:ind w:left="567" w:right="543"/>
        <w:rPr>
          <w:rFonts w:ascii="Helvetica" w:hAnsi="Helvetica"/>
          <w:sz w:val="20"/>
          <w:szCs w:val="20"/>
          <w:lang w:val="en-US"/>
        </w:rPr>
      </w:pPr>
    </w:p>
    <w:p w14:paraId="0B3BFAC0" w14:textId="77777777" w:rsidR="00355356" w:rsidRPr="007169D8" w:rsidRDefault="00355356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48E80B80" w14:textId="77777777" w:rsidR="00CD11DF" w:rsidRPr="007169D8" w:rsidRDefault="00CD11DF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78BE1779" w14:textId="77777777" w:rsidR="00CD11DF" w:rsidRPr="007169D8" w:rsidRDefault="00CD11DF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633EAD54" w14:textId="77777777" w:rsidR="00CD11DF" w:rsidRPr="007169D8" w:rsidRDefault="00CD11DF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03BDE1FF" w14:textId="77777777" w:rsidR="00CD11DF" w:rsidRPr="007169D8" w:rsidRDefault="00CD11DF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07B8A9A5" w14:textId="77777777" w:rsidR="00CD11DF" w:rsidRPr="007169D8" w:rsidRDefault="00CD11DF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016BA722" w14:textId="77777777" w:rsidR="00CD11DF" w:rsidRPr="007169D8" w:rsidRDefault="00CD11DF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465FABA3" w14:textId="77777777" w:rsidR="00CD11DF" w:rsidRPr="007169D8" w:rsidRDefault="00CD11DF" w:rsidP="008116E5">
      <w:pPr>
        <w:ind w:left="567" w:right="543"/>
        <w:jc w:val="right"/>
        <w:rPr>
          <w:rFonts w:ascii="Helvetica" w:hAnsi="Helvetica"/>
          <w:b/>
          <w:bCs/>
          <w:sz w:val="20"/>
          <w:szCs w:val="20"/>
          <w:lang w:val="en-US"/>
        </w:rPr>
      </w:pPr>
    </w:p>
    <w:p w14:paraId="762B581E" w14:textId="77777777" w:rsidR="00CD11DF" w:rsidRPr="007169D8" w:rsidRDefault="00CD11DF" w:rsidP="008116E5">
      <w:pPr>
        <w:ind w:left="567" w:right="543"/>
        <w:rPr>
          <w:rFonts w:ascii="Helvetica" w:hAnsi="Helvetica"/>
          <w:b/>
          <w:bCs/>
          <w:sz w:val="24"/>
          <w:szCs w:val="24"/>
          <w:lang w:val="en-US"/>
        </w:rPr>
      </w:pPr>
    </w:p>
    <w:p w14:paraId="58B49463" w14:textId="5F485D2C" w:rsidR="00BB3197" w:rsidRPr="007169D8" w:rsidRDefault="00D778B9" w:rsidP="008116E5">
      <w:pPr>
        <w:ind w:left="567" w:right="543"/>
        <w:rPr>
          <w:rFonts w:ascii="Helvetica" w:hAnsi="Helvetica"/>
          <w:b/>
          <w:bCs/>
          <w:sz w:val="24"/>
          <w:szCs w:val="24"/>
          <w:lang w:val="en-US"/>
        </w:rPr>
      </w:pPr>
      <w:r w:rsidRPr="008116E5">
        <w:rPr>
          <w:rFonts w:ascii="Helvetica" w:hAnsi="Helvetica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3D12C37F" wp14:editId="0E1B209D">
            <wp:simplePos x="0" y="0"/>
            <wp:positionH relativeFrom="margin">
              <wp:align>right</wp:align>
            </wp:positionH>
            <wp:positionV relativeFrom="paragraph">
              <wp:posOffset>76143</wp:posOffset>
            </wp:positionV>
            <wp:extent cx="3992245" cy="3099435"/>
            <wp:effectExtent l="0" t="0" r="8255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3" r="5543"/>
                    <a:stretch/>
                  </pic:blipFill>
                  <pic:spPr bwMode="auto">
                    <a:xfrm>
                      <a:off x="0" y="0"/>
                      <a:ext cx="3992245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2480D" w14:textId="77777777" w:rsidR="008116E5" w:rsidRPr="008116E5" w:rsidRDefault="008116E5" w:rsidP="008116E5">
      <w:pPr>
        <w:ind w:left="567" w:right="543"/>
        <w:rPr>
          <w:rFonts w:ascii="Helvetica" w:hAnsi="Helvetica"/>
          <w:b/>
          <w:bCs/>
          <w:sz w:val="20"/>
          <w:szCs w:val="20"/>
          <w:lang w:val="it-IT"/>
        </w:rPr>
      </w:pPr>
      <w:r w:rsidRPr="008116E5">
        <w:rPr>
          <w:rFonts w:ascii="Helvetica" w:hAnsi="Helvetica"/>
          <w:b/>
          <w:bCs/>
          <w:sz w:val="20"/>
          <w:szCs w:val="20"/>
          <w:lang w:val="it-IT"/>
        </w:rPr>
        <w:t>L'ispirazione 'a portata di mano'</w:t>
      </w:r>
    </w:p>
    <w:p w14:paraId="6022D35E" w14:textId="77777777" w:rsidR="008116E5" w:rsidRPr="008116E5" w:rsidRDefault="008116E5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  <w:r w:rsidRPr="008116E5">
        <w:rPr>
          <w:rFonts w:ascii="Helvetica" w:hAnsi="Helvetica"/>
          <w:sz w:val="20"/>
          <w:szCs w:val="20"/>
          <w:lang w:val="it-IT"/>
        </w:rPr>
        <w:t xml:space="preserve">La fonderia Perrin &amp; Rowe di Wolverhampton si trova a pochi passi dal sito della vecchia Stafford Road Railway Works. Dal 1858, produsse oltre 800 motori a vapore per la Great Western Railway. La maggior parte sono stati progettati da due fratelli, Joseph e George Armstrong. Intese come cavalli da lavoro durevoli, le loro locomotive suscitano ancora oggi le emozioni. La collezione bagno Armstrong di Perrin &amp; Rowe si è ispirata a questi fratelli, trasformando un'estetica industriale in un modello di eleganza senza tempo. </w:t>
      </w:r>
    </w:p>
    <w:p w14:paraId="3313A347" w14:textId="77777777" w:rsidR="008116E5" w:rsidRPr="008116E5" w:rsidRDefault="008116E5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</w:p>
    <w:p w14:paraId="530C783A" w14:textId="4BB1BCB3" w:rsidR="00E27BBF" w:rsidRDefault="008116E5" w:rsidP="008116E5">
      <w:pPr>
        <w:ind w:left="567" w:right="543"/>
        <w:rPr>
          <w:rFonts w:ascii="Helvetica" w:hAnsi="Helvetica"/>
          <w:sz w:val="20"/>
          <w:szCs w:val="20"/>
          <w:lang w:val="it-IT"/>
        </w:rPr>
      </w:pPr>
      <w:r w:rsidRPr="008116E5">
        <w:rPr>
          <w:rFonts w:ascii="Helvetica" w:hAnsi="Helvetica"/>
          <w:sz w:val="20"/>
          <w:szCs w:val="20"/>
          <w:lang w:val="it-IT"/>
        </w:rPr>
        <w:t>I fratelli Armstrong alla stazione di Paddington,</w:t>
      </w:r>
    </w:p>
    <w:p w14:paraId="0D012204" w14:textId="77777777" w:rsidR="00CD11DF" w:rsidRDefault="00CD11DF" w:rsidP="008116E5">
      <w:pPr>
        <w:ind w:left="567" w:right="543"/>
        <w:rPr>
          <w:rFonts w:ascii="Helvetica" w:hAnsi="Helvetica"/>
          <w:b/>
          <w:bCs/>
          <w:sz w:val="20"/>
          <w:szCs w:val="20"/>
          <w:lang w:val="it-IT"/>
        </w:rPr>
      </w:pPr>
    </w:p>
    <w:p w14:paraId="557B2567" w14:textId="77777777" w:rsidR="00CD11DF" w:rsidRDefault="00CD11DF" w:rsidP="008116E5">
      <w:pPr>
        <w:ind w:left="567" w:right="543"/>
        <w:rPr>
          <w:rFonts w:ascii="Helvetica" w:hAnsi="Helvetica"/>
          <w:b/>
          <w:bCs/>
          <w:sz w:val="20"/>
          <w:szCs w:val="20"/>
          <w:lang w:val="it-IT"/>
        </w:rPr>
      </w:pPr>
    </w:p>
    <w:p w14:paraId="3371F0E9" w14:textId="20D2A54E" w:rsidR="008116E5" w:rsidRDefault="00CD11DF" w:rsidP="008116E5">
      <w:pPr>
        <w:ind w:left="567" w:right="543"/>
        <w:rPr>
          <w:rFonts w:ascii="Helvetica" w:hAnsi="Helvetica"/>
          <w:b/>
          <w:bCs/>
          <w:sz w:val="20"/>
          <w:szCs w:val="20"/>
          <w:lang w:val="it-IT"/>
        </w:rPr>
      </w:pPr>
      <w:r w:rsidRPr="008116E5">
        <w:rPr>
          <w:rFonts w:ascii="Helvetica" w:hAnsi="Helvetica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5346F360" wp14:editId="1CE18CF3">
            <wp:simplePos x="0" y="0"/>
            <wp:positionH relativeFrom="margin">
              <wp:posOffset>1250327</wp:posOffset>
            </wp:positionH>
            <wp:positionV relativeFrom="paragraph">
              <wp:posOffset>354030</wp:posOffset>
            </wp:positionV>
            <wp:extent cx="4010660" cy="2966720"/>
            <wp:effectExtent l="0" t="0" r="2540" b="508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6E5" w:rsidRPr="008116E5">
        <w:rPr>
          <w:rFonts w:ascii="Helvetica" w:hAnsi="Helvetica"/>
          <w:b/>
          <w:bCs/>
          <w:sz w:val="20"/>
          <w:szCs w:val="20"/>
          <w:lang w:val="it-IT"/>
        </w:rPr>
        <w:t>Grande appeal</w:t>
      </w:r>
    </w:p>
    <w:p w14:paraId="12C88731" w14:textId="5201DB47" w:rsidR="008116E5" w:rsidRPr="00CD11DF" w:rsidRDefault="0069702C" w:rsidP="00CD11DF">
      <w:pPr>
        <w:ind w:left="567" w:right="543"/>
        <w:jc w:val="center"/>
        <w:rPr>
          <w:rFonts w:ascii="Helvetica" w:hAnsi="Helvetica"/>
          <w:b/>
          <w:bCs/>
          <w:sz w:val="16"/>
          <w:szCs w:val="16"/>
          <w:lang w:val="it-IT"/>
        </w:rPr>
      </w:pPr>
      <w:r>
        <w:rPr>
          <w:rFonts w:ascii="Helvetica" w:hAnsi="Helvetica"/>
          <w:b/>
          <w:bCs/>
          <w:sz w:val="16"/>
          <w:szCs w:val="16"/>
          <w:lang w:val="it-IT"/>
        </w:rPr>
        <w:t>M</w:t>
      </w:r>
      <w:r w:rsidR="00CD11DF" w:rsidRPr="00CD4D56">
        <w:rPr>
          <w:rFonts w:ascii="Helvetica" w:hAnsi="Helvetica"/>
          <w:b/>
          <w:bCs/>
          <w:sz w:val="16"/>
          <w:szCs w:val="16"/>
          <w:lang w:val="it-IT"/>
        </w:rPr>
        <w:t xml:space="preserve">iscelatore per lavabo a parete Perrin &amp; Rowe </w:t>
      </w:r>
      <w:r w:rsidR="007169D8" w:rsidRPr="007169D8">
        <w:rPr>
          <w:rFonts w:ascii="Helvetica" w:hAnsi="Helvetica"/>
          <w:sz w:val="16"/>
          <w:szCs w:val="16"/>
          <w:lang w:val="en-US"/>
        </w:rPr>
        <w:t xml:space="preserve">(brand di House of </w:t>
      </w:r>
      <w:proofErr w:type="spellStart"/>
      <w:r w:rsidR="007169D8" w:rsidRPr="007169D8">
        <w:rPr>
          <w:rFonts w:ascii="Helvetica" w:hAnsi="Helvetica"/>
          <w:sz w:val="16"/>
          <w:szCs w:val="16"/>
          <w:lang w:val="en-US"/>
        </w:rPr>
        <w:t>Roh</w:t>
      </w:r>
      <w:r w:rsidR="007169D8">
        <w:rPr>
          <w:rFonts w:ascii="Helvetica" w:hAnsi="Helvetica"/>
          <w:sz w:val="16"/>
          <w:szCs w:val="16"/>
          <w:lang w:val="en-US"/>
        </w:rPr>
        <w:t>l</w:t>
      </w:r>
      <w:proofErr w:type="spellEnd"/>
      <w:r w:rsidR="007169D8" w:rsidRPr="007169D8">
        <w:rPr>
          <w:rFonts w:ascii="Helvetica" w:hAnsi="Helvetica"/>
          <w:sz w:val="16"/>
          <w:szCs w:val="16"/>
          <w:lang w:val="en-US"/>
        </w:rPr>
        <w:t>)</w:t>
      </w:r>
      <w:r w:rsidR="007169D8">
        <w:rPr>
          <w:rFonts w:ascii="Helvetica" w:hAnsi="Helvetica"/>
          <w:sz w:val="16"/>
          <w:szCs w:val="16"/>
          <w:lang w:val="en-US"/>
        </w:rPr>
        <w:t xml:space="preserve"> </w:t>
      </w:r>
      <w:r w:rsidR="00CD11DF" w:rsidRPr="00CD4D56">
        <w:rPr>
          <w:rFonts w:ascii="Helvetica" w:hAnsi="Helvetica"/>
          <w:b/>
          <w:bCs/>
          <w:sz w:val="16"/>
          <w:szCs w:val="16"/>
          <w:lang w:val="it-IT"/>
        </w:rPr>
        <w:t>Armstrong in peltro.</w:t>
      </w:r>
    </w:p>
    <w:p w14:paraId="2B0E8F0C" w14:textId="77777777" w:rsidR="00192797" w:rsidRPr="007169D8" w:rsidRDefault="00192797" w:rsidP="008116E5">
      <w:pPr>
        <w:ind w:left="567" w:right="543"/>
        <w:rPr>
          <w:rFonts w:ascii="Helvetica" w:hAnsi="Helvetica"/>
          <w:lang w:val="it-IT"/>
        </w:rPr>
      </w:pPr>
    </w:p>
    <w:p w14:paraId="1E033D23" w14:textId="551D6D0F" w:rsidR="00D92370" w:rsidRPr="008116E5" w:rsidRDefault="00D92370" w:rsidP="0069702C">
      <w:pPr>
        <w:ind w:left="567" w:right="543"/>
        <w:jc w:val="center"/>
        <w:rPr>
          <w:rFonts w:ascii="Helvetica" w:hAnsi="Helvetica"/>
          <w:sz w:val="20"/>
          <w:szCs w:val="20"/>
        </w:rPr>
      </w:pPr>
      <w:r w:rsidRPr="008116E5">
        <w:rPr>
          <w:rFonts w:ascii="Helvetica" w:hAnsi="Helvetica"/>
          <w:noProof/>
          <w:sz w:val="20"/>
          <w:szCs w:val="20"/>
        </w:rPr>
        <w:drawing>
          <wp:inline distT="0" distB="0" distL="0" distR="0" wp14:anchorId="64EDC8C4" wp14:editId="70000E6B">
            <wp:extent cx="4162601" cy="3507944"/>
            <wp:effectExtent l="0" t="0" r="3175" b="0"/>
            <wp:docPr id="10" name="Picture 10" descr="A picture containing window, indoor, floor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window, indoor, floor, roo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1893" cy="354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DA04F" w14:textId="17A445EA" w:rsidR="00D92370" w:rsidRDefault="00CD4D56" w:rsidP="0069702C">
      <w:pPr>
        <w:ind w:left="567" w:right="543"/>
        <w:jc w:val="center"/>
        <w:rPr>
          <w:rFonts w:ascii="Helvetica" w:hAnsi="Helvetica"/>
          <w:b/>
          <w:bCs/>
          <w:sz w:val="16"/>
          <w:szCs w:val="16"/>
          <w:lang w:val="it-IT"/>
        </w:rPr>
      </w:pPr>
      <w:r w:rsidRPr="00CD4D56">
        <w:rPr>
          <w:rFonts w:ascii="Helvetica" w:hAnsi="Helvetica"/>
          <w:b/>
          <w:bCs/>
          <w:sz w:val="16"/>
          <w:szCs w:val="16"/>
          <w:lang w:val="it-IT"/>
        </w:rPr>
        <w:t xml:space="preserve">Perrin &amp; Rowe </w:t>
      </w:r>
      <w:r w:rsidR="007169D8" w:rsidRPr="002935C5">
        <w:rPr>
          <w:rFonts w:ascii="Helvetica" w:hAnsi="Helvetica"/>
          <w:sz w:val="16"/>
          <w:szCs w:val="16"/>
          <w:lang w:val="it-IT"/>
        </w:rPr>
        <w:t xml:space="preserve">(brand di House of </w:t>
      </w:r>
      <w:proofErr w:type="spellStart"/>
      <w:r w:rsidR="007169D8" w:rsidRPr="002935C5">
        <w:rPr>
          <w:rFonts w:ascii="Helvetica" w:hAnsi="Helvetica"/>
          <w:sz w:val="16"/>
          <w:szCs w:val="16"/>
          <w:lang w:val="it-IT"/>
        </w:rPr>
        <w:t>Rohl</w:t>
      </w:r>
      <w:proofErr w:type="spellEnd"/>
      <w:r w:rsidR="007169D8" w:rsidRPr="002935C5">
        <w:rPr>
          <w:rFonts w:ascii="Helvetica" w:hAnsi="Helvetica"/>
          <w:sz w:val="16"/>
          <w:szCs w:val="16"/>
          <w:lang w:val="it-IT"/>
        </w:rPr>
        <w:t xml:space="preserve">) </w:t>
      </w:r>
      <w:r w:rsidRPr="00CD4D56">
        <w:rPr>
          <w:rFonts w:ascii="Helvetica" w:hAnsi="Helvetica"/>
          <w:b/>
          <w:bCs/>
          <w:sz w:val="16"/>
          <w:szCs w:val="16"/>
          <w:lang w:val="it-IT"/>
        </w:rPr>
        <w:t>Armstrong in finitura Cromo, presentata con la vasca Victoria + Albert Mozzano.</w:t>
      </w:r>
    </w:p>
    <w:p w14:paraId="1976C95C" w14:textId="77777777" w:rsidR="00BB3572" w:rsidRDefault="00BB3572" w:rsidP="0069702C">
      <w:pPr>
        <w:ind w:left="567" w:right="543"/>
        <w:jc w:val="center"/>
        <w:rPr>
          <w:rFonts w:ascii="Helvetica" w:hAnsi="Helvetica"/>
          <w:b/>
          <w:bCs/>
          <w:sz w:val="16"/>
          <w:szCs w:val="16"/>
          <w:lang w:val="it-IT"/>
        </w:rPr>
      </w:pPr>
    </w:p>
    <w:p w14:paraId="0D4BDEC9" w14:textId="77777777" w:rsidR="00BB3572" w:rsidRPr="00CD4D56" w:rsidRDefault="00BB3572" w:rsidP="0069702C">
      <w:pPr>
        <w:ind w:left="567" w:right="543"/>
        <w:jc w:val="center"/>
        <w:rPr>
          <w:rFonts w:ascii="Helvetica" w:hAnsi="Helvetica"/>
          <w:sz w:val="20"/>
          <w:szCs w:val="20"/>
          <w:lang w:val="it-IT"/>
        </w:rPr>
      </w:pPr>
    </w:p>
    <w:p w14:paraId="47D3146A" w14:textId="496FE6E8" w:rsidR="00BB3572" w:rsidRPr="007C15DE" w:rsidRDefault="00BB3572" w:rsidP="00BB3572">
      <w:pPr>
        <w:spacing w:before="100" w:beforeAutospacing="1" w:after="100" w:afterAutospacing="1" w:line="240" w:lineRule="auto"/>
        <w:ind w:left="567"/>
        <w:outlineLvl w:val="0"/>
        <w:rPr>
          <w:rFonts w:ascii="Helvetica" w:eastAsia="Times New Roman" w:hAnsi="Helvetica" w:cs="Times New Roman"/>
          <w:kern w:val="36"/>
          <w:sz w:val="20"/>
          <w:szCs w:val="20"/>
          <w:lang w:val="it-IT" w:eastAsia="it-IT"/>
        </w:rPr>
      </w:pP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 xml:space="preserve">INFO: houseofrohl.it </w:t>
      </w: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ab/>
      </w: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ab/>
      </w:r>
      <w:r>
        <w:rPr>
          <w:rFonts w:ascii="Helvetica" w:eastAsia="Times New Roman" w:hAnsi="Helvetica" w:cs="Times New Roman"/>
          <w:b/>
          <w:bCs/>
          <w:kern w:val="36"/>
          <w:sz w:val="20"/>
          <w:szCs w:val="20"/>
          <w:lang w:val="it-IT" w:eastAsia="it-IT"/>
        </w:rPr>
        <w:tab/>
        <w:t>Ufficio stampa: TAConline.it – press@taconline.it</w:t>
      </w:r>
    </w:p>
    <w:p w14:paraId="4701670E" w14:textId="65590C13" w:rsidR="0037008F" w:rsidRPr="00BB3572" w:rsidRDefault="0037008F" w:rsidP="00CD4D56">
      <w:pPr>
        <w:ind w:right="543"/>
        <w:rPr>
          <w:rFonts w:ascii="Helvetica" w:hAnsi="Helvetica"/>
          <w:sz w:val="20"/>
          <w:szCs w:val="20"/>
          <w:lang w:val="it-IT"/>
        </w:rPr>
      </w:pPr>
    </w:p>
    <w:sectPr w:rsidR="0037008F" w:rsidRPr="00BB3572" w:rsidSect="001C05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E"/>
    <w:rsid w:val="00003ADE"/>
    <w:rsid w:val="00006F33"/>
    <w:rsid w:val="00024441"/>
    <w:rsid w:val="000248A1"/>
    <w:rsid w:val="00026AB5"/>
    <w:rsid w:val="00027255"/>
    <w:rsid w:val="00032C50"/>
    <w:rsid w:val="00033DE0"/>
    <w:rsid w:val="000372C2"/>
    <w:rsid w:val="000402EC"/>
    <w:rsid w:val="000413E9"/>
    <w:rsid w:val="000513EB"/>
    <w:rsid w:val="00057483"/>
    <w:rsid w:val="00063737"/>
    <w:rsid w:val="00067530"/>
    <w:rsid w:val="000773D1"/>
    <w:rsid w:val="0008149A"/>
    <w:rsid w:val="00092412"/>
    <w:rsid w:val="000A0BD2"/>
    <w:rsid w:val="000A7601"/>
    <w:rsid w:val="000B5D97"/>
    <w:rsid w:val="000B656D"/>
    <w:rsid w:val="000C632F"/>
    <w:rsid w:val="000D76E2"/>
    <w:rsid w:val="000D7C96"/>
    <w:rsid w:val="000F6125"/>
    <w:rsid w:val="00103FDF"/>
    <w:rsid w:val="00104BF9"/>
    <w:rsid w:val="00106DC3"/>
    <w:rsid w:val="00126F3B"/>
    <w:rsid w:val="0013152F"/>
    <w:rsid w:val="00145A4E"/>
    <w:rsid w:val="0015169F"/>
    <w:rsid w:val="00153812"/>
    <w:rsid w:val="00160DC1"/>
    <w:rsid w:val="00163281"/>
    <w:rsid w:val="001643B0"/>
    <w:rsid w:val="001643FD"/>
    <w:rsid w:val="00166C6A"/>
    <w:rsid w:val="001674E4"/>
    <w:rsid w:val="00180D25"/>
    <w:rsid w:val="001827CC"/>
    <w:rsid w:val="00190265"/>
    <w:rsid w:val="00192797"/>
    <w:rsid w:val="001A0087"/>
    <w:rsid w:val="001A5F47"/>
    <w:rsid w:val="001B005D"/>
    <w:rsid w:val="001B5709"/>
    <w:rsid w:val="001C05F5"/>
    <w:rsid w:val="001C1EBC"/>
    <w:rsid w:val="001C4DFB"/>
    <w:rsid w:val="001C6C1E"/>
    <w:rsid w:val="001D55C3"/>
    <w:rsid w:val="001D701F"/>
    <w:rsid w:val="002206D8"/>
    <w:rsid w:val="002403E7"/>
    <w:rsid w:val="00240CCE"/>
    <w:rsid w:val="00244A30"/>
    <w:rsid w:val="0026109A"/>
    <w:rsid w:val="00261845"/>
    <w:rsid w:val="00262141"/>
    <w:rsid w:val="00262F2D"/>
    <w:rsid w:val="00265A0E"/>
    <w:rsid w:val="0027110B"/>
    <w:rsid w:val="00273FD4"/>
    <w:rsid w:val="0028303D"/>
    <w:rsid w:val="002935C5"/>
    <w:rsid w:val="0029600D"/>
    <w:rsid w:val="00296A6A"/>
    <w:rsid w:val="002B0D47"/>
    <w:rsid w:val="002B5C1A"/>
    <w:rsid w:val="002F4E29"/>
    <w:rsid w:val="002F77F7"/>
    <w:rsid w:val="00334635"/>
    <w:rsid w:val="00342240"/>
    <w:rsid w:val="0035434C"/>
    <w:rsid w:val="00355356"/>
    <w:rsid w:val="0035652A"/>
    <w:rsid w:val="003625BD"/>
    <w:rsid w:val="0037008F"/>
    <w:rsid w:val="00372207"/>
    <w:rsid w:val="0037682C"/>
    <w:rsid w:val="003770CB"/>
    <w:rsid w:val="00380212"/>
    <w:rsid w:val="00380D8B"/>
    <w:rsid w:val="00385B3D"/>
    <w:rsid w:val="003928A6"/>
    <w:rsid w:val="00396A30"/>
    <w:rsid w:val="003C1937"/>
    <w:rsid w:val="003C29DC"/>
    <w:rsid w:val="003C7728"/>
    <w:rsid w:val="003D17CE"/>
    <w:rsid w:val="003D5F57"/>
    <w:rsid w:val="003F7230"/>
    <w:rsid w:val="00424575"/>
    <w:rsid w:val="0044379B"/>
    <w:rsid w:val="004456BE"/>
    <w:rsid w:val="00446AA2"/>
    <w:rsid w:val="004A4D83"/>
    <w:rsid w:val="004B5FB7"/>
    <w:rsid w:val="004C0D54"/>
    <w:rsid w:val="004D0FDC"/>
    <w:rsid w:val="004D2902"/>
    <w:rsid w:val="004D6825"/>
    <w:rsid w:val="004E7524"/>
    <w:rsid w:val="004F191D"/>
    <w:rsid w:val="004F67E7"/>
    <w:rsid w:val="004F72D7"/>
    <w:rsid w:val="00503AE5"/>
    <w:rsid w:val="0050574D"/>
    <w:rsid w:val="00515E86"/>
    <w:rsid w:val="00535F08"/>
    <w:rsid w:val="00570E3E"/>
    <w:rsid w:val="00576CFF"/>
    <w:rsid w:val="00577304"/>
    <w:rsid w:val="00580F59"/>
    <w:rsid w:val="00584D92"/>
    <w:rsid w:val="005B273C"/>
    <w:rsid w:val="005C3FCB"/>
    <w:rsid w:val="005D456D"/>
    <w:rsid w:val="005E0552"/>
    <w:rsid w:val="00601057"/>
    <w:rsid w:val="0061037C"/>
    <w:rsid w:val="006312A5"/>
    <w:rsid w:val="00634590"/>
    <w:rsid w:val="00642954"/>
    <w:rsid w:val="00647CAE"/>
    <w:rsid w:val="0065241B"/>
    <w:rsid w:val="00662241"/>
    <w:rsid w:val="0067045F"/>
    <w:rsid w:val="00674B31"/>
    <w:rsid w:val="006918AD"/>
    <w:rsid w:val="00691D87"/>
    <w:rsid w:val="00695A39"/>
    <w:rsid w:val="0069702C"/>
    <w:rsid w:val="006A1F11"/>
    <w:rsid w:val="006A2E7E"/>
    <w:rsid w:val="006B7BC2"/>
    <w:rsid w:val="006C3441"/>
    <w:rsid w:val="006D2CEB"/>
    <w:rsid w:val="006E2642"/>
    <w:rsid w:val="006E2B40"/>
    <w:rsid w:val="006E6EE3"/>
    <w:rsid w:val="006F1E9D"/>
    <w:rsid w:val="006F6EDA"/>
    <w:rsid w:val="00707980"/>
    <w:rsid w:val="007135D8"/>
    <w:rsid w:val="007169D8"/>
    <w:rsid w:val="007372A7"/>
    <w:rsid w:val="00737685"/>
    <w:rsid w:val="00737EE0"/>
    <w:rsid w:val="007459C4"/>
    <w:rsid w:val="007535AA"/>
    <w:rsid w:val="00771905"/>
    <w:rsid w:val="0077458A"/>
    <w:rsid w:val="0077490B"/>
    <w:rsid w:val="007779C7"/>
    <w:rsid w:val="0078066F"/>
    <w:rsid w:val="00781C52"/>
    <w:rsid w:val="007869E4"/>
    <w:rsid w:val="00791E85"/>
    <w:rsid w:val="00794F82"/>
    <w:rsid w:val="007C52AB"/>
    <w:rsid w:val="007C767A"/>
    <w:rsid w:val="007D065D"/>
    <w:rsid w:val="007D5ED8"/>
    <w:rsid w:val="007E1758"/>
    <w:rsid w:val="007E25BC"/>
    <w:rsid w:val="007F0361"/>
    <w:rsid w:val="007F45DA"/>
    <w:rsid w:val="007F4FB5"/>
    <w:rsid w:val="008036B8"/>
    <w:rsid w:val="008061D9"/>
    <w:rsid w:val="008100C6"/>
    <w:rsid w:val="008116E5"/>
    <w:rsid w:val="008135C0"/>
    <w:rsid w:val="008304A2"/>
    <w:rsid w:val="008478F7"/>
    <w:rsid w:val="00847FF2"/>
    <w:rsid w:val="0085206D"/>
    <w:rsid w:val="00853F7F"/>
    <w:rsid w:val="008557F8"/>
    <w:rsid w:val="00856AE6"/>
    <w:rsid w:val="00857513"/>
    <w:rsid w:val="00865163"/>
    <w:rsid w:val="00870AC1"/>
    <w:rsid w:val="008744A6"/>
    <w:rsid w:val="008A0D38"/>
    <w:rsid w:val="008B1949"/>
    <w:rsid w:val="008B230B"/>
    <w:rsid w:val="008B714A"/>
    <w:rsid w:val="008D5278"/>
    <w:rsid w:val="008D6464"/>
    <w:rsid w:val="008D6EB2"/>
    <w:rsid w:val="008E6ACD"/>
    <w:rsid w:val="009001BD"/>
    <w:rsid w:val="00901AA3"/>
    <w:rsid w:val="00902E42"/>
    <w:rsid w:val="00913115"/>
    <w:rsid w:val="00916191"/>
    <w:rsid w:val="009301AB"/>
    <w:rsid w:val="009418BB"/>
    <w:rsid w:val="00945892"/>
    <w:rsid w:val="009505A6"/>
    <w:rsid w:val="00976CF2"/>
    <w:rsid w:val="00997A95"/>
    <w:rsid w:val="009B20CD"/>
    <w:rsid w:val="009C1112"/>
    <w:rsid w:val="009D13CB"/>
    <w:rsid w:val="009E2128"/>
    <w:rsid w:val="009E61D2"/>
    <w:rsid w:val="009F2504"/>
    <w:rsid w:val="009F3E5E"/>
    <w:rsid w:val="00A12A2F"/>
    <w:rsid w:val="00A31FD2"/>
    <w:rsid w:val="00A33740"/>
    <w:rsid w:val="00A44977"/>
    <w:rsid w:val="00A44A3D"/>
    <w:rsid w:val="00A671E6"/>
    <w:rsid w:val="00A771E9"/>
    <w:rsid w:val="00A81A5F"/>
    <w:rsid w:val="00AA67DB"/>
    <w:rsid w:val="00AA6ABC"/>
    <w:rsid w:val="00AB0443"/>
    <w:rsid w:val="00AB50B2"/>
    <w:rsid w:val="00AB7F05"/>
    <w:rsid w:val="00AC5A56"/>
    <w:rsid w:val="00AD0447"/>
    <w:rsid w:val="00AD09B9"/>
    <w:rsid w:val="00AD286E"/>
    <w:rsid w:val="00AE2075"/>
    <w:rsid w:val="00AE3A1B"/>
    <w:rsid w:val="00AE509F"/>
    <w:rsid w:val="00AE60F8"/>
    <w:rsid w:val="00B0424D"/>
    <w:rsid w:val="00B15FD8"/>
    <w:rsid w:val="00B1785F"/>
    <w:rsid w:val="00B24EF2"/>
    <w:rsid w:val="00B336D1"/>
    <w:rsid w:val="00B33ABC"/>
    <w:rsid w:val="00B34D60"/>
    <w:rsid w:val="00B36E20"/>
    <w:rsid w:val="00B402AA"/>
    <w:rsid w:val="00B44F2D"/>
    <w:rsid w:val="00B51557"/>
    <w:rsid w:val="00B6482C"/>
    <w:rsid w:val="00B64E9B"/>
    <w:rsid w:val="00B67B1E"/>
    <w:rsid w:val="00B75256"/>
    <w:rsid w:val="00B80BAF"/>
    <w:rsid w:val="00B864CA"/>
    <w:rsid w:val="00B95EF7"/>
    <w:rsid w:val="00BA404A"/>
    <w:rsid w:val="00BB2EC3"/>
    <w:rsid w:val="00BB3197"/>
    <w:rsid w:val="00BB3572"/>
    <w:rsid w:val="00BB3D16"/>
    <w:rsid w:val="00BC4179"/>
    <w:rsid w:val="00BC448D"/>
    <w:rsid w:val="00BD5401"/>
    <w:rsid w:val="00BD6434"/>
    <w:rsid w:val="00BE0FCA"/>
    <w:rsid w:val="00BE3661"/>
    <w:rsid w:val="00BF2595"/>
    <w:rsid w:val="00C02853"/>
    <w:rsid w:val="00C21DAA"/>
    <w:rsid w:val="00C326C2"/>
    <w:rsid w:val="00C36918"/>
    <w:rsid w:val="00C43448"/>
    <w:rsid w:val="00C46D24"/>
    <w:rsid w:val="00C52BA3"/>
    <w:rsid w:val="00C55397"/>
    <w:rsid w:val="00C626CE"/>
    <w:rsid w:val="00C67196"/>
    <w:rsid w:val="00C83C5B"/>
    <w:rsid w:val="00C97C72"/>
    <w:rsid w:val="00CA04A3"/>
    <w:rsid w:val="00CC1A5B"/>
    <w:rsid w:val="00CD11DF"/>
    <w:rsid w:val="00CD4D56"/>
    <w:rsid w:val="00CD6003"/>
    <w:rsid w:val="00CF030C"/>
    <w:rsid w:val="00CF225D"/>
    <w:rsid w:val="00CF31E1"/>
    <w:rsid w:val="00CF5C2D"/>
    <w:rsid w:val="00CF6E9C"/>
    <w:rsid w:val="00D13B59"/>
    <w:rsid w:val="00D27086"/>
    <w:rsid w:val="00D31CF7"/>
    <w:rsid w:val="00D40618"/>
    <w:rsid w:val="00D60EA9"/>
    <w:rsid w:val="00D6797D"/>
    <w:rsid w:val="00D73AC3"/>
    <w:rsid w:val="00D778B9"/>
    <w:rsid w:val="00D77A96"/>
    <w:rsid w:val="00D86FC7"/>
    <w:rsid w:val="00D92370"/>
    <w:rsid w:val="00DA2674"/>
    <w:rsid w:val="00DA7ABF"/>
    <w:rsid w:val="00DB20F2"/>
    <w:rsid w:val="00DB29B8"/>
    <w:rsid w:val="00DC0403"/>
    <w:rsid w:val="00DE2229"/>
    <w:rsid w:val="00DE3B97"/>
    <w:rsid w:val="00DF5D43"/>
    <w:rsid w:val="00E11629"/>
    <w:rsid w:val="00E1357C"/>
    <w:rsid w:val="00E260EC"/>
    <w:rsid w:val="00E27BBF"/>
    <w:rsid w:val="00E31909"/>
    <w:rsid w:val="00E37991"/>
    <w:rsid w:val="00E41A4A"/>
    <w:rsid w:val="00E432A9"/>
    <w:rsid w:val="00E57162"/>
    <w:rsid w:val="00E63588"/>
    <w:rsid w:val="00E63B9B"/>
    <w:rsid w:val="00E8028A"/>
    <w:rsid w:val="00E83308"/>
    <w:rsid w:val="00E91A18"/>
    <w:rsid w:val="00EA0198"/>
    <w:rsid w:val="00EA50FC"/>
    <w:rsid w:val="00EB4F4A"/>
    <w:rsid w:val="00EB6BBB"/>
    <w:rsid w:val="00EC11AF"/>
    <w:rsid w:val="00EC1605"/>
    <w:rsid w:val="00ED7445"/>
    <w:rsid w:val="00EE5905"/>
    <w:rsid w:val="00EF1812"/>
    <w:rsid w:val="00F03936"/>
    <w:rsid w:val="00F07702"/>
    <w:rsid w:val="00F27BBA"/>
    <w:rsid w:val="00F27D67"/>
    <w:rsid w:val="00F327DF"/>
    <w:rsid w:val="00F340EB"/>
    <w:rsid w:val="00F401BD"/>
    <w:rsid w:val="00F455E4"/>
    <w:rsid w:val="00F56BD9"/>
    <w:rsid w:val="00F65D2F"/>
    <w:rsid w:val="00F6666B"/>
    <w:rsid w:val="00F71144"/>
    <w:rsid w:val="00F74E5A"/>
    <w:rsid w:val="00F813A4"/>
    <w:rsid w:val="00F91DA3"/>
    <w:rsid w:val="00F92A68"/>
    <w:rsid w:val="00FA0830"/>
    <w:rsid w:val="00FB2A09"/>
    <w:rsid w:val="00FB4D36"/>
    <w:rsid w:val="00FB6D23"/>
    <w:rsid w:val="00FC6952"/>
    <w:rsid w:val="00FD312E"/>
    <w:rsid w:val="00FD3F7A"/>
    <w:rsid w:val="00FF0C1F"/>
    <w:rsid w:val="00FF0E7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743"/>
  <w15:chartTrackingRefBased/>
  <w15:docId w15:val="{9C319CCE-7B92-4D09-81F8-CE0BB3A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7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9</cp:revision>
  <cp:lastPrinted>2023-05-30T16:12:00Z</cp:lastPrinted>
  <dcterms:created xsi:type="dcterms:W3CDTF">2023-03-09T10:35:00Z</dcterms:created>
  <dcterms:modified xsi:type="dcterms:W3CDTF">2023-05-30T16:12:00Z</dcterms:modified>
</cp:coreProperties>
</file>