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5FA0" w14:textId="55D61C6E" w:rsidR="00175D60" w:rsidRPr="00D15B30" w:rsidRDefault="00293574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 w:cs="Arial"/>
          <w:b/>
          <w:bCs/>
          <w:color w:val="000000" w:themeColor="text1"/>
          <w:sz w:val="28"/>
          <w:szCs w:val="28"/>
          <w:lang w:val="it-IT"/>
        </w:rPr>
      </w:pPr>
      <w:r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ista </w:t>
      </w:r>
      <w:r w:rsidR="00A33745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acquisisce </w:t>
      </w:r>
      <w:r w:rsidR="000C1B28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la spagnola </w:t>
      </w:r>
      <w:r w:rsidR="00492169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>“</w:t>
      </w:r>
      <w:r w:rsidR="00A33745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Wintel </w:t>
      </w:r>
      <w:r w:rsidR="00492169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y </w:t>
      </w:r>
      <w:r w:rsidR="00A33745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>Habidat</w:t>
      </w:r>
      <w:r w:rsidR="00492169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>”</w:t>
      </w:r>
      <w:r w:rsidR="00A33745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 specializzata nel </w:t>
      </w:r>
      <w:r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>controllo intelligente de</w:t>
      </w:r>
      <w:r w:rsidR="00A33745"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i sistemi di </w:t>
      </w:r>
      <w:r w:rsidRPr="00D15B30">
        <w:rPr>
          <w:rFonts w:ascii="Barlow" w:hAnsi="Barlow" w:cs="Arial"/>
          <w:b/>
          <w:bCs/>
          <w:color w:val="000000"/>
          <w:kern w:val="28"/>
          <w:sz w:val="28"/>
          <w:szCs w:val="28"/>
          <w:lang w:val="it-IT"/>
        </w:rPr>
        <w:t xml:space="preserve">riscaldamento </w:t>
      </w:r>
    </w:p>
    <w:p w14:paraId="7DBB298A" w14:textId="77777777" w:rsidR="0072018A" w:rsidRPr="00D15B30" w:rsidRDefault="0072018A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072ACC3A" w14:textId="32F25DF4" w:rsidR="0072018A" w:rsidRPr="00D15B30" w:rsidRDefault="0072018A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>C</w:t>
      </w:r>
      <w:r w:rsidR="00492169" w:rsidRPr="00D15B30">
        <w:rPr>
          <w:rFonts w:ascii="Barlow" w:eastAsia="MS Mincho" w:hAnsi="Barlow" w:cs="Arial"/>
          <w:sz w:val="21"/>
          <w:szCs w:val="21"/>
          <w:lang w:val="it-IT"/>
        </w:rPr>
        <w:t>on l’acquisizione dell’azienda “Wintel y Habidat”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(transazione completata il 1° gennaio 2023)</w:t>
      </w:r>
      <w:r w:rsidR="00A33745" w:rsidRPr="00D15B30">
        <w:rPr>
          <w:rFonts w:ascii="Barlow" w:eastAsia="MS Mincho" w:hAnsi="Barlow" w:cs="Arial"/>
          <w:sz w:val="21"/>
          <w:szCs w:val="21"/>
          <w:lang w:val="it-IT"/>
        </w:rPr>
        <w:t xml:space="preserve">, </w:t>
      </w:r>
      <w:r w:rsidR="00A33745" w:rsidRPr="00D15B30">
        <w:rPr>
          <w:rFonts w:ascii="Barlow" w:eastAsia="MS Mincho" w:hAnsi="Barlow" w:cs="Arial"/>
          <w:b/>
          <w:bCs/>
          <w:sz w:val="21"/>
          <w:szCs w:val="21"/>
          <w:lang w:val="it-IT"/>
        </w:rPr>
        <w:t>ista</w:t>
      </w:r>
      <w:r w:rsidR="00A33745" w:rsidRPr="00D15B30">
        <w:rPr>
          <w:rFonts w:ascii="Barlow" w:eastAsia="MS Mincho" w:hAnsi="Barlow" w:cs="Arial"/>
          <w:sz w:val="21"/>
          <w:szCs w:val="21"/>
          <w:lang w:val="it-IT"/>
        </w:rPr>
        <w:t xml:space="preserve">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implementa il suo</w:t>
      </w:r>
      <w:r w:rsidR="009F0D10" w:rsidRPr="00D15B30">
        <w:rPr>
          <w:rFonts w:ascii="Barlow" w:eastAsia="MS Mincho" w:hAnsi="Barlow" w:cs="Arial"/>
          <w:sz w:val="21"/>
          <w:szCs w:val="21"/>
          <w:lang w:val="it-IT"/>
        </w:rPr>
        <w:t xml:space="preserve"> portafoglio di servizi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, aggiungendo </w:t>
      </w:r>
      <w:r w:rsidR="00CB4DDB">
        <w:rPr>
          <w:rFonts w:ascii="Barlow" w:eastAsia="MS Mincho" w:hAnsi="Barlow" w:cs="Arial"/>
          <w:sz w:val="21"/>
          <w:szCs w:val="21"/>
          <w:lang w:val="it-IT"/>
        </w:rPr>
        <w:t xml:space="preserve">anche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la gestione intelligente del riscaldamento.</w:t>
      </w:r>
    </w:p>
    <w:p w14:paraId="0AB35B05" w14:textId="77777777" w:rsidR="0072018A" w:rsidRPr="00D15B30" w:rsidRDefault="0072018A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5AA27C53" w14:textId="3ECF7F91" w:rsidR="0072018A" w:rsidRPr="00D15B30" w:rsidRDefault="0072018A" w:rsidP="0072018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Il </w:t>
      </w:r>
      <w:r w:rsidR="00CB4DDB">
        <w:rPr>
          <w:rFonts w:ascii="Barlow" w:eastAsia="MS Mincho" w:hAnsi="Barlow" w:cs="Arial"/>
          <w:sz w:val="21"/>
          <w:szCs w:val="21"/>
          <w:lang w:val="it-IT"/>
        </w:rPr>
        <w:t xml:space="preserve">nuovo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servizio, che regola l'energia di riscaldamento in modo attivo e automatico in funzione del fabbisogno effettivo dell'edificio,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è stato sviluppato per poter funzionare agevolmente anche sui dispositivi di riscaldamento a gas o a gasolio più vecchi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-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già presenti nel locale caldaia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-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e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consentirà ai suoi utilizzatori un risparmio energetico sino al 35%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>, senza alcun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investiment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>o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inizial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>e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.</w:t>
      </w:r>
    </w:p>
    <w:p w14:paraId="268854B8" w14:textId="77777777" w:rsidR="0072018A" w:rsidRPr="00D15B30" w:rsidRDefault="0072018A" w:rsidP="0072018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66502085" w14:textId="42FD522D" w:rsidR="008B1A73" w:rsidRPr="00D15B30" w:rsidRDefault="007A6FE4" w:rsidP="008B1A73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>"</w:t>
      </w:r>
      <w:r w:rsidR="00A33745" w:rsidRPr="00D15B30">
        <w:rPr>
          <w:rFonts w:ascii="Barlow" w:eastAsia="MS Mincho" w:hAnsi="Barlow" w:cs="Arial"/>
          <w:sz w:val="21"/>
          <w:szCs w:val="21"/>
          <w:lang w:val="it-IT"/>
        </w:rPr>
        <w:t>P</w:t>
      </w:r>
      <w:r w:rsidR="0076282A" w:rsidRPr="00D15B30">
        <w:rPr>
          <w:rFonts w:ascii="Barlow" w:eastAsia="MS Mincho" w:hAnsi="Barlow" w:cs="Arial"/>
          <w:sz w:val="21"/>
          <w:szCs w:val="21"/>
          <w:lang w:val="it-IT"/>
        </w:rPr>
        <w:t xml:space="preserve">orteremo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l'intelligenza artificiale nel locale caldaia"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 xml:space="preserve"> -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afferma Hagen Lessing, CEO di ista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 xml:space="preserve"> –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“e i nostri 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>Clienti potranno ottimizzare i loro consumi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, ottenendo un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concreto 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>risparmio energetico del 15-25%</w:t>
      </w:r>
      <w:r w:rsidR="00492169" w:rsidRPr="00D15B30">
        <w:rPr>
          <w:rFonts w:ascii="Barlow" w:eastAsia="MS Mincho" w:hAnsi="Barlow" w:cs="Arial"/>
          <w:sz w:val="21"/>
          <w:szCs w:val="21"/>
          <w:lang w:val="it-IT"/>
        </w:rPr>
        <w:t xml:space="preserve"> e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 xml:space="preserve"> migliorando di gran lunga anche l'impatto </w:t>
      </w:r>
      <w:r w:rsidR="00492169" w:rsidRPr="00D15B30">
        <w:rPr>
          <w:rFonts w:ascii="Barlow" w:eastAsia="MS Mincho" w:hAnsi="Barlow" w:cs="Arial"/>
          <w:sz w:val="21"/>
          <w:szCs w:val="21"/>
          <w:lang w:val="it-IT"/>
        </w:rPr>
        <w:t>ambientale</w:t>
      </w:r>
      <w:r w:rsidR="008B1A73" w:rsidRPr="00D15B30">
        <w:rPr>
          <w:rFonts w:ascii="Barlow" w:eastAsia="MS Mincho" w:hAnsi="Barlow" w:cs="Arial"/>
          <w:sz w:val="21"/>
          <w:szCs w:val="21"/>
          <w:lang w:val="it-IT"/>
        </w:rPr>
        <w:t xml:space="preserve"> dei loro edifici”. </w:t>
      </w:r>
    </w:p>
    <w:p w14:paraId="32737E57" w14:textId="77777777" w:rsidR="008B1A73" w:rsidRPr="00D15B30" w:rsidRDefault="008B1A73" w:rsidP="008B1A73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0B6975BE" w14:textId="56A93464" w:rsidR="00AC4B96" w:rsidRPr="00D15B30" w:rsidRDefault="008B1A73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>“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Una grande opportunità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” – continua </w:t>
      </w:r>
      <w:r w:rsidR="00492169" w:rsidRPr="00D15B30">
        <w:rPr>
          <w:rFonts w:ascii="Barlow" w:eastAsia="MS Mincho" w:hAnsi="Barlow" w:cs="Arial"/>
          <w:sz w:val="21"/>
          <w:szCs w:val="21"/>
          <w:lang w:val="it-IT"/>
        </w:rPr>
        <w:t>Lessing – “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s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oprattutto per 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tutt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i 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 xml:space="preserve">i 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sistemi di riscaldamento 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 xml:space="preserve">con più di </w:t>
      </w:r>
      <w:proofErr w:type="gramStart"/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10</w:t>
      </w:r>
      <w:proofErr w:type="gramEnd"/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 xml:space="preserve"> anni di servizio che potranno immediatamente ridurre 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in modo significativo 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le loro emissioni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, 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 xml:space="preserve">ben 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 xml:space="preserve">prima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dei rinnovamenti 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>energetic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 xml:space="preserve">i che saranno richiesti </w:t>
      </w:r>
      <w:r w:rsidR="00492169" w:rsidRPr="00D15B30">
        <w:rPr>
          <w:rFonts w:ascii="Barlow" w:eastAsia="MS Mincho" w:hAnsi="Barlow" w:cs="Arial"/>
          <w:sz w:val="21"/>
          <w:szCs w:val="21"/>
          <w:lang w:val="it-IT"/>
        </w:rPr>
        <w:t>nel prossimo futuro</w:t>
      </w:r>
      <w:r w:rsidR="008712CD" w:rsidRPr="00D15B30">
        <w:rPr>
          <w:rFonts w:ascii="Barlow" w:eastAsia="MS Mincho" w:hAnsi="Barlow" w:cs="Arial"/>
          <w:sz w:val="21"/>
          <w:szCs w:val="21"/>
          <w:lang w:val="it-IT"/>
        </w:rPr>
        <w:t>”</w:t>
      </w:r>
      <w:r w:rsidR="007A6FE4" w:rsidRPr="00D15B30">
        <w:rPr>
          <w:rFonts w:ascii="Barlow" w:eastAsia="MS Mincho" w:hAnsi="Barlow" w:cs="Arial"/>
          <w:sz w:val="21"/>
          <w:szCs w:val="21"/>
          <w:lang w:val="it-IT"/>
        </w:rPr>
        <w:t>.</w:t>
      </w:r>
    </w:p>
    <w:p w14:paraId="51207811" w14:textId="77777777" w:rsidR="009C52EE" w:rsidRPr="00D15B30" w:rsidRDefault="009C52EE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bCs/>
          <w:sz w:val="21"/>
          <w:szCs w:val="21"/>
          <w:lang w:val="it-IT"/>
        </w:rPr>
      </w:pPr>
    </w:p>
    <w:p w14:paraId="370E90B9" w14:textId="4BE1F0FC" w:rsidR="00C11E4B" w:rsidRPr="00D15B30" w:rsidRDefault="00C11E4B" w:rsidP="00C11E4B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Il servizio, già disponibile in Spagna e nel Regno Unito </w:t>
      </w:r>
      <w:r w:rsidR="007C1988" w:rsidRPr="00D15B30">
        <w:rPr>
          <w:rFonts w:ascii="Barlow" w:eastAsia="MS Mincho" w:hAnsi="Barlow" w:cs="Arial"/>
          <w:sz w:val="21"/>
          <w:szCs w:val="21"/>
          <w:lang w:val="it-IT"/>
        </w:rPr>
        <w:t>e che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sarà lanciato nel corso dell’anno anche in Italia, Germania, 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Francia,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Austria e Svizzera, consiste in hardware e software che possono essere installati nell'infrastruttura esistente e messi in funzione in poche ore.</w:t>
      </w:r>
    </w:p>
    <w:p w14:paraId="68D31B3D" w14:textId="77777777" w:rsidR="00C11E4B" w:rsidRPr="00D15B30" w:rsidRDefault="00C11E4B" w:rsidP="00C11E4B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349DFDFC" w14:textId="7DA46B68" w:rsidR="00C11E4B" w:rsidRPr="00CB4DDB" w:rsidRDefault="00C11E4B" w:rsidP="00C11E4B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i/>
          <w:iCs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>La regolazione intelligente funziona con quasi tutti i comuni sistemi di riscaldamento ed è completamente indipendente dal</w:t>
      </w:r>
      <w:r w:rsidR="00CB4DDB">
        <w:rPr>
          <w:rFonts w:ascii="Barlow" w:eastAsia="MS Mincho" w:hAnsi="Barlow" w:cs="Arial"/>
          <w:sz w:val="21"/>
          <w:szCs w:val="21"/>
          <w:lang w:val="it-IT"/>
        </w:rPr>
        <w:t xml:space="preserve">le altre componenti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di </w:t>
      </w:r>
      <w:r w:rsidRPr="00CB4DDB">
        <w:rPr>
          <w:rFonts w:ascii="Barlow" w:eastAsia="MS Mincho" w:hAnsi="Barlow" w:cs="Arial"/>
          <w:sz w:val="21"/>
          <w:szCs w:val="21"/>
          <w:lang w:val="it-IT"/>
        </w:rPr>
        <w:t xml:space="preserve">misurazione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dell'edificio. </w:t>
      </w:r>
    </w:p>
    <w:p w14:paraId="4BAA788E" w14:textId="77777777" w:rsidR="0076282A" w:rsidRPr="00D15B30" w:rsidRDefault="0076282A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</w:p>
    <w:p w14:paraId="4BD26D0A" w14:textId="7BFCDC61" w:rsidR="00736D7C" w:rsidRPr="00D15B30" w:rsidRDefault="00D05BF6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Grazie </w:t>
      </w:r>
      <w:r w:rsidR="00736D7C" w:rsidRPr="00D15B30">
        <w:rPr>
          <w:rFonts w:ascii="Barlow" w:eastAsia="MS Mincho" w:hAnsi="Barlow" w:cs="Arial"/>
          <w:sz w:val="21"/>
          <w:szCs w:val="21"/>
          <w:lang w:val="it-IT"/>
        </w:rPr>
        <w:t>a una serie di a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lgoritmi intelligenti,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il </w:t>
      </w:r>
      <w:r w:rsidR="00323170" w:rsidRPr="00D15B30">
        <w:rPr>
          <w:rFonts w:ascii="Barlow" w:eastAsia="MS Mincho" w:hAnsi="Barlow" w:cs="Arial"/>
          <w:sz w:val="21"/>
          <w:szCs w:val="21"/>
          <w:lang w:val="it-IT"/>
        </w:rPr>
        <w:t xml:space="preserve">servizio è in grado di 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>rileva</w:t>
      </w:r>
      <w:r w:rsidR="00323170" w:rsidRPr="00D15B30">
        <w:rPr>
          <w:rFonts w:ascii="Barlow" w:eastAsia="MS Mincho" w:hAnsi="Barlow" w:cs="Arial"/>
          <w:sz w:val="21"/>
          <w:szCs w:val="21"/>
          <w:lang w:val="it-IT"/>
        </w:rPr>
        <w:t>re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 le condizioni meteorologiche e le abitudini di </w:t>
      </w:r>
      <w:r w:rsidR="00CB4DDB">
        <w:rPr>
          <w:rFonts w:ascii="Barlow" w:eastAsia="MS Mincho" w:hAnsi="Barlow" w:cs="Arial"/>
          <w:sz w:val="21"/>
          <w:szCs w:val="21"/>
          <w:lang w:val="it-IT"/>
        </w:rPr>
        <w:t>regolazione per il comfort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 degli utenti, consentendo al sistema di riscaldamento di fornire </w:t>
      </w:r>
      <w:r w:rsidR="00323170" w:rsidRPr="00D15B30">
        <w:rPr>
          <w:rFonts w:ascii="Barlow" w:eastAsia="MS Mincho" w:hAnsi="Barlow" w:cs="Arial"/>
          <w:sz w:val="21"/>
          <w:szCs w:val="21"/>
          <w:lang w:val="it-IT"/>
        </w:rPr>
        <w:t xml:space="preserve">in modo indipendente 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la </w:t>
      </w:r>
      <w:r w:rsidR="00323170" w:rsidRPr="00D15B30">
        <w:rPr>
          <w:rFonts w:ascii="Barlow" w:eastAsia="MS Mincho" w:hAnsi="Barlow" w:cs="Arial"/>
          <w:sz w:val="21"/>
          <w:szCs w:val="21"/>
          <w:lang w:val="it-IT"/>
        </w:rPr>
        <w:t xml:space="preserve">sola 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quantità di calore effettivamente necessaria </w:t>
      </w:r>
      <w:r w:rsidR="00323170" w:rsidRPr="00D15B30">
        <w:rPr>
          <w:rFonts w:ascii="Barlow" w:eastAsia="MS Mincho" w:hAnsi="Barlow" w:cs="Arial"/>
          <w:sz w:val="21"/>
          <w:szCs w:val="21"/>
          <w:lang w:val="it-IT"/>
        </w:rPr>
        <w:t xml:space="preserve">al fabbisogno energetico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con un continuo risparmio di energia e di emissioni.</w:t>
      </w:r>
    </w:p>
    <w:p w14:paraId="38F3EF10" w14:textId="00D9E30D" w:rsidR="009C52EE" w:rsidRPr="00D15B30" w:rsidRDefault="007174CD" w:rsidP="0076282A">
      <w:pPr>
        <w:tabs>
          <w:tab w:val="left" w:pos="6312"/>
        </w:tabs>
        <w:snapToGrid w:val="0"/>
        <w:spacing w:before="100" w:beforeAutospacing="1" w:after="100" w:afterAutospacing="1"/>
        <w:contextualSpacing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ab/>
      </w:r>
    </w:p>
    <w:p w14:paraId="7CCE4003" w14:textId="0C5524EA" w:rsidR="001D1754" w:rsidRPr="00D15B30" w:rsidRDefault="001F5886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sz w:val="21"/>
          <w:szCs w:val="21"/>
          <w:lang w:val="it-IT"/>
        </w:rPr>
      </w:pP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"In Spagna, </w:t>
      </w:r>
      <w:r w:rsidRPr="00D15B30">
        <w:rPr>
          <w:rFonts w:ascii="Barlow" w:eastAsia="MS Mincho" w:hAnsi="Barlow" w:cs="Arial"/>
          <w:b/>
          <w:bCs/>
          <w:sz w:val="21"/>
          <w:szCs w:val="21"/>
          <w:lang w:val="it-IT"/>
        </w:rPr>
        <w:t>ista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offre </w:t>
      </w:r>
      <w:r w:rsidR="001D1754" w:rsidRPr="00D15B30">
        <w:rPr>
          <w:rFonts w:ascii="Barlow" w:eastAsia="MS Mincho" w:hAnsi="Barlow" w:cs="Arial"/>
          <w:sz w:val="21"/>
          <w:szCs w:val="21"/>
          <w:lang w:val="it-IT"/>
        </w:rPr>
        <w:t xml:space="preserve">questo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servizio già dal 2021 con esperienze sempre positive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>”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- afferma Oliver </w:t>
      </w:r>
      <w:proofErr w:type="spellStart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>Schlodder</w:t>
      </w:r>
      <w:proofErr w:type="spellEnd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, </w:t>
      </w:r>
      <w:proofErr w:type="spellStart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>Chief</w:t>
      </w:r>
      <w:proofErr w:type="spellEnd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 Sales </w:t>
      </w:r>
      <w:proofErr w:type="spellStart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>Officer</w:t>
      </w:r>
      <w:proofErr w:type="spellEnd"/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 (CSO) e membro del Comitato esecutivo di </w:t>
      </w:r>
      <w:r w:rsidR="000C1B28" w:rsidRPr="00D15B30">
        <w:rPr>
          <w:rFonts w:ascii="Barlow" w:eastAsia="MS Mincho" w:hAnsi="Barlow" w:cs="Arial"/>
          <w:b/>
          <w:bCs/>
          <w:sz w:val="21"/>
          <w:szCs w:val="21"/>
          <w:lang w:val="it-IT"/>
        </w:rPr>
        <w:t>ista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 </w:t>
      </w:r>
      <w:r w:rsidR="00CB4DDB">
        <w:rPr>
          <w:rFonts w:ascii="Barlow" w:eastAsia="MS Mincho" w:hAnsi="Barlow" w:cs="Arial"/>
          <w:sz w:val="21"/>
          <w:szCs w:val="21"/>
          <w:lang w:val="it-IT"/>
        </w:rPr>
        <w:t xml:space="preserve">-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“e nei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60 edifici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già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 xml:space="preserve">equipaggiati sono stati ottenuti risparmi significativi, indipendentemente dalla caldaia utilizzata, 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 xml:space="preserve">con picchi sino al </w:t>
      </w:r>
      <w:r w:rsidRPr="00D15B30">
        <w:rPr>
          <w:rFonts w:ascii="Barlow" w:eastAsia="MS Mincho" w:hAnsi="Barlow" w:cs="Arial"/>
          <w:sz w:val="21"/>
          <w:szCs w:val="21"/>
          <w:lang w:val="it-IT"/>
        </w:rPr>
        <w:t>35%</w:t>
      </w:r>
      <w:r w:rsidR="000C1B28" w:rsidRPr="00D15B30">
        <w:rPr>
          <w:rFonts w:ascii="Barlow" w:eastAsia="MS Mincho" w:hAnsi="Barlow" w:cs="Arial"/>
          <w:sz w:val="21"/>
          <w:szCs w:val="21"/>
          <w:lang w:val="it-IT"/>
        </w:rPr>
        <w:t>”.</w:t>
      </w:r>
    </w:p>
    <w:p w14:paraId="30503794" w14:textId="77777777" w:rsidR="00323170" w:rsidRPr="00D15B30" w:rsidRDefault="00323170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Arial" w:hAnsi="Barlow" w:cs="Arial"/>
          <w:b/>
          <w:bCs/>
          <w:sz w:val="21"/>
          <w:szCs w:val="21"/>
          <w:lang w:val="it-IT"/>
        </w:rPr>
      </w:pPr>
    </w:p>
    <w:p w14:paraId="61A4F550" w14:textId="2BB094FB" w:rsidR="006C5724" w:rsidRPr="00D15B30" w:rsidRDefault="006C5724" w:rsidP="0032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arlow" w:eastAsia="Arial" w:hAnsi="Barlow" w:cs="Arial"/>
          <w:b/>
          <w:bCs/>
          <w:sz w:val="18"/>
          <w:szCs w:val="18"/>
          <w:lang w:val="it-IT"/>
        </w:rPr>
      </w:pPr>
      <w:r w:rsidRPr="00D15B30">
        <w:rPr>
          <w:rFonts w:ascii="Barlow" w:eastAsia="Arial" w:hAnsi="Barlow" w:cs="Arial"/>
          <w:b/>
          <w:bCs/>
          <w:sz w:val="18"/>
          <w:szCs w:val="18"/>
          <w:lang w:val="it-IT"/>
        </w:rPr>
        <w:t xml:space="preserve">Informazioni su ista </w:t>
      </w:r>
    </w:p>
    <w:p w14:paraId="54474A4E" w14:textId="2E63B7C8" w:rsidR="006C5724" w:rsidRPr="00D15B30" w:rsidRDefault="006C5724" w:rsidP="0032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arlow" w:eastAsia="Arial" w:hAnsi="Barlow" w:cs="Arial"/>
          <w:sz w:val="18"/>
          <w:szCs w:val="18"/>
          <w:lang w:val="it-IT"/>
        </w:rPr>
      </w:pPr>
      <w:r w:rsidRPr="00D15B30">
        <w:rPr>
          <w:rFonts w:ascii="Barlow" w:eastAsia="Arial" w:hAnsi="Barlow" w:cs="Arial"/>
          <w:b/>
          <w:bCs/>
          <w:sz w:val="18"/>
          <w:szCs w:val="18"/>
          <w:lang w:val="it-IT"/>
        </w:rPr>
        <w:t>ista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garantisce che gli edifici abbiano un valore sostenibile per gli utenti e i proprietari. A tal fine, gestiamo dati e processi che rendono gli edifici rispettosi del clima, sicuri e confortevoli. </w:t>
      </w:r>
      <w:r w:rsidR="001D1754" w:rsidRPr="00D15B30">
        <w:rPr>
          <w:rFonts w:ascii="Barlow" w:eastAsia="Arial" w:hAnsi="Barlow" w:cs="Arial"/>
          <w:sz w:val="18"/>
          <w:szCs w:val="18"/>
          <w:lang w:val="it-IT"/>
        </w:rPr>
        <w:t xml:space="preserve">Inquilini e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condomini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possono risparmiare energia con i nostri prodotti e servizi e contribuire insieme alla protezione del clima.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 xml:space="preserve">L’ambiente naturale per i nostri prodotti e servizi è il mondo digitale dove 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stiamo costantemente allineando la nostra infrastruttura. Oltre 38 milioni di dispositivi collegati in rete sono già in uso in tutto il mondo e stiamo sviluppando soluzioni per gli edifici intelligenti ed efficienti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per la futura salvaguardia energetica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>.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 xml:space="preserve"> 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Abbiamo circa 6.000 dipendenti in 22 Paesi e i nostri prodotti e servizi sono utilizzati in oltre 13 milioni di unità abitative e commerciali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con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più di 400.000 clienti in tutto il mondo. Nel 2021, il Gruppo ista ampliato ha generato un fatturato di 976 milioni di euro.</w:t>
      </w:r>
    </w:p>
    <w:p w14:paraId="3A699002" w14:textId="77777777" w:rsidR="00E8279F" w:rsidRPr="00D15B30" w:rsidRDefault="00E8279F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bCs/>
          <w:sz w:val="22"/>
          <w:szCs w:val="22"/>
          <w:lang w:val="it-IT"/>
        </w:rPr>
      </w:pPr>
    </w:p>
    <w:p w14:paraId="7EC675E3" w14:textId="6B3C8979" w:rsidR="00E8279F" w:rsidRPr="00D15B30" w:rsidRDefault="00D15B30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 w:cs="Arial"/>
          <w:b/>
          <w:sz w:val="18"/>
          <w:szCs w:val="18"/>
          <w:lang w:val="it-IT"/>
        </w:rPr>
      </w:pPr>
      <w:r>
        <w:rPr>
          <w:rFonts w:ascii="Barlow" w:hAnsi="Barlow" w:cs="Arial"/>
          <w:b/>
          <w:sz w:val="18"/>
          <w:szCs w:val="18"/>
          <w:lang w:val="it-IT"/>
        </w:rPr>
        <w:t>P</w:t>
      </w:r>
      <w:r w:rsidR="007350C5" w:rsidRPr="00D15B30">
        <w:rPr>
          <w:rFonts w:ascii="Barlow" w:hAnsi="Barlow" w:cs="Arial"/>
          <w:b/>
          <w:sz w:val="18"/>
          <w:szCs w:val="18"/>
          <w:lang w:val="it-IT"/>
        </w:rPr>
        <w:t>er ulteriori informazioni</w:t>
      </w:r>
    </w:p>
    <w:p w14:paraId="1EA58B84" w14:textId="77777777" w:rsidR="00E8279F" w:rsidRPr="00D15B30" w:rsidRDefault="00E8279F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 w:cs="Arial"/>
          <w:sz w:val="18"/>
          <w:szCs w:val="18"/>
          <w:lang w:val="it-IT"/>
        </w:rPr>
      </w:pPr>
    </w:p>
    <w:p w14:paraId="50EB54E8" w14:textId="093EADAE" w:rsidR="00323170" w:rsidRPr="00D15B30" w:rsidRDefault="00E8279F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 w:cs="Arial"/>
          <w:sz w:val="18"/>
          <w:szCs w:val="18"/>
          <w:lang w:val="it-IT"/>
        </w:rPr>
      </w:pPr>
      <w:r w:rsidRPr="00D15B30">
        <w:rPr>
          <w:rFonts w:ascii="Barlow" w:hAnsi="Barlow" w:cs="Arial"/>
          <w:b/>
          <w:bCs/>
          <w:sz w:val="18"/>
          <w:szCs w:val="18"/>
          <w:lang w:val="it-IT"/>
        </w:rPr>
        <w:t xml:space="preserve">ista </w:t>
      </w:r>
      <w:r w:rsidR="00323170" w:rsidRPr="00D15B30">
        <w:rPr>
          <w:rFonts w:ascii="Barlow" w:hAnsi="Barlow" w:cs="Arial"/>
          <w:b/>
          <w:bCs/>
          <w:sz w:val="18"/>
          <w:szCs w:val="18"/>
          <w:lang w:val="it-IT"/>
        </w:rPr>
        <w:t>Italia</w:t>
      </w:r>
      <w:r w:rsidR="00D15B30">
        <w:rPr>
          <w:rFonts w:ascii="Barlow" w:hAnsi="Barlow" w:cs="Arial"/>
          <w:b/>
          <w:bCs/>
          <w:sz w:val="18"/>
          <w:szCs w:val="18"/>
          <w:lang w:val="it-IT"/>
        </w:rPr>
        <w:t>:</w:t>
      </w:r>
      <w:r w:rsidR="00D15B30">
        <w:rPr>
          <w:rFonts w:ascii="Barlow" w:hAnsi="Barlow" w:cs="Arial"/>
          <w:sz w:val="18"/>
          <w:szCs w:val="18"/>
          <w:lang w:val="it-IT"/>
        </w:rPr>
        <w:t xml:space="preserve"> </w:t>
      </w:r>
      <w:r w:rsidR="00323170" w:rsidRPr="00D15B30">
        <w:rPr>
          <w:rFonts w:ascii="Barlow" w:hAnsi="Barlow" w:cs="Arial"/>
          <w:sz w:val="18"/>
          <w:szCs w:val="18"/>
          <w:lang w:val="it-IT"/>
        </w:rPr>
        <w:t>Cristopher Di Stefano</w:t>
      </w:r>
      <w:r w:rsidR="00D15B30">
        <w:rPr>
          <w:rFonts w:ascii="Barlow" w:hAnsi="Barlow" w:cs="Arial"/>
          <w:sz w:val="18"/>
          <w:szCs w:val="18"/>
          <w:lang w:val="it-IT"/>
        </w:rPr>
        <w:t xml:space="preserve"> - </w:t>
      </w:r>
      <w:r w:rsidR="00323170" w:rsidRPr="00D15B30">
        <w:rPr>
          <w:rFonts w:ascii="Barlow" w:hAnsi="Barlow" w:cs="Arial"/>
          <w:sz w:val="18"/>
          <w:szCs w:val="18"/>
          <w:lang w:val="it-IT"/>
        </w:rPr>
        <w:t>Cristopher.DiStefano@ista.com</w:t>
      </w:r>
    </w:p>
    <w:p w14:paraId="0956E2D1" w14:textId="0CD4D2E1" w:rsidR="00BB2877" w:rsidRPr="00D15B30" w:rsidRDefault="00BB2877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/>
          <w:lang w:val="it-IT"/>
        </w:rPr>
      </w:pPr>
    </w:p>
    <w:p w14:paraId="789310D3" w14:textId="2FA4C76E" w:rsidR="00323170" w:rsidRPr="00D15B30" w:rsidRDefault="00323170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  <w:lang w:val="it-IT"/>
        </w:rPr>
      </w:pPr>
      <w:r w:rsidRPr="00D15B30">
        <w:rPr>
          <w:rFonts w:ascii="Barlow" w:hAnsi="Barlow"/>
          <w:b/>
          <w:bCs/>
          <w:sz w:val="18"/>
          <w:szCs w:val="18"/>
          <w:lang w:val="it-IT"/>
        </w:rPr>
        <w:t>Ufficio Stampa Italia</w:t>
      </w:r>
      <w:r w:rsidR="00D15B30">
        <w:rPr>
          <w:rFonts w:ascii="Barlow" w:hAnsi="Barlow"/>
          <w:b/>
          <w:bCs/>
          <w:sz w:val="18"/>
          <w:szCs w:val="18"/>
          <w:lang w:val="it-IT"/>
        </w:rPr>
        <w:t xml:space="preserve">: </w:t>
      </w:r>
      <w:r w:rsidRPr="00D15B30">
        <w:rPr>
          <w:rFonts w:ascii="Barlow" w:hAnsi="Barlow"/>
          <w:sz w:val="18"/>
          <w:szCs w:val="18"/>
          <w:lang w:val="it-IT"/>
        </w:rPr>
        <w:t>TAConline</w:t>
      </w:r>
      <w:r w:rsidR="00D15B30">
        <w:rPr>
          <w:rFonts w:ascii="Barlow" w:hAnsi="Barlow"/>
          <w:sz w:val="18"/>
          <w:szCs w:val="18"/>
          <w:lang w:val="it-IT"/>
        </w:rPr>
        <w:t xml:space="preserve"> - </w:t>
      </w:r>
      <w:r w:rsidRPr="00D15B30">
        <w:rPr>
          <w:rFonts w:ascii="Barlow" w:hAnsi="Barlow"/>
          <w:sz w:val="18"/>
          <w:szCs w:val="18"/>
          <w:lang w:val="it-IT"/>
        </w:rPr>
        <w:t>Andrea Turatti</w:t>
      </w:r>
      <w:r w:rsidR="00D15B30">
        <w:rPr>
          <w:rFonts w:ascii="Barlow" w:hAnsi="Barlow"/>
          <w:sz w:val="18"/>
          <w:szCs w:val="18"/>
          <w:lang w:val="it-IT"/>
        </w:rPr>
        <w:t xml:space="preserve"> - </w:t>
      </w:r>
      <w:r w:rsidRPr="00D15B30">
        <w:rPr>
          <w:rFonts w:ascii="Barlow" w:hAnsi="Barlow"/>
          <w:sz w:val="18"/>
          <w:szCs w:val="18"/>
          <w:lang w:val="it-IT"/>
        </w:rPr>
        <w:t>turatti@taconline.it</w:t>
      </w:r>
    </w:p>
    <w:sectPr w:rsidR="00323170" w:rsidRPr="00D15B30" w:rsidSect="00CB4DDB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2048" w:right="1331" w:bottom="828" w:left="1361" w:header="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E2F7" w14:textId="77777777" w:rsidR="00C12508" w:rsidRDefault="00C12508">
      <w:r>
        <w:separator/>
      </w:r>
    </w:p>
  </w:endnote>
  <w:endnote w:type="continuationSeparator" w:id="0">
    <w:p w14:paraId="4EFE634F" w14:textId="77777777" w:rsidR="00C12508" w:rsidRDefault="00C12508">
      <w:r>
        <w:continuationSeparator/>
      </w:r>
    </w:p>
  </w:endnote>
  <w:endnote w:type="continuationNotice" w:id="1">
    <w:p w14:paraId="4EA1CF97" w14:textId="77777777" w:rsidR="00C12508" w:rsidRDefault="00C12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DB9" w14:textId="0A81BE88" w:rsidR="00445BEF" w:rsidRPr="008D4FD1" w:rsidRDefault="008D4FD1" w:rsidP="008D4FD1">
    <w:pPr>
      <w:pStyle w:val="Pidipagina"/>
    </w:pPr>
    <w:r w:rsidRPr="008D4FD1">
      <w:rPr>
        <w:rStyle w:val="Numeropagina"/>
        <w:rFonts w:ascii="Arial" w:hAnsi="Arial" w:cs="Arial"/>
      </w:rPr>
      <w:t>Pagina 2 da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8B6B" w14:textId="77777777" w:rsidR="00C12508" w:rsidRDefault="00C12508">
      <w:r>
        <w:separator/>
      </w:r>
    </w:p>
  </w:footnote>
  <w:footnote w:type="continuationSeparator" w:id="0">
    <w:p w14:paraId="75802100" w14:textId="77777777" w:rsidR="00C12508" w:rsidRDefault="00C12508">
      <w:r>
        <w:continuationSeparator/>
      </w:r>
    </w:p>
  </w:footnote>
  <w:footnote w:type="continuationNotice" w:id="1">
    <w:p w14:paraId="53324354" w14:textId="77777777" w:rsidR="00C12508" w:rsidRDefault="00C12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4F47" w14:textId="53FFBC53" w:rsidR="00D15B30" w:rsidRDefault="00D15B30">
    <w:pPr>
      <w:pStyle w:val="Intestazione"/>
    </w:pPr>
  </w:p>
  <w:p w14:paraId="7ED405F0" w14:textId="77777777" w:rsidR="00D15B30" w:rsidRDefault="00D15B30">
    <w:pPr>
      <w:pStyle w:val="Intestazione"/>
    </w:pPr>
  </w:p>
  <w:p w14:paraId="14BBD87B" w14:textId="77777777" w:rsidR="00D15B30" w:rsidRDefault="00D15B30">
    <w:pPr>
      <w:pStyle w:val="Intestazione"/>
    </w:pPr>
  </w:p>
  <w:p w14:paraId="30EA5982" w14:textId="77777777" w:rsidR="00D15B30" w:rsidRDefault="00D15B30">
    <w:pPr>
      <w:pStyle w:val="Intestazione"/>
    </w:pPr>
  </w:p>
  <w:p w14:paraId="157A3BD7" w14:textId="0B7507A1" w:rsidR="00D15B30" w:rsidRDefault="00D15B30">
    <w:pPr>
      <w:pStyle w:val="Intestazione"/>
    </w:pPr>
  </w:p>
  <w:p w14:paraId="48A68C38" w14:textId="4404133E" w:rsidR="00D15B30" w:rsidRDefault="00D15B30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0ED3B00B">
          <wp:simplePos x="0" y="0"/>
          <wp:positionH relativeFrom="column">
            <wp:posOffset>4902200</wp:posOffset>
          </wp:positionH>
          <wp:positionV relativeFrom="paragraph">
            <wp:posOffset>31099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65F5149A" w14:textId="6A226185" w:rsidR="00445BEF" w:rsidRPr="00D15B30" w:rsidRDefault="00D15B30">
    <w:pPr>
      <w:pStyle w:val="Intestazione"/>
      <w:rPr>
        <w:rFonts w:ascii="Barlow" w:hAnsi="Barlow"/>
        <w:b/>
        <w:bCs/>
      </w:rPr>
    </w:pPr>
    <w:proofErr w:type="spellStart"/>
    <w:r w:rsidRPr="00D15B30">
      <w:rPr>
        <w:rFonts w:ascii="Barlow" w:hAnsi="Barlow"/>
        <w:b/>
        <w:bCs/>
      </w:rPr>
      <w:t>Comunicato</w:t>
    </w:r>
    <w:proofErr w:type="spellEnd"/>
    <w:r w:rsidRPr="00D15B30">
      <w:rPr>
        <w:rFonts w:ascii="Barlow" w:hAnsi="Barlow"/>
        <w:b/>
        <w:bCs/>
      </w:rPr>
      <w:t xml:space="preserve"> Stampa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5"/>
  </w:num>
  <w:num w:numId="2" w16cid:durableId="948706413">
    <w:abstractNumId w:val="4"/>
  </w:num>
  <w:num w:numId="3" w16cid:durableId="1386876004">
    <w:abstractNumId w:val="1"/>
  </w:num>
  <w:num w:numId="4" w16cid:durableId="485365310">
    <w:abstractNumId w:val="2"/>
  </w:num>
  <w:num w:numId="5" w16cid:durableId="1045447405">
    <w:abstractNumId w:val="3"/>
  </w:num>
  <w:num w:numId="6" w16cid:durableId="19483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7245"/>
    <w:rsid w:val="00093A81"/>
    <w:rsid w:val="000963A3"/>
    <w:rsid w:val="000A0181"/>
    <w:rsid w:val="000A1EFD"/>
    <w:rsid w:val="000A4213"/>
    <w:rsid w:val="000A44EE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1F35"/>
    <w:rsid w:val="000D25F6"/>
    <w:rsid w:val="000D31CF"/>
    <w:rsid w:val="000D3EEF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51C9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90349"/>
    <w:rsid w:val="001918A3"/>
    <w:rsid w:val="001924EA"/>
    <w:rsid w:val="00192935"/>
    <w:rsid w:val="00194EFB"/>
    <w:rsid w:val="001A4436"/>
    <w:rsid w:val="001B0D82"/>
    <w:rsid w:val="001B1ACF"/>
    <w:rsid w:val="001B5117"/>
    <w:rsid w:val="001B56D6"/>
    <w:rsid w:val="001B5EA8"/>
    <w:rsid w:val="001B7795"/>
    <w:rsid w:val="001C3A19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397B"/>
    <w:rsid w:val="00223F3C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3002A6"/>
    <w:rsid w:val="00300C70"/>
    <w:rsid w:val="00304A2F"/>
    <w:rsid w:val="00305087"/>
    <w:rsid w:val="0030711D"/>
    <w:rsid w:val="00312F7B"/>
    <w:rsid w:val="003130DA"/>
    <w:rsid w:val="003145F4"/>
    <w:rsid w:val="00315288"/>
    <w:rsid w:val="0031677A"/>
    <w:rsid w:val="00317414"/>
    <w:rsid w:val="0032067B"/>
    <w:rsid w:val="00320975"/>
    <w:rsid w:val="003218B2"/>
    <w:rsid w:val="00323170"/>
    <w:rsid w:val="00326814"/>
    <w:rsid w:val="0033056F"/>
    <w:rsid w:val="003316DD"/>
    <w:rsid w:val="00335F89"/>
    <w:rsid w:val="003410EA"/>
    <w:rsid w:val="003424DD"/>
    <w:rsid w:val="003426B9"/>
    <w:rsid w:val="00346DB1"/>
    <w:rsid w:val="003505D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48B6"/>
    <w:rsid w:val="003B4DE7"/>
    <w:rsid w:val="003C1C79"/>
    <w:rsid w:val="003C228F"/>
    <w:rsid w:val="003C301C"/>
    <w:rsid w:val="003C3387"/>
    <w:rsid w:val="003C3BD7"/>
    <w:rsid w:val="003C5684"/>
    <w:rsid w:val="003C5EFB"/>
    <w:rsid w:val="003C603D"/>
    <w:rsid w:val="003D01D4"/>
    <w:rsid w:val="003D3AFB"/>
    <w:rsid w:val="003D42BA"/>
    <w:rsid w:val="003D5BAE"/>
    <w:rsid w:val="003D5C41"/>
    <w:rsid w:val="003D6DE1"/>
    <w:rsid w:val="003E2E81"/>
    <w:rsid w:val="003E3344"/>
    <w:rsid w:val="003E7649"/>
    <w:rsid w:val="003F11B0"/>
    <w:rsid w:val="003F606E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388F"/>
    <w:rsid w:val="00445BEF"/>
    <w:rsid w:val="004468B8"/>
    <w:rsid w:val="00450681"/>
    <w:rsid w:val="0045258D"/>
    <w:rsid w:val="00455D2C"/>
    <w:rsid w:val="00455DA0"/>
    <w:rsid w:val="00456F2F"/>
    <w:rsid w:val="00457990"/>
    <w:rsid w:val="004613FE"/>
    <w:rsid w:val="0046165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654F"/>
    <w:rsid w:val="00606C67"/>
    <w:rsid w:val="00607E31"/>
    <w:rsid w:val="00611947"/>
    <w:rsid w:val="00614818"/>
    <w:rsid w:val="0061489A"/>
    <w:rsid w:val="0061493D"/>
    <w:rsid w:val="0061532B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5228"/>
    <w:rsid w:val="006B56CA"/>
    <w:rsid w:val="006C3EB0"/>
    <w:rsid w:val="006C47F0"/>
    <w:rsid w:val="006C505D"/>
    <w:rsid w:val="006C5724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2C2F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401D"/>
    <w:rsid w:val="00854A6C"/>
    <w:rsid w:val="00855397"/>
    <w:rsid w:val="0086279A"/>
    <w:rsid w:val="00862CC7"/>
    <w:rsid w:val="00864B7A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C0B"/>
    <w:rsid w:val="009D7307"/>
    <w:rsid w:val="009D736A"/>
    <w:rsid w:val="009D7FF4"/>
    <w:rsid w:val="009E3AB5"/>
    <w:rsid w:val="009E6123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D29F9"/>
    <w:rsid w:val="00BD43C9"/>
    <w:rsid w:val="00BD5D60"/>
    <w:rsid w:val="00BD768F"/>
    <w:rsid w:val="00BD7BCB"/>
    <w:rsid w:val="00BD7EEA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A85"/>
    <w:rsid w:val="00CA75AB"/>
    <w:rsid w:val="00CA7D2A"/>
    <w:rsid w:val="00CB4DDB"/>
    <w:rsid w:val="00CC2A70"/>
    <w:rsid w:val="00CC3FA8"/>
    <w:rsid w:val="00CC5EA3"/>
    <w:rsid w:val="00CC64D5"/>
    <w:rsid w:val="00CC7D48"/>
    <w:rsid w:val="00CD190E"/>
    <w:rsid w:val="00CD4AAC"/>
    <w:rsid w:val="00CE0079"/>
    <w:rsid w:val="00CE0400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6E03"/>
    <w:rsid w:val="00D66F11"/>
    <w:rsid w:val="00D70815"/>
    <w:rsid w:val="00D724F7"/>
    <w:rsid w:val="00D77456"/>
    <w:rsid w:val="00D8100D"/>
    <w:rsid w:val="00D81837"/>
    <w:rsid w:val="00D81B98"/>
    <w:rsid w:val="00D83754"/>
    <w:rsid w:val="00D83D7D"/>
    <w:rsid w:val="00D852F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10DF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B11EC"/>
    <w:rsid w:val="00EB2B4B"/>
    <w:rsid w:val="00EB47D2"/>
    <w:rsid w:val="00EB51AA"/>
    <w:rsid w:val="00EC4C2A"/>
    <w:rsid w:val="00EC5C4A"/>
    <w:rsid w:val="00EC60B4"/>
    <w:rsid w:val="00EC6708"/>
    <w:rsid w:val="00EC6A51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F02EC1"/>
    <w:rsid w:val="00F0441A"/>
    <w:rsid w:val="00F062BC"/>
    <w:rsid w:val="00F0662B"/>
    <w:rsid w:val="00F0687D"/>
    <w:rsid w:val="00F076DF"/>
    <w:rsid w:val="00F10E77"/>
    <w:rsid w:val="00F11756"/>
    <w:rsid w:val="00F12FBF"/>
    <w:rsid w:val="00F205C2"/>
    <w:rsid w:val="00F26A25"/>
    <w:rsid w:val="00F27683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7105"/>
    <w:rsid w:val="00FF038C"/>
    <w:rsid w:val="00FF346A"/>
    <w:rsid w:val="00FF3A1F"/>
    <w:rsid w:val="00FF4330"/>
    <w:rsid w:val="00FF6611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  <w:rPr>
      <w:sz w:val="24"/>
      <w:szCs w:val="24"/>
    </w:r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customXml/itemProps2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2</cp:revision>
  <dcterms:created xsi:type="dcterms:W3CDTF">2023-01-23T11:55:00Z</dcterms:created>
  <dcterms:modified xsi:type="dcterms:W3CDTF">2023-01-23T11:55:00Z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