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95593" w14:textId="77777777" w:rsidR="00292E6A" w:rsidRPr="00A60237" w:rsidRDefault="00292E6A" w:rsidP="00A60237">
      <w:pPr>
        <w:spacing w:before="100" w:beforeAutospacing="1" w:after="100" w:afterAutospacing="1"/>
        <w:contextualSpacing/>
        <w:jc w:val="both"/>
        <w:rPr>
          <w:rFonts w:ascii="Barlow" w:eastAsia="Times New Roman" w:hAnsi="Barlow" w:cs="Times New Roman"/>
          <w:b/>
        </w:rPr>
      </w:pPr>
    </w:p>
    <w:p w14:paraId="7382C4FA" w14:textId="44D65596" w:rsidR="00292E6A" w:rsidRPr="00A60237" w:rsidRDefault="005B0AF8" w:rsidP="00A60237">
      <w:pPr>
        <w:spacing w:before="100" w:beforeAutospacing="1" w:after="100" w:afterAutospacing="1"/>
        <w:contextualSpacing/>
        <w:jc w:val="both"/>
        <w:rPr>
          <w:rFonts w:ascii="Barlow" w:hAnsi="Barlow"/>
        </w:rPr>
      </w:pPr>
      <w:r>
        <w:rPr>
          <w:rFonts w:ascii="Barlow" w:hAnsi="Barlo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CAE9DC" wp14:editId="0A1DCC09">
                <wp:simplePos x="0" y="0"/>
                <wp:positionH relativeFrom="column">
                  <wp:posOffset>4207510</wp:posOffset>
                </wp:positionH>
                <wp:positionV relativeFrom="paragraph">
                  <wp:posOffset>118110</wp:posOffset>
                </wp:positionV>
                <wp:extent cx="1905000" cy="1282065"/>
                <wp:effectExtent l="0" t="0" r="0" b="635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1282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60C4F7" w14:textId="17FF5D69" w:rsidR="005B0AF8" w:rsidRDefault="005B0AF8" w:rsidP="005B0AF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AF4DE7" wp14:editId="69064E20">
                                  <wp:extent cx="1155152" cy="1231602"/>
                                  <wp:effectExtent l="0" t="0" r="635" b="635"/>
                                  <wp:docPr id="8" name="Immagine 8" descr="Immagine che contiene testo, parete, interni&#10;&#10;Descrizione generata automa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magine 8" descr="Immagine che contiene testo, parete, interni&#10;&#10;Descrizione generata automaticamente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8818" cy="12568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CAE9DC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331.3pt;margin-top:9.3pt;width:150pt;height:10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" fillcolor="white [3201]" stroked="f" strokeweight=".5pt">
                <v:textbox>
                  <w:txbxContent>
                    <w:p w14:paraId="4860C4F7" w14:textId="17FF5D69" w:rsidR="005B0AF8" w:rsidRDefault="005B0AF8" w:rsidP="005B0AF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AAF4DE7" wp14:editId="69064E20">
                            <wp:extent cx="1155152" cy="1231602"/>
                            <wp:effectExtent l="0" t="0" r="635" b="635"/>
                            <wp:docPr id="8" name="Immagine 8" descr="Immagine che contiene testo, parete, interni&#10;&#10;Descrizione generata automa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magine 8" descr="Immagine che contiene testo, parete, interni&#10;&#10;Descrizione generata automaticamente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8818" cy="12568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D86F4DD" w14:textId="77777777" w:rsidR="005B0AF8" w:rsidRDefault="00A65D1D" w:rsidP="00A65D1D">
      <w:pPr>
        <w:spacing w:before="100" w:beforeAutospacing="1" w:after="100" w:afterAutospacing="1"/>
        <w:contextualSpacing/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0DFA4813" wp14:editId="6553DF28">
            <wp:extent cx="1369025" cy="241300"/>
            <wp:effectExtent l="0" t="0" r="3175" b="0"/>
            <wp:docPr id="1" name="Immagine 1" descr="Immagine che contiene testo, clipart, ar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clipart, arma&#10;&#10;Descrizione generat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6463" cy="25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2E6A" w:rsidRPr="00A60237">
        <w:rPr>
          <w:rFonts w:ascii="Barlow" w:hAnsi="Barlow"/>
        </w:rPr>
        <w:tab/>
      </w:r>
    </w:p>
    <w:p w14:paraId="7ACBAE04" w14:textId="405665AA" w:rsidR="00292E6A" w:rsidRPr="00A60237" w:rsidRDefault="00292E6A" w:rsidP="00A65D1D">
      <w:pPr>
        <w:spacing w:before="100" w:beforeAutospacing="1" w:after="100" w:afterAutospacing="1"/>
        <w:contextualSpacing/>
        <w:rPr>
          <w:rFonts w:ascii="Barlow" w:hAnsi="Barlow"/>
        </w:rPr>
      </w:pPr>
      <w:r w:rsidRPr="00A60237">
        <w:rPr>
          <w:rFonts w:ascii="Barlow" w:hAnsi="Barlow"/>
        </w:rPr>
        <w:tab/>
      </w:r>
      <w:r w:rsidRPr="00A60237">
        <w:rPr>
          <w:rFonts w:ascii="Barlow" w:hAnsi="Barlow"/>
        </w:rPr>
        <w:tab/>
      </w:r>
      <w:r w:rsidRPr="00A60237">
        <w:rPr>
          <w:rFonts w:ascii="Barlow" w:hAnsi="Barlow"/>
        </w:rPr>
        <w:tab/>
      </w:r>
      <w:r w:rsidRPr="00A60237">
        <w:rPr>
          <w:rFonts w:ascii="Barlow" w:hAnsi="Barlow"/>
        </w:rPr>
        <w:tab/>
      </w:r>
      <w:r w:rsidRPr="00A60237">
        <w:rPr>
          <w:rFonts w:ascii="Barlow" w:hAnsi="Barlow"/>
        </w:rPr>
        <w:tab/>
      </w:r>
      <w:r w:rsidRPr="00A60237">
        <w:rPr>
          <w:rFonts w:ascii="Barlow" w:hAnsi="Barlow"/>
        </w:rPr>
        <w:tab/>
      </w:r>
    </w:p>
    <w:p w14:paraId="37B6F9FD" w14:textId="6AFE457C" w:rsidR="00292E6A" w:rsidRPr="00A60237" w:rsidRDefault="00A65D1D" w:rsidP="005B0AF8">
      <w:pPr>
        <w:spacing w:before="100" w:beforeAutospacing="1" w:after="100" w:afterAutospacing="1"/>
        <w:ind w:left="284" w:firstLine="142"/>
        <w:contextualSpacing/>
        <w:jc w:val="both"/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785656C2" wp14:editId="726CB9FF">
            <wp:extent cx="812800" cy="720254"/>
            <wp:effectExtent l="0" t="0" r="0" b="381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6290" cy="73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2E6A" w:rsidRPr="00A60237">
        <w:rPr>
          <w:rFonts w:ascii="Barlow" w:hAnsi="Barlow"/>
        </w:rPr>
        <w:tab/>
      </w:r>
      <w:r w:rsidR="00292E6A" w:rsidRPr="00A60237">
        <w:rPr>
          <w:rFonts w:ascii="Barlow" w:hAnsi="Barlow"/>
        </w:rPr>
        <w:tab/>
      </w:r>
      <w:r w:rsidR="00292E6A" w:rsidRPr="00A60237">
        <w:rPr>
          <w:rFonts w:ascii="Barlow" w:hAnsi="Barlow"/>
        </w:rPr>
        <w:tab/>
      </w:r>
      <w:r w:rsidR="00292E6A" w:rsidRPr="00A60237">
        <w:rPr>
          <w:rFonts w:ascii="Barlow" w:hAnsi="Barlow"/>
        </w:rPr>
        <w:tab/>
      </w:r>
      <w:r w:rsidR="00292E6A" w:rsidRPr="00A60237">
        <w:rPr>
          <w:rFonts w:ascii="Barlow" w:hAnsi="Barlow"/>
        </w:rPr>
        <w:tab/>
      </w:r>
      <w:r w:rsidR="00292E6A" w:rsidRPr="00A60237">
        <w:rPr>
          <w:rFonts w:ascii="Barlow" w:hAnsi="Barlow"/>
        </w:rPr>
        <w:tab/>
        <w:t xml:space="preserve">                         </w:t>
      </w:r>
      <w:r w:rsidR="00292E6A" w:rsidRPr="00A60237">
        <w:rPr>
          <w:rFonts w:ascii="Barlow" w:eastAsia="Times New Roman" w:hAnsi="Barlow" w:cstheme="minorHAnsi"/>
          <w:noProof/>
        </w:rPr>
        <w:t xml:space="preserve">         </w:t>
      </w:r>
    </w:p>
    <w:p w14:paraId="168AB36B" w14:textId="0C3E34FC" w:rsidR="00927CD7" w:rsidRPr="00A60237" w:rsidRDefault="00927CD7" w:rsidP="00A60237">
      <w:pPr>
        <w:spacing w:before="100" w:beforeAutospacing="1" w:after="100" w:afterAutospacing="1"/>
        <w:contextualSpacing/>
        <w:jc w:val="both"/>
        <w:rPr>
          <w:rFonts w:ascii="Barlow" w:hAnsi="Barlow"/>
        </w:rPr>
      </w:pPr>
    </w:p>
    <w:p w14:paraId="072FEEE7" w14:textId="77777777" w:rsidR="00F51977" w:rsidRDefault="00F51977" w:rsidP="00F51977">
      <w:pPr>
        <w:spacing w:before="100" w:beforeAutospacing="1" w:after="100" w:afterAutospacing="1"/>
        <w:contextualSpacing/>
        <w:jc w:val="both"/>
        <w:rPr>
          <w:rFonts w:ascii="Barlow" w:hAnsi="Barlow" w:cs="Arial"/>
        </w:rPr>
      </w:pPr>
      <w:r>
        <w:rPr>
          <w:rFonts w:ascii="Barlow" w:hAnsi="Barlow" w:cs="Arial"/>
          <w:b/>
          <w:i/>
        </w:rPr>
        <w:t xml:space="preserve">Milano, </w:t>
      </w:r>
      <w:r w:rsidRPr="00A60237">
        <w:rPr>
          <w:rFonts w:ascii="Barlow" w:hAnsi="Barlow" w:cs="Arial"/>
          <w:b/>
          <w:i/>
        </w:rPr>
        <w:t>23 novembre 2022</w:t>
      </w:r>
    </w:p>
    <w:p w14:paraId="1AC13E55" w14:textId="77777777" w:rsidR="00F51977" w:rsidRDefault="00F51977" w:rsidP="00A60237">
      <w:pPr>
        <w:shd w:val="clear" w:color="auto" w:fill="FFFFFF"/>
        <w:spacing w:before="100" w:beforeAutospacing="1" w:after="100" w:afterAutospacing="1"/>
        <w:contextualSpacing/>
        <w:jc w:val="both"/>
        <w:rPr>
          <w:rFonts w:ascii="Barlow" w:eastAsia="Times New Roman" w:hAnsi="Barlow" w:cstheme="minorHAnsi"/>
          <w:b/>
          <w:sz w:val="28"/>
          <w:szCs w:val="28"/>
        </w:rPr>
      </w:pPr>
    </w:p>
    <w:p w14:paraId="0E2A477D" w14:textId="7AF0913F" w:rsidR="00591E27" w:rsidRPr="007C5B7C" w:rsidRDefault="00A60237" w:rsidP="00A60237">
      <w:pPr>
        <w:shd w:val="clear" w:color="auto" w:fill="FFFFFF"/>
        <w:spacing w:before="100" w:beforeAutospacing="1" w:after="100" w:afterAutospacing="1"/>
        <w:contextualSpacing/>
        <w:jc w:val="both"/>
        <w:rPr>
          <w:rFonts w:ascii="Barlow" w:eastAsia="Times New Roman" w:hAnsi="Barlow" w:cstheme="minorHAnsi"/>
          <w:b/>
          <w:sz w:val="28"/>
          <w:szCs w:val="28"/>
        </w:rPr>
      </w:pPr>
      <w:r w:rsidRPr="007C5B7C">
        <w:rPr>
          <w:rFonts w:ascii="Barlow" w:eastAsia="Times New Roman" w:hAnsi="Barlow" w:cstheme="minorHAnsi"/>
          <w:b/>
          <w:sz w:val="28"/>
          <w:szCs w:val="28"/>
        </w:rPr>
        <w:t>EASE</w:t>
      </w:r>
      <w:r w:rsidR="005B0AF8">
        <w:rPr>
          <w:rFonts w:ascii="Barlow" w:eastAsia="Times New Roman" w:hAnsi="Barlow" w:cstheme="minorHAnsi"/>
          <w:b/>
          <w:sz w:val="28"/>
          <w:szCs w:val="28"/>
        </w:rPr>
        <w:t>/</w:t>
      </w:r>
      <w:r w:rsidRPr="007C5B7C">
        <w:rPr>
          <w:rFonts w:ascii="Barlow" w:eastAsia="Times New Roman" w:hAnsi="Barlow" w:cstheme="minorHAnsi"/>
          <w:b/>
          <w:sz w:val="28"/>
          <w:szCs w:val="28"/>
        </w:rPr>
        <w:t>22 di Ricchetti</w:t>
      </w:r>
      <w:r w:rsidR="007C5B7C">
        <w:rPr>
          <w:rFonts w:ascii="Barlow" w:eastAsia="Times New Roman" w:hAnsi="Barlow" w:cstheme="minorHAnsi"/>
          <w:b/>
          <w:sz w:val="28"/>
          <w:szCs w:val="28"/>
        </w:rPr>
        <w:t xml:space="preserve"> (Gruppo Cerdisa Ricchetti) premiata con </w:t>
      </w:r>
      <w:r w:rsidR="00AC41E2">
        <w:rPr>
          <w:rFonts w:ascii="Barlow" w:eastAsia="Times New Roman" w:hAnsi="Barlow" w:cstheme="minorHAnsi"/>
          <w:b/>
          <w:sz w:val="28"/>
          <w:szCs w:val="28"/>
        </w:rPr>
        <w:t>l’</w:t>
      </w:r>
      <w:r w:rsidR="00AC41E2" w:rsidRPr="007C5B7C">
        <w:rPr>
          <w:rFonts w:ascii="Barlow" w:eastAsia="Times New Roman" w:hAnsi="Barlow" w:cstheme="minorHAnsi"/>
          <w:b/>
          <w:sz w:val="28"/>
          <w:szCs w:val="28"/>
        </w:rPr>
        <w:t>ADA (</w:t>
      </w:r>
      <w:r w:rsidR="00C61248" w:rsidRPr="007C5B7C">
        <w:rPr>
          <w:rFonts w:ascii="Barlow" w:hAnsi="Barlow" w:cs="Helvetica"/>
          <w:b/>
          <w:sz w:val="28"/>
          <w:szCs w:val="28"/>
        </w:rPr>
        <w:t>Archiproducts Design Awards)</w:t>
      </w:r>
      <w:r w:rsidR="00094E5F">
        <w:rPr>
          <w:rFonts w:ascii="Barlow" w:hAnsi="Barlow" w:cs="Helvetica"/>
          <w:b/>
          <w:sz w:val="28"/>
          <w:szCs w:val="28"/>
        </w:rPr>
        <w:t xml:space="preserve"> </w:t>
      </w:r>
      <w:r w:rsidR="00094E5F" w:rsidRPr="007C5B7C">
        <w:rPr>
          <w:rFonts w:ascii="Barlow" w:eastAsia="Times New Roman" w:hAnsi="Barlow" w:cstheme="minorHAnsi"/>
          <w:b/>
          <w:sz w:val="28"/>
          <w:szCs w:val="28"/>
        </w:rPr>
        <w:t>2022</w:t>
      </w:r>
    </w:p>
    <w:p w14:paraId="0705408F" w14:textId="77777777" w:rsidR="00591E27" w:rsidRPr="00A60237" w:rsidRDefault="00591E27" w:rsidP="00A60237">
      <w:pPr>
        <w:spacing w:before="100" w:beforeAutospacing="1" w:after="100" w:afterAutospacing="1"/>
        <w:contextualSpacing/>
        <w:jc w:val="both"/>
        <w:rPr>
          <w:rFonts w:ascii="Barlow" w:hAnsi="Barlow" w:cstheme="minorHAnsi"/>
        </w:rPr>
      </w:pPr>
    </w:p>
    <w:p w14:paraId="46BE7ED8" w14:textId="0E2EF16E" w:rsidR="008367A7" w:rsidRDefault="00A60237" w:rsidP="001134EC">
      <w:pPr>
        <w:spacing w:before="100" w:beforeAutospacing="1" w:after="100" w:afterAutospacing="1"/>
        <w:contextualSpacing/>
        <w:jc w:val="both"/>
        <w:rPr>
          <w:rFonts w:ascii="Barlow" w:hAnsi="Barlow" w:cs="Arial"/>
        </w:rPr>
      </w:pPr>
      <w:r w:rsidRPr="007C5B7C">
        <w:rPr>
          <w:rFonts w:ascii="Barlow" w:hAnsi="Barlow" w:cs="Arial"/>
          <w:b/>
          <w:bCs/>
        </w:rPr>
        <w:t>EASE</w:t>
      </w:r>
      <w:r w:rsidR="005B0AF8">
        <w:rPr>
          <w:rFonts w:ascii="Barlow" w:hAnsi="Barlow" w:cs="Arial"/>
          <w:b/>
          <w:bCs/>
        </w:rPr>
        <w:t>/</w:t>
      </w:r>
      <w:r w:rsidRPr="007C5B7C">
        <w:rPr>
          <w:rFonts w:ascii="Barlow" w:hAnsi="Barlow" w:cs="Arial"/>
          <w:b/>
          <w:bCs/>
        </w:rPr>
        <w:t>22</w:t>
      </w:r>
      <w:r w:rsidR="00C61248" w:rsidRPr="00A60237">
        <w:rPr>
          <w:rFonts w:ascii="Barlow" w:hAnsi="Barlow" w:cs="Arial"/>
        </w:rPr>
        <w:t>, l</w:t>
      </w:r>
      <w:r>
        <w:rPr>
          <w:rFonts w:ascii="Barlow" w:hAnsi="Barlow" w:cs="Arial"/>
        </w:rPr>
        <w:t xml:space="preserve">a collezione </w:t>
      </w:r>
      <w:r w:rsidR="001707FD">
        <w:rPr>
          <w:rFonts w:ascii="Barlow" w:hAnsi="Barlow" w:cs="Arial"/>
        </w:rPr>
        <w:t>per</w:t>
      </w:r>
      <w:r>
        <w:rPr>
          <w:rFonts w:ascii="Barlow" w:hAnsi="Barlow" w:cs="Arial"/>
        </w:rPr>
        <w:t xml:space="preserve"> pavimenti e rivestimenti in gres porcellanato </w:t>
      </w:r>
      <w:r w:rsidR="00094E5F">
        <w:rPr>
          <w:rFonts w:ascii="Barlow" w:hAnsi="Barlow" w:cs="Arial"/>
        </w:rPr>
        <w:t xml:space="preserve">ideata, </w:t>
      </w:r>
      <w:r w:rsidR="008367A7">
        <w:rPr>
          <w:rFonts w:ascii="Barlow" w:hAnsi="Barlow" w:cs="Arial"/>
        </w:rPr>
        <w:t>sviluppata e prodotta da</w:t>
      </w:r>
      <w:r w:rsidR="008367A7" w:rsidRPr="008367A7">
        <w:rPr>
          <w:rFonts w:ascii="Barlow" w:hAnsi="Barlow" w:cs="Arial"/>
        </w:rPr>
        <w:t xml:space="preserve"> </w:t>
      </w:r>
      <w:r w:rsidR="008367A7">
        <w:rPr>
          <w:rFonts w:ascii="Barlow" w:hAnsi="Barlow" w:cs="Arial"/>
          <w:b/>
          <w:bCs/>
        </w:rPr>
        <w:t>Ricchetti</w:t>
      </w:r>
      <w:r w:rsidR="00D22898">
        <w:rPr>
          <w:rFonts w:ascii="Barlow" w:hAnsi="Barlow" w:cs="Arial"/>
          <w:b/>
          <w:bCs/>
        </w:rPr>
        <w:t xml:space="preserve"> </w:t>
      </w:r>
      <w:r w:rsidR="00D22898" w:rsidRPr="00D22898">
        <w:rPr>
          <w:rFonts w:ascii="Barlow" w:hAnsi="Barlow" w:cs="Arial"/>
        </w:rPr>
        <w:t>– brand del</w:t>
      </w:r>
      <w:r w:rsidR="00D22898">
        <w:rPr>
          <w:rFonts w:ascii="Barlow" w:hAnsi="Barlow" w:cs="Arial"/>
          <w:b/>
          <w:bCs/>
        </w:rPr>
        <w:t xml:space="preserve"> Gruppo </w:t>
      </w:r>
      <w:r w:rsidR="00D22898" w:rsidRPr="008367A7">
        <w:rPr>
          <w:rFonts w:ascii="Barlow" w:hAnsi="Barlow" w:cs="Arial"/>
          <w:b/>
          <w:bCs/>
        </w:rPr>
        <w:t>Cerdisa Ricchetti</w:t>
      </w:r>
      <w:r w:rsidR="00D22898">
        <w:rPr>
          <w:rFonts w:ascii="Barlow" w:hAnsi="Barlow" w:cs="Arial"/>
        </w:rPr>
        <w:t xml:space="preserve"> - </w:t>
      </w:r>
      <w:r w:rsidR="008367A7">
        <w:rPr>
          <w:rFonts w:ascii="Barlow" w:hAnsi="Barlow" w:cs="Arial"/>
        </w:rPr>
        <w:t xml:space="preserve">si aggiudica </w:t>
      </w:r>
      <w:r w:rsidR="00D22898">
        <w:rPr>
          <w:rFonts w:ascii="Barlow" w:hAnsi="Barlow" w:cs="Arial"/>
        </w:rPr>
        <w:t>l’</w:t>
      </w:r>
      <w:r w:rsidR="008367A7" w:rsidRPr="00121E28">
        <w:rPr>
          <w:rFonts w:ascii="Barlow" w:hAnsi="Barlow" w:cs="Arial"/>
          <w:b/>
          <w:bCs/>
        </w:rPr>
        <w:t>ADA Archiproducts Design Awards</w:t>
      </w:r>
      <w:r w:rsidR="00D22898">
        <w:rPr>
          <w:rFonts w:ascii="Barlow" w:hAnsi="Barlow" w:cs="Arial"/>
          <w:b/>
          <w:bCs/>
        </w:rPr>
        <w:t xml:space="preserve"> 2022</w:t>
      </w:r>
      <w:r w:rsidR="008367A7" w:rsidRPr="00A60237">
        <w:rPr>
          <w:rFonts w:ascii="Barlow" w:hAnsi="Barlow" w:cs="Arial"/>
        </w:rPr>
        <w:t xml:space="preserve"> </w:t>
      </w:r>
      <w:r w:rsidR="00D22898">
        <w:rPr>
          <w:rFonts w:ascii="Barlow" w:hAnsi="Barlow" w:cs="Arial"/>
        </w:rPr>
        <w:t>nel</w:t>
      </w:r>
      <w:r w:rsidR="008367A7">
        <w:rPr>
          <w:rFonts w:ascii="Barlow" w:hAnsi="Barlow" w:cs="Arial"/>
        </w:rPr>
        <w:t xml:space="preserve">la </w:t>
      </w:r>
      <w:r w:rsidR="00F51977">
        <w:rPr>
          <w:rFonts w:ascii="Barlow" w:hAnsi="Barlow" w:cs="Arial"/>
        </w:rPr>
        <w:t>“</w:t>
      </w:r>
      <w:r w:rsidR="008367A7">
        <w:rPr>
          <w:rFonts w:ascii="Barlow" w:hAnsi="Barlow" w:cs="Arial"/>
        </w:rPr>
        <w:t>sezione Finiture”.</w:t>
      </w:r>
    </w:p>
    <w:p w14:paraId="4B65FA6C" w14:textId="77777777" w:rsidR="00D22898" w:rsidRDefault="00D22898" w:rsidP="001134EC">
      <w:pPr>
        <w:spacing w:before="100" w:beforeAutospacing="1" w:after="100" w:afterAutospacing="1"/>
        <w:contextualSpacing/>
        <w:jc w:val="both"/>
        <w:rPr>
          <w:rFonts w:ascii="Barlow" w:hAnsi="Barlow" w:cs="Arial"/>
        </w:rPr>
      </w:pPr>
    </w:p>
    <w:p w14:paraId="4E9B10CE" w14:textId="4DF452BC" w:rsidR="00A45F34" w:rsidRPr="00B21245" w:rsidRDefault="004F0AD7" w:rsidP="009D7084">
      <w:pPr>
        <w:spacing w:before="100" w:beforeAutospacing="1" w:after="100" w:afterAutospacing="1"/>
        <w:contextualSpacing/>
        <w:jc w:val="both"/>
        <w:rPr>
          <w:rFonts w:ascii="Barlow" w:hAnsi="Barlow" w:cs="Arial"/>
        </w:rPr>
      </w:pPr>
      <w:r>
        <w:rPr>
          <w:rFonts w:ascii="Barlow" w:hAnsi="Barlow" w:cs="Arial"/>
        </w:rPr>
        <w:t xml:space="preserve">A seguito </w:t>
      </w:r>
      <w:r w:rsidR="00D22898">
        <w:rPr>
          <w:rFonts w:ascii="Barlow" w:hAnsi="Barlow" w:cs="Arial"/>
        </w:rPr>
        <w:t>dell’accurata selezione da parte di</w:t>
      </w:r>
      <w:r w:rsidR="00B737E9" w:rsidRPr="00A65D1D">
        <w:rPr>
          <w:rFonts w:ascii="Barlow" w:hAnsi="Barlow" w:cs="Arial"/>
        </w:rPr>
        <w:t xml:space="preserve"> una giuria composta da </w:t>
      </w:r>
      <w:r w:rsidR="00955454">
        <w:rPr>
          <w:rFonts w:ascii="Barlow" w:hAnsi="Barlow" w:cs="Arial"/>
        </w:rPr>
        <w:t>oltre</w:t>
      </w:r>
      <w:r w:rsidR="002D2205" w:rsidRPr="00A65D1D">
        <w:rPr>
          <w:rFonts w:ascii="Barlow" w:hAnsi="Barlow" w:cs="Arial"/>
        </w:rPr>
        <w:t xml:space="preserve"> </w:t>
      </w:r>
      <w:r w:rsidR="00B737E9" w:rsidRPr="00A65D1D">
        <w:rPr>
          <w:rFonts w:ascii="Barlow" w:hAnsi="Barlow" w:cs="Arial"/>
        </w:rPr>
        <w:t xml:space="preserve">40 </w:t>
      </w:r>
      <w:r w:rsidR="001707FD">
        <w:rPr>
          <w:rFonts w:ascii="Barlow" w:hAnsi="Barlow" w:cs="Arial"/>
        </w:rPr>
        <w:t>f</w:t>
      </w:r>
      <w:r w:rsidR="00B737E9" w:rsidRPr="00A65D1D">
        <w:rPr>
          <w:rFonts w:ascii="Barlow" w:hAnsi="Barlow" w:cs="Arial"/>
        </w:rPr>
        <w:t>ra i più influenti studi di architettura a livello</w:t>
      </w:r>
      <w:r w:rsidR="008A3E3E" w:rsidRPr="00A65D1D">
        <w:rPr>
          <w:rFonts w:ascii="Barlow" w:hAnsi="Barlow" w:cs="Arial"/>
        </w:rPr>
        <w:t xml:space="preserve"> internazionale</w:t>
      </w:r>
      <w:r w:rsidR="001707FD">
        <w:rPr>
          <w:rFonts w:ascii="Barlow" w:hAnsi="Barlow" w:cs="Arial"/>
        </w:rPr>
        <w:t>,</w:t>
      </w:r>
      <w:r w:rsidR="00D22898">
        <w:rPr>
          <w:rFonts w:ascii="Barlow" w:hAnsi="Barlow" w:cs="Arial"/>
        </w:rPr>
        <w:t xml:space="preserve"> </w:t>
      </w:r>
      <w:r w:rsidR="00D22898" w:rsidRPr="00A45F34">
        <w:rPr>
          <w:rFonts w:ascii="Barlow" w:hAnsi="Barlow"/>
          <w:b/>
          <w:bCs/>
        </w:rPr>
        <w:t xml:space="preserve">EASE/22 di Ricchetti </w:t>
      </w:r>
      <w:r w:rsidR="00D0525D" w:rsidRPr="00DA3ED5">
        <w:rPr>
          <w:rFonts w:ascii="Barlow" w:hAnsi="Barlow"/>
        </w:rPr>
        <w:t>ric</w:t>
      </w:r>
      <w:r w:rsidR="00D0525D">
        <w:rPr>
          <w:rFonts w:ascii="Barlow" w:hAnsi="Barlow"/>
        </w:rPr>
        <w:t xml:space="preserve">eve </w:t>
      </w:r>
      <w:r w:rsidR="00F94062">
        <w:rPr>
          <w:rFonts w:ascii="Barlow" w:hAnsi="Barlow"/>
        </w:rPr>
        <w:t>il premio per</w:t>
      </w:r>
      <w:r w:rsidR="00D0525D">
        <w:rPr>
          <w:rFonts w:ascii="Barlow" w:hAnsi="Barlow"/>
        </w:rPr>
        <w:t xml:space="preserve"> </w:t>
      </w:r>
      <w:r w:rsidR="009444A3">
        <w:rPr>
          <w:rFonts w:ascii="Barlow" w:hAnsi="Barlow" w:cs="Arial"/>
        </w:rPr>
        <w:t xml:space="preserve">l’impatto emozionale e le peculiarità funzionali </w:t>
      </w:r>
      <w:r w:rsidR="00D0525D" w:rsidRPr="00A65D1D">
        <w:rPr>
          <w:rFonts w:ascii="Barlow" w:hAnsi="Barlow" w:cs="Arial"/>
        </w:rPr>
        <w:t xml:space="preserve">che la collezione </w:t>
      </w:r>
      <w:r w:rsidR="00094E5F">
        <w:rPr>
          <w:rFonts w:ascii="Barlow" w:hAnsi="Barlow" w:cs="Arial"/>
        </w:rPr>
        <w:t xml:space="preserve">sa </w:t>
      </w:r>
      <w:r w:rsidR="009444A3">
        <w:rPr>
          <w:rFonts w:ascii="Barlow" w:hAnsi="Barlow" w:cs="Arial"/>
        </w:rPr>
        <w:t>offrire</w:t>
      </w:r>
      <w:r w:rsidR="00F94062">
        <w:rPr>
          <w:rFonts w:ascii="Barlow" w:hAnsi="Barlow" w:cs="Arial"/>
        </w:rPr>
        <w:t xml:space="preserve"> ai </w:t>
      </w:r>
      <w:r w:rsidR="001707FD">
        <w:rPr>
          <w:rFonts w:ascii="Barlow" w:hAnsi="Barlow" w:cs="Arial"/>
        </w:rPr>
        <w:t xml:space="preserve">propri </w:t>
      </w:r>
      <w:r w:rsidR="00F94062">
        <w:rPr>
          <w:rFonts w:ascii="Barlow" w:hAnsi="Barlow" w:cs="Arial"/>
        </w:rPr>
        <w:t>utilizzatori, grazie all’</w:t>
      </w:r>
      <w:r w:rsidR="00F94062" w:rsidRPr="005B0AF8">
        <w:rPr>
          <w:rFonts w:ascii="Barlow" w:hAnsi="Barlow" w:cs="Arial"/>
          <w:b/>
          <w:bCs/>
        </w:rPr>
        <w:t>innovativa</w:t>
      </w:r>
      <w:r w:rsidR="00F94062">
        <w:rPr>
          <w:rFonts w:ascii="Barlow" w:hAnsi="Barlow" w:cs="Arial"/>
        </w:rPr>
        <w:t xml:space="preserve"> </w:t>
      </w:r>
      <w:r w:rsidR="00F94062" w:rsidRPr="005B0AF8">
        <w:rPr>
          <w:rFonts w:ascii="Barlow" w:hAnsi="Barlow" w:cs="Arial"/>
          <w:b/>
          <w:bCs/>
        </w:rPr>
        <w:t>tecnologia T2D (Touch to Digital)</w:t>
      </w:r>
      <w:r w:rsidR="00F94062">
        <w:rPr>
          <w:rFonts w:ascii="Barlow" w:hAnsi="Barlow" w:cs="Arial"/>
        </w:rPr>
        <w:t xml:space="preserve"> </w:t>
      </w:r>
      <w:r w:rsidR="00DA3ED5">
        <w:rPr>
          <w:rFonts w:ascii="Barlow" w:hAnsi="Barlow" w:cs="Arial"/>
        </w:rPr>
        <w:t xml:space="preserve">pensata, elaborata ed </w:t>
      </w:r>
      <w:r w:rsidR="00F94062" w:rsidRPr="00A65D1D">
        <w:rPr>
          <w:rFonts w:ascii="Barlow" w:hAnsi="Barlow" w:cs="Arial"/>
        </w:rPr>
        <w:t xml:space="preserve">applicata </w:t>
      </w:r>
      <w:r w:rsidR="00F94062">
        <w:rPr>
          <w:rFonts w:ascii="Barlow" w:hAnsi="Barlow" w:cs="Arial"/>
        </w:rPr>
        <w:t xml:space="preserve">al </w:t>
      </w:r>
      <w:r w:rsidR="00F94062" w:rsidRPr="00A65D1D">
        <w:rPr>
          <w:rFonts w:ascii="Barlow" w:hAnsi="Barlow" w:cs="Arial"/>
        </w:rPr>
        <w:t xml:space="preserve">design </w:t>
      </w:r>
      <w:r w:rsidR="001707FD">
        <w:rPr>
          <w:rFonts w:ascii="Barlow" w:hAnsi="Barlow" w:cs="Arial"/>
        </w:rPr>
        <w:t>del prodotto</w:t>
      </w:r>
      <w:r w:rsidR="00F94062">
        <w:rPr>
          <w:rFonts w:ascii="Barlow" w:hAnsi="Barlow" w:cs="Arial"/>
        </w:rPr>
        <w:t xml:space="preserve"> dai </w:t>
      </w:r>
      <w:r w:rsidR="00DA3ED5">
        <w:rPr>
          <w:rFonts w:ascii="Barlow" w:hAnsi="Barlow" w:cs="Arial"/>
        </w:rPr>
        <w:t>creativi e dai tecnici</w:t>
      </w:r>
      <w:r w:rsidR="00F94062">
        <w:rPr>
          <w:rFonts w:ascii="Barlow" w:hAnsi="Barlow" w:cs="Arial"/>
        </w:rPr>
        <w:t xml:space="preserve"> del </w:t>
      </w:r>
      <w:r w:rsidR="00F94062" w:rsidRPr="00A65D1D">
        <w:rPr>
          <w:rFonts w:ascii="Barlow" w:hAnsi="Barlow"/>
          <w:b/>
          <w:bCs/>
        </w:rPr>
        <w:t>GCR R&amp;D Lab</w:t>
      </w:r>
      <w:r w:rsidR="0065508C">
        <w:rPr>
          <w:rFonts w:ascii="Barlow" w:hAnsi="Barlow" w:cs="Arial"/>
        </w:rPr>
        <w:t xml:space="preserve">, </w:t>
      </w:r>
      <w:r w:rsidR="0065508C" w:rsidRPr="00B21245">
        <w:rPr>
          <w:rFonts w:ascii="Barlow" w:hAnsi="Barlow" w:cs="Arial"/>
        </w:rPr>
        <w:t xml:space="preserve">fra i primi, ormai da anni, ad aver sperimentato </w:t>
      </w:r>
      <w:r w:rsidR="001707FD" w:rsidRPr="00B21245">
        <w:rPr>
          <w:rFonts w:ascii="Barlow" w:hAnsi="Barlow" w:cs="Arial"/>
        </w:rPr>
        <w:t>questa tecnica avanzata e</w:t>
      </w:r>
      <w:r w:rsidR="0065508C" w:rsidRPr="00B21245">
        <w:rPr>
          <w:rFonts w:ascii="Barlow" w:hAnsi="Barlow" w:cs="Arial"/>
        </w:rPr>
        <w:t>d aver adottato l</w:t>
      </w:r>
      <w:r w:rsidR="001707FD" w:rsidRPr="00B21245">
        <w:rPr>
          <w:rFonts w:ascii="Barlow" w:hAnsi="Barlow" w:cs="Arial"/>
        </w:rPr>
        <w:t>e sue continue evoluzioni</w:t>
      </w:r>
      <w:r w:rsidR="00A45F34" w:rsidRPr="00B21245">
        <w:rPr>
          <w:rFonts w:ascii="Barlow" w:hAnsi="Barlow" w:cs="Arial"/>
        </w:rPr>
        <w:t>, sfruttando</w:t>
      </w:r>
      <w:r w:rsidR="00B21245">
        <w:rPr>
          <w:rFonts w:ascii="Barlow" w:hAnsi="Barlow" w:cs="Arial"/>
        </w:rPr>
        <w:t>ne</w:t>
      </w:r>
      <w:r w:rsidR="00A45F34" w:rsidRPr="00B21245">
        <w:rPr>
          <w:rFonts w:ascii="Barlow" w:hAnsi="Barlow" w:cs="Arial"/>
        </w:rPr>
        <w:t xml:space="preserve"> al massimo </w:t>
      </w:r>
      <w:r w:rsidR="009444A3" w:rsidRPr="00B21245">
        <w:rPr>
          <w:rFonts w:ascii="Barlow" w:hAnsi="Barlow" w:cs="Arial"/>
        </w:rPr>
        <w:t xml:space="preserve">le </w:t>
      </w:r>
      <w:r w:rsidR="001707FD" w:rsidRPr="00B21245">
        <w:rPr>
          <w:rFonts w:ascii="Barlow" w:hAnsi="Barlow" w:cs="Arial"/>
        </w:rPr>
        <w:t>potenzialità</w:t>
      </w:r>
      <w:r w:rsidR="00A45F34" w:rsidRPr="00B21245">
        <w:rPr>
          <w:rFonts w:ascii="Barlow" w:hAnsi="Barlow" w:cs="Arial"/>
        </w:rPr>
        <w:t>.</w:t>
      </w:r>
    </w:p>
    <w:p w14:paraId="1C048E35" w14:textId="77777777" w:rsidR="00A45F34" w:rsidRPr="00B21245" w:rsidRDefault="00A45F34" w:rsidP="009D7084">
      <w:pPr>
        <w:spacing w:before="100" w:beforeAutospacing="1" w:after="100" w:afterAutospacing="1"/>
        <w:contextualSpacing/>
        <w:jc w:val="both"/>
        <w:rPr>
          <w:rFonts w:ascii="Barlow" w:hAnsi="Barlow" w:cs="Arial"/>
        </w:rPr>
      </w:pPr>
    </w:p>
    <w:p w14:paraId="45FBE5C8" w14:textId="0C36100A" w:rsidR="00A45F34" w:rsidRPr="00B21245" w:rsidRDefault="00B21245" w:rsidP="009D7084">
      <w:pPr>
        <w:spacing w:before="100" w:beforeAutospacing="1" w:after="100" w:afterAutospacing="1"/>
        <w:contextualSpacing/>
        <w:jc w:val="both"/>
        <w:rPr>
          <w:rFonts w:ascii="Barlow" w:hAnsi="Barlow" w:cs="Helvetica Neue"/>
          <w:color w:val="000000"/>
        </w:rPr>
      </w:pPr>
      <w:r w:rsidRPr="00B21245">
        <w:rPr>
          <w:rFonts w:ascii="Barlow" w:hAnsi="Barlow" w:cs="Helvetica Neue"/>
          <w:b/>
          <w:bCs/>
          <w:color w:val="000000"/>
        </w:rPr>
        <w:t>EASE/22</w:t>
      </w:r>
      <w:r w:rsidRPr="00B21245">
        <w:rPr>
          <w:rFonts w:ascii="Barlow" w:hAnsi="Barlow" w:cs="Helvetica Neue"/>
          <w:color w:val="000000"/>
        </w:rPr>
        <w:t xml:space="preserve"> è frutto delle idee, della ricerca e di una chiara visione di GCR proiettata a generare ceramica dalla forte identità, non semplicemente imitativa.</w:t>
      </w:r>
    </w:p>
    <w:p w14:paraId="1112018A" w14:textId="77777777" w:rsidR="00B21245" w:rsidRPr="00B21245" w:rsidRDefault="00B21245" w:rsidP="009D7084">
      <w:pPr>
        <w:spacing w:before="100" w:beforeAutospacing="1" w:after="100" w:afterAutospacing="1"/>
        <w:contextualSpacing/>
        <w:jc w:val="both"/>
        <w:rPr>
          <w:rFonts w:ascii="Barlow" w:hAnsi="Barlow" w:cs="Helvetica Neue"/>
          <w:color w:val="000000"/>
        </w:rPr>
      </w:pPr>
    </w:p>
    <w:p w14:paraId="352A242D" w14:textId="5B9FD491" w:rsidR="009D7084" w:rsidRDefault="00F51977" w:rsidP="009D7084">
      <w:pPr>
        <w:spacing w:before="100" w:beforeAutospacing="1" w:after="100" w:afterAutospacing="1"/>
        <w:jc w:val="both"/>
        <w:rPr>
          <w:rFonts w:ascii="Barlow" w:eastAsia="Times New Roman" w:hAnsi="Barlow" w:cs="Arial"/>
          <w:color w:val="1A1A1A"/>
        </w:rPr>
      </w:pPr>
      <w:r w:rsidRPr="00B21245">
        <w:rPr>
          <w:rFonts w:ascii="Barlow" w:eastAsia="Times New Roman" w:hAnsi="Barlow" w:cs="Times New Roman"/>
        </w:rPr>
        <w:t>I</w:t>
      </w:r>
      <w:r w:rsidR="00F94062" w:rsidRPr="00B21245">
        <w:rPr>
          <w:rFonts w:ascii="Barlow" w:eastAsia="Times New Roman" w:hAnsi="Barlow" w:cs="Times New Roman"/>
        </w:rPr>
        <w:t xml:space="preserve"> </w:t>
      </w:r>
      <w:r w:rsidR="0065508C" w:rsidRPr="00B21245">
        <w:rPr>
          <w:rFonts w:ascii="Barlow" w:eastAsia="Times New Roman" w:hAnsi="Barlow" w:cs="Times New Roman"/>
          <w:b/>
          <w:bCs/>
        </w:rPr>
        <w:t>basso</w:t>
      </w:r>
      <w:r w:rsidR="00F94062" w:rsidRPr="00B21245">
        <w:rPr>
          <w:rFonts w:ascii="Barlow" w:eastAsia="Times New Roman" w:hAnsi="Barlow" w:cs="Times New Roman"/>
          <w:b/>
          <w:bCs/>
        </w:rPr>
        <w:t>rilievi tridimensionali</w:t>
      </w:r>
      <w:r w:rsidR="00F94062" w:rsidRPr="00B21245">
        <w:rPr>
          <w:rFonts w:ascii="Barlow" w:eastAsia="Times New Roman" w:hAnsi="Barlow" w:cs="Times New Roman"/>
        </w:rPr>
        <w:t xml:space="preserve"> </w:t>
      </w:r>
      <w:r w:rsidRPr="00B21245">
        <w:rPr>
          <w:rFonts w:ascii="Barlow" w:eastAsia="Times New Roman" w:hAnsi="Barlow" w:cs="Times New Roman"/>
        </w:rPr>
        <w:t>d</w:t>
      </w:r>
      <w:r w:rsidR="00B21245">
        <w:rPr>
          <w:rFonts w:ascii="Barlow" w:eastAsia="Times New Roman" w:hAnsi="Barlow" w:cs="Times New Roman"/>
        </w:rPr>
        <w:t xml:space="preserve">i questa collezione </w:t>
      </w:r>
      <w:r w:rsidR="00B97A63" w:rsidRPr="00B21245">
        <w:rPr>
          <w:rFonts w:ascii="Barlow" w:hAnsi="Barlow"/>
          <w:b/>
          <w:bCs/>
        </w:rPr>
        <w:t>Ricchetti</w:t>
      </w:r>
      <w:r w:rsidRPr="00B21245">
        <w:rPr>
          <w:rFonts w:ascii="Barlow" w:hAnsi="Barlow" w:cs="Arial"/>
        </w:rPr>
        <w:t xml:space="preserve">, </w:t>
      </w:r>
      <w:r w:rsidR="00F94062" w:rsidRPr="00B21245">
        <w:rPr>
          <w:rFonts w:ascii="Barlow" w:eastAsia="Times New Roman" w:hAnsi="Barlow" w:cs="Times New Roman"/>
        </w:rPr>
        <w:t xml:space="preserve">ottenuti fissando speciali graniglie alla superficie </w:t>
      </w:r>
      <w:r w:rsidRPr="00B21245">
        <w:rPr>
          <w:rFonts w:ascii="Barlow" w:eastAsia="Times New Roman" w:hAnsi="Barlow" w:cs="Times New Roman"/>
        </w:rPr>
        <w:t xml:space="preserve">dopo il </w:t>
      </w:r>
      <w:r w:rsidR="00F94062" w:rsidRPr="00B21245">
        <w:rPr>
          <w:rFonts w:ascii="Barlow" w:eastAsia="Times New Roman" w:hAnsi="Barlow" w:cs="Times New Roman"/>
        </w:rPr>
        <w:t xml:space="preserve">passaggio di </w:t>
      </w:r>
      <w:r w:rsidR="009444A3" w:rsidRPr="00B21245">
        <w:rPr>
          <w:rFonts w:ascii="Barlow" w:eastAsia="Times New Roman" w:hAnsi="Barlow" w:cs="Times New Roman"/>
        </w:rPr>
        <w:t>un apposito</w:t>
      </w:r>
      <w:r w:rsidRPr="00B21245">
        <w:rPr>
          <w:rFonts w:ascii="Barlow" w:eastAsia="Times New Roman" w:hAnsi="Barlow" w:cs="Times New Roman"/>
        </w:rPr>
        <w:t xml:space="preserve"> </w:t>
      </w:r>
      <w:r w:rsidR="00F94062" w:rsidRPr="00B21245">
        <w:rPr>
          <w:rFonts w:ascii="Barlow" w:eastAsia="Times New Roman" w:hAnsi="Barlow" w:cs="Times New Roman"/>
        </w:rPr>
        <w:t>aggrappante trasparente dato in digitale</w:t>
      </w:r>
      <w:r w:rsidR="0065508C" w:rsidRPr="00B21245">
        <w:rPr>
          <w:rFonts w:ascii="Barlow" w:eastAsia="Times New Roman" w:hAnsi="Barlow" w:cs="Times New Roman"/>
        </w:rPr>
        <w:t xml:space="preserve">, </w:t>
      </w:r>
      <w:r w:rsidR="00D0525D" w:rsidRPr="00B21245">
        <w:rPr>
          <w:rFonts w:ascii="Barlow" w:eastAsia="Times New Roman" w:hAnsi="Barlow" w:cs="Arial"/>
          <w:color w:val="1A1A1A"/>
        </w:rPr>
        <w:t>esalta</w:t>
      </w:r>
      <w:r w:rsidR="00672239" w:rsidRPr="00B21245">
        <w:rPr>
          <w:rFonts w:ascii="Barlow" w:eastAsia="Times New Roman" w:hAnsi="Barlow" w:cs="Arial"/>
          <w:color w:val="1A1A1A"/>
        </w:rPr>
        <w:t>no</w:t>
      </w:r>
      <w:r w:rsidR="00D0525D" w:rsidRPr="00B21245">
        <w:rPr>
          <w:rFonts w:ascii="Barlow" w:eastAsia="Times New Roman" w:hAnsi="Barlow" w:cs="Arial"/>
          <w:color w:val="1A1A1A"/>
        </w:rPr>
        <w:t xml:space="preserve"> l’espressività </w:t>
      </w:r>
      <w:r w:rsidR="0065508C" w:rsidRPr="00B21245">
        <w:rPr>
          <w:rFonts w:ascii="Barlow" w:eastAsia="Times New Roman" w:hAnsi="Barlow" w:cs="Arial"/>
          <w:color w:val="1A1A1A"/>
        </w:rPr>
        <w:t xml:space="preserve">della materia </w:t>
      </w:r>
      <w:r w:rsidR="00D0525D" w:rsidRPr="00B21245">
        <w:rPr>
          <w:rFonts w:ascii="Barlow" w:eastAsia="Times New Roman" w:hAnsi="Barlow" w:cs="Arial"/>
          <w:color w:val="1A1A1A"/>
        </w:rPr>
        <w:t>mettendo in luce trame</w:t>
      </w:r>
      <w:r w:rsidR="00D0525D" w:rsidRPr="00A60237">
        <w:rPr>
          <w:rFonts w:ascii="Barlow" w:eastAsia="Times New Roman" w:hAnsi="Barlow" w:cs="Arial"/>
          <w:color w:val="1A1A1A"/>
        </w:rPr>
        <w:t xml:space="preserve"> </w:t>
      </w:r>
      <w:r w:rsidR="00DA3ED5">
        <w:rPr>
          <w:rFonts w:ascii="Barlow" w:eastAsia="Times New Roman" w:hAnsi="Barlow" w:cs="Arial"/>
          <w:color w:val="1A1A1A"/>
        </w:rPr>
        <w:t>minute</w:t>
      </w:r>
      <w:r w:rsidR="0065508C">
        <w:rPr>
          <w:rFonts w:ascii="Barlow" w:eastAsia="Times New Roman" w:hAnsi="Barlow" w:cs="Arial"/>
          <w:color w:val="1A1A1A"/>
        </w:rPr>
        <w:t xml:space="preserve"> e</w:t>
      </w:r>
      <w:r w:rsidR="00DA3ED5">
        <w:rPr>
          <w:rFonts w:ascii="Barlow" w:eastAsia="Times New Roman" w:hAnsi="Barlow" w:cs="Arial"/>
          <w:color w:val="1A1A1A"/>
        </w:rPr>
        <w:t xml:space="preserve"> </w:t>
      </w:r>
      <w:r w:rsidR="00D0525D" w:rsidRPr="00A60237">
        <w:rPr>
          <w:rFonts w:ascii="Barlow" w:eastAsia="Times New Roman" w:hAnsi="Barlow" w:cs="Arial"/>
          <w:color w:val="1A1A1A"/>
        </w:rPr>
        <w:t>dettagli fossili</w:t>
      </w:r>
      <w:r w:rsidR="00D0525D" w:rsidRPr="001134EC">
        <w:rPr>
          <w:rFonts w:ascii="Barlow" w:eastAsia="Times New Roman" w:hAnsi="Barlow" w:cs="Arial"/>
          <w:color w:val="1A1A1A"/>
        </w:rPr>
        <w:t xml:space="preserve"> in un tripudio di </w:t>
      </w:r>
      <w:r w:rsidR="00D0525D" w:rsidRPr="00A60237">
        <w:rPr>
          <w:rFonts w:ascii="Barlow" w:eastAsia="Times New Roman" w:hAnsi="Barlow" w:cs="Arial"/>
          <w:color w:val="1A1A1A"/>
        </w:rPr>
        <w:t>forza e leggerezza insieme</w:t>
      </w:r>
      <w:r w:rsidR="0065508C">
        <w:rPr>
          <w:rFonts w:ascii="Barlow" w:eastAsia="Times New Roman" w:hAnsi="Barlow" w:cs="Arial"/>
          <w:color w:val="1A1A1A"/>
        </w:rPr>
        <w:t>, in una sintesi perfetta di minimalismo e decorativismo</w:t>
      </w:r>
      <w:r w:rsidR="00094E5F">
        <w:rPr>
          <w:rFonts w:ascii="Barlow" w:eastAsia="Times New Roman" w:hAnsi="Barlow" w:cs="Arial"/>
          <w:color w:val="1A1A1A"/>
        </w:rPr>
        <w:t>.</w:t>
      </w:r>
    </w:p>
    <w:p w14:paraId="693041B8" w14:textId="3C3ED51D" w:rsidR="00DA3ED5" w:rsidRDefault="00DA3ED5" w:rsidP="001134EC">
      <w:pPr>
        <w:spacing w:before="100" w:beforeAutospacing="1" w:after="100" w:afterAutospacing="1"/>
        <w:jc w:val="both"/>
        <w:rPr>
          <w:rFonts w:ascii="Barlow" w:eastAsia="Times New Roman" w:hAnsi="Barlow" w:cs="Arial"/>
          <w:color w:val="1A1A1A"/>
        </w:rPr>
      </w:pPr>
      <w:r>
        <w:rPr>
          <w:rFonts w:ascii="Barlow" w:eastAsia="Times New Roman" w:hAnsi="Barlow" w:cs="Arial"/>
          <w:color w:val="1A1A1A"/>
        </w:rPr>
        <w:t>Un</w:t>
      </w:r>
      <w:r w:rsidRPr="0065508C">
        <w:rPr>
          <w:rFonts w:ascii="Barlow" w:eastAsia="Times New Roman" w:hAnsi="Barlow" w:cs="Arial"/>
          <w:color w:val="1A1A1A"/>
        </w:rPr>
        <w:t xml:space="preserve"> equilibrio c</w:t>
      </w:r>
      <w:r>
        <w:rPr>
          <w:rFonts w:ascii="Barlow" w:eastAsia="Times New Roman" w:hAnsi="Barlow" w:cs="Arial"/>
          <w:color w:val="1A1A1A"/>
        </w:rPr>
        <w:t xml:space="preserve">he rende </w:t>
      </w:r>
      <w:r w:rsidR="00B97A63" w:rsidRPr="00A45F34">
        <w:rPr>
          <w:rFonts w:ascii="Barlow" w:hAnsi="Barlow"/>
          <w:b/>
          <w:bCs/>
        </w:rPr>
        <w:t xml:space="preserve">EASE/22 di Ricchetti </w:t>
      </w:r>
      <w:r>
        <w:rPr>
          <w:rFonts w:ascii="Barlow" w:eastAsia="Times New Roman" w:hAnsi="Barlow" w:cs="Arial"/>
          <w:color w:val="1A1A1A"/>
        </w:rPr>
        <w:t xml:space="preserve">una </w:t>
      </w:r>
      <w:r w:rsidRPr="0065508C">
        <w:rPr>
          <w:rFonts w:ascii="Barlow" w:eastAsia="Times New Roman" w:hAnsi="Barlow" w:cs="Arial"/>
          <w:b/>
          <w:bCs/>
          <w:color w:val="1A1A1A"/>
        </w:rPr>
        <w:t>soluzione trasversale</w:t>
      </w:r>
      <w:r>
        <w:rPr>
          <w:rFonts w:ascii="Barlow" w:eastAsia="Times New Roman" w:hAnsi="Barlow" w:cs="Arial"/>
          <w:color w:val="1A1A1A"/>
        </w:rPr>
        <w:t xml:space="preserve"> ad ogni tipo di applicazione </w:t>
      </w:r>
      <w:r w:rsidR="0065508C">
        <w:rPr>
          <w:rFonts w:ascii="Barlow" w:eastAsia="Times New Roman" w:hAnsi="Barlow" w:cs="Arial"/>
          <w:color w:val="1A1A1A"/>
        </w:rPr>
        <w:t xml:space="preserve">e </w:t>
      </w:r>
      <w:r>
        <w:rPr>
          <w:rFonts w:ascii="Barlow" w:eastAsia="Times New Roman" w:hAnsi="Barlow" w:cs="Arial"/>
          <w:color w:val="1A1A1A"/>
        </w:rPr>
        <w:t xml:space="preserve">per ogni esigenza estetica, essendo elegante e nello stesso tempo originale, essenziale e ricercata, semplice e di design, raffinata e resistente. </w:t>
      </w:r>
      <w:r w:rsidR="0065508C">
        <w:rPr>
          <w:rFonts w:ascii="Barlow" w:eastAsia="Times New Roman" w:hAnsi="Barlow" w:cs="Arial"/>
          <w:color w:val="1A1A1A"/>
        </w:rPr>
        <w:t>Ideale i</w:t>
      </w:r>
      <w:r>
        <w:rPr>
          <w:rFonts w:ascii="Barlow" w:eastAsia="Times New Roman" w:hAnsi="Barlow" w:cs="Arial"/>
          <w:color w:val="1A1A1A"/>
        </w:rPr>
        <w:t xml:space="preserve">n ambienti pubblici e privati, commerciali e residenziali, anche grazie ad una gamma completa di formati, </w:t>
      </w:r>
      <w:r w:rsidR="0065508C">
        <w:rPr>
          <w:rFonts w:ascii="Barlow" w:eastAsia="Times New Roman" w:hAnsi="Barlow" w:cs="Arial"/>
          <w:color w:val="1A1A1A"/>
        </w:rPr>
        <w:t xml:space="preserve">finiture per </w:t>
      </w:r>
      <w:r>
        <w:rPr>
          <w:rFonts w:ascii="Barlow" w:eastAsia="Times New Roman" w:hAnsi="Barlow" w:cs="Arial"/>
          <w:color w:val="1A1A1A"/>
        </w:rPr>
        <w:t xml:space="preserve">indoor e outdoor, e pezzi speciali. </w:t>
      </w:r>
    </w:p>
    <w:p w14:paraId="3881B73D" w14:textId="7B37D3D3" w:rsidR="0065508C" w:rsidRDefault="00094E5F" w:rsidP="001134EC">
      <w:pPr>
        <w:spacing w:before="100" w:beforeAutospacing="1" w:after="100" w:afterAutospacing="1"/>
        <w:jc w:val="both"/>
        <w:rPr>
          <w:rFonts w:ascii="Barlow" w:eastAsia="Times New Roman" w:hAnsi="Barlow" w:cs="Times New Roman"/>
        </w:rPr>
      </w:pPr>
      <w:r>
        <w:rPr>
          <w:rFonts w:ascii="Barlow" w:eastAsia="Times New Roman" w:hAnsi="Barlow" w:cs="Arial"/>
          <w:color w:val="1A1A1A"/>
        </w:rPr>
        <w:t xml:space="preserve">Le </w:t>
      </w:r>
      <w:r w:rsidR="001134EC">
        <w:rPr>
          <w:rFonts w:ascii="Barlow" w:eastAsia="Times New Roman" w:hAnsi="Barlow" w:cs="Arial"/>
          <w:color w:val="1A1A1A"/>
        </w:rPr>
        <w:t>sue texture,</w:t>
      </w:r>
      <w:r w:rsidR="00E51B29" w:rsidRPr="00E51B29">
        <w:rPr>
          <w:rFonts w:ascii="Barlow" w:eastAsia="Times New Roman" w:hAnsi="Barlow" w:cs="Times New Roman"/>
        </w:rPr>
        <w:t xml:space="preserve"> </w:t>
      </w:r>
      <w:r w:rsidR="004F0AD7">
        <w:rPr>
          <w:rFonts w:ascii="Barlow" w:eastAsia="Times New Roman" w:hAnsi="Barlow" w:cs="Times New Roman"/>
        </w:rPr>
        <w:t>sensibilmente</w:t>
      </w:r>
      <w:r w:rsidR="00E51B29" w:rsidRPr="00E51B29">
        <w:rPr>
          <w:rFonts w:ascii="Barlow" w:eastAsia="Times New Roman" w:hAnsi="Barlow" w:cs="Times New Roman"/>
        </w:rPr>
        <w:t xml:space="preserve"> percettibili al tatto</w:t>
      </w:r>
      <w:r w:rsidR="001134EC">
        <w:rPr>
          <w:rFonts w:ascii="Barlow" w:eastAsia="Times New Roman" w:hAnsi="Barlow" w:cs="Times New Roman"/>
        </w:rPr>
        <w:t xml:space="preserve"> ed</w:t>
      </w:r>
      <w:r w:rsidR="00E51B29" w:rsidRPr="00E51B29">
        <w:rPr>
          <w:rFonts w:ascii="Barlow" w:eastAsia="Times New Roman" w:hAnsi="Barlow" w:cs="Times New Roman"/>
        </w:rPr>
        <w:t xml:space="preserve"> estremamente gradevoli e verosimili</w:t>
      </w:r>
      <w:r w:rsidR="001134EC">
        <w:rPr>
          <w:rFonts w:ascii="Barlow" w:eastAsia="Times New Roman" w:hAnsi="Barlow" w:cs="Times New Roman"/>
        </w:rPr>
        <w:t xml:space="preserve">, creano </w:t>
      </w:r>
      <w:r w:rsidR="007C5B7C" w:rsidRPr="0065508C">
        <w:rPr>
          <w:rFonts w:ascii="Barlow" w:eastAsia="Times New Roman" w:hAnsi="Barlow" w:cs="Times New Roman"/>
          <w:b/>
          <w:bCs/>
        </w:rPr>
        <w:t>superfici ceramiche di nuova generazione</w:t>
      </w:r>
      <w:r w:rsidR="007C5B7C" w:rsidRPr="007C5B7C">
        <w:rPr>
          <w:rFonts w:ascii="Barlow" w:eastAsia="Times New Roman" w:hAnsi="Barlow" w:cs="Times New Roman"/>
        </w:rPr>
        <w:t xml:space="preserve"> </w:t>
      </w:r>
      <w:r w:rsidR="004F0AD7">
        <w:rPr>
          <w:rFonts w:ascii="Barlow" w:eastAsia="Times New Roman" w:hAnsi="Barlow" w:cs="Times New Roman"/>
        </w:rPr>
        <w:t>frutto di</w:t>
      </w:r>
      <w:r w:rsidR="007C5B7C" w:rsidRPr="007C5B7C">
        <w:rPr>
          <w:rFonts w:ascii="Barlow" w:eastAsia="Times New Roman" w:hAnsi="Barlow" w:cs="Times New Roman"/>
        </w:rPr>
        <w:t xml:space="preserve"> un’azione sincronizzata</w:t>
      </w:r>
      <w:r w:rsidR="004F0AD7">
        <w:rPr>
          <w:rFonts w:ascii="Barlow" w:eastAsia="Times New Roman" w:hAnsi="Barlow" w:cs="Times New Roman"/>
        </w:rPr>
        <w:t xml:space="preserve"> </w:t>
      </w:r>
      <w:r w:rsidR="007C5B7C" w:rsidRPr="007C5B7C">
        <w:rPr>
          <w:rFonts w:ascii="Barlow" w:eastAsia="Times New Roman" w:hAnsi="Barlow" w:cs="Times New Roman"/>
        </w:rPr>
        <w:t xml:space="preserve">dalle infinite </w:t>
      </w:r>
      <w:r w:rsidR="004F4F7B" w:rsidRPr="007C5B7C">
        <w:rPr>
          <w:rFonts w:ascii="Barlow" w:eastAsia="Times New Roman" w:hAnsi="Barlow" w:cs="Times New Roman"/>
        </w:rPr>
        <w:t>potenzialità</w:t>
      </w:r>
      <w:r w:rsidR="007C5B7C" w:rsidRPr="007C5B7C">
        <w:rPr>
          <w:rFonts w:ascii="Barlow" w:eastAsia="Times New Roman" w:hAnsi="Barlow" w:cs="Times New Roman"/>
        </w:rPr>
        <w:t xml:space="preserve"> di realizzazione.</w:t>
      </w:r>
    </w:p>
    <w:p w14:paraId="623B94F4" w14:textId="77777777" w:rsidR="0065508C" w:rsidRDefault="0065508C" w:rsidP="001134EC">
      <w:pPr>
        <w:spacing w:before="100" w:beforeAutospacing="1" w:after="100" w:afterAutospacing="1"/>
        <w:jc w:val="both"/>
        <w:rPr>
          <w:rFonts w:ascii="Barlow" w:eastAsia="Times New Roman" w:hAnsi="Barlow" w:cs="Times New Roman"/>
        </w:rPr>
      </w:pPr>
    </w:p>
    <w:p w14:paraId="5C698461" w14:textId="77777777" w:rsidR="0065508C" w:rsidRDefault="0065508C" w:rsidP="001134EC">
      <w:pPr>
        <w:spacing w:before="100" w:beforeAutospacing="1" w:after="100" w:afterAutospacing="1"/>
        <w:jc w:val="both"/>
        <w:rPr>
          <w:rFonts w:ascii="Barlow" w:eastAsia="Times New Roman" w:hAnsi="Barlow" w:cs="Times New Roman"/>
        </w:rPr>
      </w:pPr>
    </w:p>
    <w:p w14:paraId="7654C82F" w14:textId="77777777" w:rsidR="0065508C" w:rsidRDefault="0065508C" w:rsidP="001134EC">
      <w:pPr>
        <w:spacing w:before="100" w:beforeAutospacing="1" w:after="100" w:afterAutospacing="1"/>
        <w:jc w:val="both"/>
        <w:rPr>
          <w:rFonts w:ascii="Barlow" w:eastAsia="Times New Roman" w:hAnsi="Barlow" w:cs="Times New Roman"/>
        </w:rPr>
      </w:pPr>
    </w:p>
    <w:p w14:paraId="227FA506" w14:textId="77777777" w:rsidR="0065508C" w:rsidRDefault="0065508C" w:rsidP="001134EC">
      <w:pPr>
        <w:spacing w:before="100" w:beforeAutospacing="1" w:after="100" w:afterAutospacing="1"/>
        <w:jc w:val="both"/>
        <w:rPr>
          <w:rFonts w:ascii="Barlow" w:eastAsia="Times New Roman" w:hAnsi="Barlow" w:cs="Times New Roman"/>
        </w:rPr>
      </w:pPr>
    </w:p>
    <w:p w14:paraId="494BF101" w14:textId="2D90AE68" w:rsidR="00955454" w:rsidRDefault="007C5B7C" w:rsidP="001134EC">
      <w:pPr>
        <w:spacing w:before="100" w:beforeAutospacing="1" w:after="100" w:afterAutospacing="1"/>
        <w:jc w:val="both"/>
        <w:rPr>
          <w:rFonts w:ascii="Barlow" w:eastAsia="Times New Roman" w:hAnsi="Barlow" w:cs="Times New Roman"/>
        </w:rPr>
      </w:pPr>
      <w:r w:rsidRPr="007C5B7C">
        <w:rPr>
          <w:rFonts w:ascii="Barlow" w:eastAsia="Times New Roman" w:hAnsi="Barlow" w:cs="Times New Roman"/>
        </w:rPr>
        <w:lastRenderedPageBreak/>
        <w:t xml:space="preserve"> </w:t>
      </w:r>
    </w:p>
    <w:p w14:paraId="68CAF07B" w14:textId="04CFE935" w:rsidR="00094E5F" w:rsidRPr="00094E5F" w:rsidRDefault="001134EC" w:rsidP="00094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="Barlow" w:hAnsi="Barlow" w:cs="Arial"/>
          <w:b/>
          <w:bCs/>
          <w:color w:val="1A1A1A"/>
          <w:sz w:val="28"/>
          <w:szCs w:val="28"/>
        </w:rPr>
      </w:pPr>
      <w:r w:rsidRPr="00094E5F">
        <w:rPr>
          <w:rFonts w:ascii="Barlow" w:hAnsi="Barlow" w:cs="Arial"/>
          <w:b/>
          <w:bCs/>
          <w:color w:val="1A1A1A"/>
          <w:sz w:val="28"/>
          <w:szCs w:val="28"/>
        </w:rPr>
        <w:t xml:space="preserve">La tecnologia </w:t>
      </w:r>
      <w:r w:rsidR="007C5B7C" w:rsidRPr="00094E5F">
        <w:rPr>
          <w:rFonts w:ascii="Barlow" w:hAnsi="Barlow" w:cs="Arial"/>
          <w:b/>
          <w:bCs/>
          <w:color w:val="1A1A1A"/>
          <w:sz w:val="28"/>
          <w:szCs w:val="28"/>
        </w:rPr>
        <w:t>T2D e i plus conferiti alla piastrella</w:t>
      </w:r>
    </w:p>
    <w:p w14:paraId="373246F5" w14:textId="77777777" w:rsidR="00094E5F" w:rsidRPr="00094E5F" w:rsidRDefault="00094E5F" w:rsidP="00094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="Barlow" w:hAnsi="Barlow" w:cs="Arial"/>
          <w:b/>
          <w:bCs/>
          <w:color w:val="1A1A1A"/>
          <w:sz w:val="21"/>
          <w:szCs w:val="21"/>
        </w:rPr>
      </w:pPr>
    </w:p>
    <w:p w14:paraId="74962557" w14:textId="77777777" w:rsidR="00094E5F" w:rsidRPr="00094E5F" w:rsidRDefault="007C5B7C" w:rsidP="00094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="Barlow" w:hAnsi="Barlow" w:cs="Arial"/>
          <w:b/>
          <w:bCs/>
          <w:caps/>
          <w:color w:val="1A1A1A"/>
          <w:sz w:val="20"/>
          <w:szCs w:val="20"/>
          <w:u w:val="single"/>
        </w:rPr>
      </w:pPr>
      <w:r w:rsidRPr="00094E5F">
        <w:rPr>
          <w:rFonts w:ascii="Barlow" w:hAnsi="Barlow" w:cs="Arial"/>
          <w:b/>
          <w:bCs/>
          <w:caps/>
          <w:color w:val="1A1A1A"/>
          <w:sz w:val="20"/>
          <w:szCs w:val="20"/>
          <w:u w:val="single"/>
        </w:rPr>
        <w:t>EFFETTI TRIDIMENSIONALI</w:t>
      </w:r>
    </w:p>
    <w:p w14:paraId="65904D99" w14:textId="552BF542" w:rsidR="00094E5F" w:rsidRPr="00094E5F" w:rsidRDefault="001134EC" w:rsidP="00094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="Barlow" w:hAnsi="Barlow" w:cs="Arial"/>
          <w:color w:val="1A1A1A"/>
          <w:sz w:val="20"/>
          <w:szCs w:val="20"/>
        </w:rPr>
      </w:pPr>
      <w:r w:rsidRPr="00094E5F">
        <w:rPr>
          <w:rFonts w:ascii="Barlow" w:hAnsi="Barlow" w:cs="Arial"/>
          <w:color w:val="1A1A1A"/>
          <w:sz w:val="20"/>
          <w:szCs w:val="20"/>
        </w:rPr>
        <w:t xml:space="preserve">La tecnologia </w:t>
      </w:r>
      <w:r w:rsidRPr="00094E5F">
        <w:rPr>
          <w:rFonts w:ascii="Barlow" w:hAnsi="Barlow" w:cs="Arial"/>
          <w:b/>
          <w:bCs/>
          <w:color w:val="1A1A1A"/>
          <w:sz w:val="20"/>
          <w:szCs w:val="20"/>
        </w:rPr>
        <w:t>T2D di GCR</w:t>
      </w:r>
      <w:r w:rsidR="007C5B7C" w:rsidRPr="00094E5F">
        <w:rPr>
          <w:rFonts w:ascii="Barlow" w:hAnsi="Barlow" w:cs="Arial"/>
          <w:color w:val="1A1A1A"/>
          <w:sz w:val="20"/>
          <w:szCs w:val="20"/>
        </w:rPr>
        <w:t> </w:t>
      </w:r>
      <w:r w:rsidR="007C5B7C" w:rsidRPr="00094E5F">
        <w:rPr>
          <w:rStyle w:val="Enfasigrassetto"/>
          <w:rFonts w:ascii="Barlow" w:hAnsi="Barlow" w:cs="Arial"/>
          <w:b w:val="0"/>
          <w:bCs w:val="0"/>
          <w:color w:val="1A1A1A"/>
          <w:sz w:val="20"/>
          <w:szCs w:val="20"/>
        </w:rPr>
        <w:t>dona alla superficie un effetto tridimensionale</w:t>
      </w:r>
      <w:r w:rsidR="007C5B7C" w:rsidRPr="00094E5F">
        <w:rPr>
          <w:rFonts w:ascii="Barlow" w:hAnsi="Barlow" w:cs="Arial"/>
          <w:color w:val="1A1A1A"/>
          <w:sz w:val="20"/>
          <w:szCs w:val="20"/>
        </w:rPr>
        <w:t>, anche su tampone liscio</w:t>
      </w:r>
      <w:r w:rsidRPr="00094E5F">
        <w:rPr>
          <w:rFonts w:ascii="Barlow" w:hAnsi="Barlow" w:cs="Arial"/>
          <w:color w:val="1A1A1A"/>
          <w:sz w:val="20"/>
          <w:szCs w:val="20"/>
        </w:rPr>
        <w:t>. F</w:t>
      </w:r>
      <w:r w:rsidR="007C5B7C" w:rsidRPr="00094E5F">
        <w:rPr>
          <w:rFonts w:ascii="Barlow" w:hAnsi="Barlow" w:cs="Arial"/>
          <w:color w:val="1A1A1A"/>
          <w:sz w:val="20"/>
          <w:szCs w:val="20"/>
        </w:rPr>
        <w:t xml:space="preserve">ino ad ora l’aspetto 3d veniva </w:t>
      </w:r>
      <w:r w:rsidR="004F0AD7">
        <w:rPr>
          <w:rFonts w:ascii="Barlow" w:hAnsi="Barlow" w:cs="Arial"/>
          <w:color w:val="1A1A1A"/>
          <w:sz w:val="20"/>
          <w:szCs w:val="20"/>
        </w:rPr>
        <w:t>ottenuto</w:t>
      </w:r>
      <w:r w:rsidR="007C5B7C" w:rsidRPr="00094E5F">
        <w:rPr>
          <w:rFonts w:ascii="Barlow" w:hAnsi="Barlow" w:cs="Arial"/>
          <w:color w:val="1A1A1A"/>
          <w:sz w:val="20"/>
          <w:szCs w:val="20"/>
        </w:rPr>
        <w:t xml:space="preserve"> mediante struttura; ora, grazie a questa tecnologia, si possono creare infiniti effetti tridimensionali, rendendo ogni piastrella diversa dalle altre. Questo, oltre ad arricchire il prodotto, permette di </w:t>
      </w:r>
      <w:r w:rsidR="007C5B7C" w:rsidRPr="00094E5F">
        <w:rPr>
          <w:rStyle w:val="Enfasigrassetto"/>
          <w:rFonts w:ascii="Barlow" w:hAnsi="Barlow" w:cs="Arial"/>
          <w:b w:val="0"/>
          <w:bCs w:val="0"/>
          <w:color w:val="1A1A1A"/>
          <w:sz w:val="20"/>
          <w:szCs w:val="20"/>
        </w:rPr>
        <w:t>abbattere i costi sulle strutture</w:t>
      </w:r>
      <w:r w:rsidR="007C5B7C" w:rsidRPr="00094E5F">
        <w:rPr>
          <w:rFonts w:ascii="Barlow" w:hAnsi="Barlow" w:cs="Arial"/>
          <w:color w:val="1A1A1A"/>
          <w:sz w:val="20"/>
          <w:szCs w:val="20"/>
        </w:rPr>
        <w:t>, incise tramite tampone o nastro (per le linee full digital).</w:t>
      </w:r>
    </w:p>
    <w:p w14:paraId="179056A6" w14:textId="50E31007" w:rsidR="00094E5F" w:rsidRPr="00094E5F" w:rsidRDefault="007C5B7C" w:rsidP="00094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="Barlow" w:hAnsi="Barlow" w:cs="Arial"/>
          <w:b/>
          <w:bCs/>
          <w:caps/>
          <w:color w:val="1A1A1A"/>
          <w:sz w:val="20"/>
          <w:szCs w:val="20"/>
          <w:u w:val="single"/>
        </w:rPr>
      </w:pPr>
      <w:r w:rsidRPr="00094E5F">
        <w:rPr>
          <w:rFonts w:ascii="Barlow" w:hAnsi="Barlow" w:cs="Arial"/>
          <w:b/>
          <w:bCs/>
          <w:caps/>
          <w:color w:val="1A1A1A"/>
          <w:sz w:val="20"/>
          <w:szCs w:val="20"/>
          <w:u w:val="single"/>
        </w:rPr>
        <w:t xml:space="preserve">MACRO </w:t>
      </w:r>
      <w:r w:rsidR="004F0AD7">
        <w:rPr>
          <w:rFonts w:ascii="Barlow" w:hAnsi="Barlow" w:cs="Arial"/>
          <w:b/>
          <w:bCs/>
          <w:caps/>
          <w:color w:val="1A1A1A"/>
          <w:sz w:val="20"/>
          <w:szCs w:val="20"/>
          <w:u w:val="single"/>
        </w:rPr>
        <w:t>TRAME</w:t>
      </w:r>
      <w:r w:rsidRPr="00094E5F">
        <w:rPr>
          <w:rFonts w:ascii="Barlow" w:hAnsi="Barlow" w:cs="Arial"/>
          <w:b/>
          <w:bCs/>
          <w:caps/>
          <w:color w:val="1A1A1A"/>
          <w:sz w:val="20"/>
          <w:szCs w:val="20"/>
          <w:u w:val="single"/>
        </w:rPr>
        <w:t xml:space="preserve"> O MICRO</w:t>
      </w:r>
      <w:r w:rsidR="004F0AD7">
        <w:rPr>
          <w:rFonts w:ascii="Barlow" w:hAnsi="Barlow" w:cs="Arial"/>
          <w:b/>
          <w:bCs/>
          <w:caps/>
          <w:color w:val="1A1A1A"/>
          <w:sz w:val="20"/>
          <w:szCs w:val="20"/>
          <w:u w:val="single"/>
        </w:rPr>
        <w:t xml:space="preserve"> DISEGNI</w:t>
      </w:r>
    </w:p>
    <w:p w14:paraId="479CA5AA" w14:textId="0F4E9D4D" w:rsidR="00094E5F" w:rsidRPr="00094E5F" w:rsidRDefault="007C5B7C" w:rsidP="00094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="Barlow" w:hAnsi="Barlow" w:cs="Arial"/>
          <w:color w:val="1A1A1A"/>
          <w:sz w:val="20"/>
          <w:szCs w:val="20"/>
        </w:rPr>
      </w:pPr>
      <w:r w:rsidRPr="00094E5F">
        <w:rPr>
          <w:rFonts w:ascii="Barlow" w:hAnsi="Barlow" w:cs="Arial"/>
          <w:color w:val="1A1A1A"/>
          <w:sz w:val="20"/>
          <w:szCs w:val="20"/>
        </w:rPr>
        <w:t>L’effetto tridimensionale può essere </w:t>
      </w:r>
      <w:r w:rsidRPr="00094E5F">
        <w:rPr>
          <w:rStyle w:val="Enfasigrassetto"/>
          <w:rFonts w:ascii="Barlow" w:hAnsi="Barlow" w:cs="Arial"/>
          <w:color w:val="1A1A1A"/>
          <w:sz w:val="20"/>
          <w:szCs w:val="20"/>
        </w:rPr>
        <w:t>centrato</w:t>
      </w:r>
      <w:r w:rsidRPr="00094E5F">
        <w:rPr>
          <w:rFonts w:ascii="Barlow" w:hAnsi="Barlow" w:cs="Arial"/>
          <w:color w:val="1A1A1A"/>
          <w:sz w:val="20"/>
          <w:szCs w:val="20"/>
        </w:rPr>
        <w:t> o ad </w:t>
      </w:r>
      <w:r w:rsidRPr="00094E5F">
        <w:rPr>
          <w:rStyle w:val="Enfasigrassetto"/>
          <w:rFonts w:ascii="Barlow" w:hAnsi="Barlow" w:cs="Arial"/>
          <w:color w:val="1A1A1A"/>
          <w:sz w:val="20"/>
          <w:szCs w:val="20"/>
        </w:rPr>
        <w:t>effetto random</w:t>
      </w:r>
      <w:r w:rsidRPr="00094E5F">
        <w:rPr>
          <w:rFonts w:ascii="Barlow" w:hAnsi="Barlow" w:cs="Arial"/>
          <w:color w:val="1A1A1A"/>
          <w:sz w:val="20"/>
          <w:szCs w:val="20"/>
        </w:rPr>
        <w:t xml:space="preserve"> con la grafica stampata e altre materie, come ad esempio il glossy; può creare </w:t>
      </w:r>
      <w:r w:rsidR="00094E5F" w:rsidRPr="00094E5F">
        <w:rPr>
          <w:rFonts w:ascii="Barlow" w:hAnsi="Barlow" w:cs="Arial"/>
          <w:color w:val="1A1A1A"/>
          <w:sz w:val="20"/>
          <w:szCs w:val="20"/>
        </w:rPr>
        <w:t>macro</w:t>
      </w:r>
      <w:r w:rsidR="004F0AD7">
        <w:rPr>
          <w:rFonts w:ascii="Barlow" w:hAnsi="Barlow" w:cs="Arial"/>
          <w:color w:val="1A1A1A"/>
          <w:sz w:val="20"/>
          <w:szCs w:val="20"/>
        </w:rPr>
        <w:t xml:space="preserve"> trame </w:t>
      </w:r>
      <w:r w:rsidRPr="00094E5F">
        <w:rPr>
          <w:rFonts w:ascii="Barlow" w:hAnsi="Barlow" w:cs="Arial"/>
          <w:color w:val="1A1A1A"/>
          <w:sz w:val="20"/>
          <w:szCs w:val="20"/>
        </w:rPr>
        <w:t xml:space="preserve">o </w:t>
      </w:r>
      <w:r w:rsidR="007D7F35" w:rsidRPr="00094E5F">
        <w:rPr>
          <w:rFonts w:ascii="Barlow" w:hAnsi="Barlow" w:cs="Arial"/>
          <w:color w:val="1A1A1A"/>
          <w:sz w:val="20"/>
          <w:szCs w:val="20"/>
        </w:rPr>
        <w:t>micro</w:t>
      </w:r>
      <w:r w:rsidR="004F0AD7">
        <w:rPr>
          <w:rFonts w:ascii="Barlow" w:hAnsi="Barlow" w:cs="Arial"/>
          <w:color w:val="1A1A1A"/>
          <w:sz w:val="20"/>
          <w:szCs w:val="20"/>
        </w:rPr>
        <w:t xml:space="preserve"> disegni</w:t>
      </w:r>
      <w:r w:rsidRPr="00094E5F">
        <w:rPr>
          <w:rFonts w:ascii="Barlow" w:hAnsi="Barlow" w:cs="Arial"/>
          <w:color w:val="1A1A1A"/>
          <w:sz w:val="20"/>
          <w:szCs w:val="20"/>
        </w:rPr>
        <w:t>.</w:t>
      </w:r>
    </w:p>
    <w:p w14:paraId="303CA2A6" w14:textId="1C8810BE" w:rsidR="00094E5F" w:rsidRPr="00094E5F" w:rsidRDefault="007C5B7C" w:rsidP="00094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="Barlow" w:hAnsi="Barlow" w:cs="Arial"/>
          <w:b/>
          <w:bCs/>
          <w:caps/>
          <w:color w:val="1A1A1A"/>
          <w:sz w:val="20"/>
          <w:szCs w:val="20"/>
          <w:u w:val="single"/>
        </w:rPr>
      </w:pPr>
      <w:r w:rsidRPr="00094E5F">
        <w:rPr>
          <w:rFonts w:ascii="Barlow" w:hAnsi="Barlow" w:cs="Arial"/>
          <w:b/>
          <w:bCs/>
          <w:caps/>
          <w:color w:val="1A1A1A"/>
          <w:sz w:val="20"/>
          <w:szCs w:val="20"/>
          <w:u w:val="single"/>
        </w:rPr>
        <w:t>EFFETTI LUCIDO</w:t>
      </w:r>
      <w:r w:rsidR="004F0AD7">
        <w:rPr>
          <w:rFonts w:ascii="Barlow" w:hAnsi="Barlow" w:cs="Arial"/>
          <w:b/>
          <w:bCs/>
          <w:caps/>
          <w:color w:val="1A1A1A"/>
          <w:sz w:val="20"/>
          <w:szCs w:val="20"/>
          <w:u w:val="single"/>
        </w:rPr>
        <w:t>-OPACO</w:t>
      </w:r>
    </w:p>
    <w:p w14:paraId="2928A111" w14:textId="5974FED5" w:rsidR="00094E5F" w:rsidRPr="00094E5F" w:rsidRDefault="007C5B7C" w:rsidP="00094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="Barlow" w:hAnsi="Barlow" w:cs="Arial"/>
          <w:color w:val="1A1A1A"/>
          <w:sz w:val="20"/>
          <w:szCs w:val="20"/>
        </w:rPr>
      </w:pPr>
      <w:r w:rsidRPr="00094E5F">
        <w:rPr>
          <w:rFonts w:ascii="Barlow" w:hAnsi="Barlow" w:cs="Arial"/>
          <w:color w:val="1A1A1A"/>
          <w:sz w:val="20"/>
          <w:szCs w:val="20"/>
        </w:rPr>
        <w:t>Controluce le cadute creano effetti lucido</w:t>
      </w:r>
      <w:r w:rsidR="004F0AD7">
        <w:rPr>
          <w:rFonts w:ascii="Barlow" w:hAnsi="Barlow" w:cs="Arial"/>
          <w:color w:val="1A1A1A"/>
          <w:sz w:val="20"/>
          <w:szCs w:val="20"/>
        </w:rPr>
        <w:t xml:space="preserve">-opaco </w:t>
      </w:r>
      <w:r w:rsidRPr="00094E5F">
        <w:rPr>
          <w:rFonts w:ascii="Barlow" w:hAnsi="Barlow" w:cs="Arial"/>
          <w:color w:val="1A1A1A"/>
          <w:sz w:val="20"/>
          <w:szCs w:val="20"/>
        </w:rPr>
        <w:t xml:space="preserve">(oltre che tridimensionali), a seconda delle tipologie di graniglie che si utilizzano nella caduta a secco e </w:t>
      </w:r>
      <w:r w:rsidR="004F0AD7">
        <w:rPr>
          <w:rFonts w:ascii="Barlow" w:hAnsi="Barlow" w:cs="Arial"/>
          <w:color w:val="1A1A1A"/>
          <w:sz w:val="20"/>
          <w:szCs w:val="20"/>
        </w:rPr>
        <w:t>a seconda della</w:t>
      </w:r>
      <w:r w:rsidRPr="00094E5F">
        <w:rPr>
          <w:rFonts w:ascii="Barlow" w:hAnsi="Barlow" w:cs="Arial"/>
          <w:color w:val="1A1A1A"/>
          <w:sz w:val="20"/>
          <w:szCs w:val="20"/>
        </w:rPr>
        <w:t xml:space="preserve"> finitura finale della stessa piastrella.</w:t>
      </w:r>
    </w:p>
    <w:p w14:paraId="691BFCBD" w14:textId="77777777" w:rsidR="00094E5F" w:rsidRPr="00094E5F" w:rsidRDefault="007C5B7C" w:rsidP="00094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="Barlow" w:hAnsi="Barlow" w:cs="Arial"/>
          <w:b/>
          <w:bCs/>
          <w:caps/>
          <w:color w:val="1A1A1A"/>
          <w:sz w:val="20"/>
          <w:szCs w:val="20"/>
          <w:u w:val="single"/>
        </w:rPr>
      </w:pPr>
      <w:r w:rsidRPr="00094E5F">
        <w:rPr>
          <w:rFonts w:ascii="Barlow" w:hAnsi="Barlow" w:cs="Arial"/>
          <w:b/>
          <w:bCs/>
          <w:caps/>
          <w:color w:val="1A1A1A"/>
          <w:sz w:val="20"/>
          <w:szCs w:val="20"/>
          <w:u w:val="single"/>
        </w:rPr>
        <w:t>EFFETTI TATTILI E VISIVI</w:t>
      </w:r>
    </w:p>
    <w:p w14:paraId="62595929" w14:textId="07BF82E2" w:rsidR="00094E5F" w:rsidRPr="00094E5F" w:rsidRDefault="007C5B7C" w:rsidP="00094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="Barlow" w:hAnsi="Barlow" w:cs="Arial"/>
          <w:color w:val="1A1A1A"/>
          <w:sz w:val="20"/>
          <w:szCs w:val="20"/>
        </w:rPr>
      </w:pPr>
      <w:r w:rsidRPr="00094E5F">
        <w:rPr>
          <w:rFonts w:ascii="Barlow" w:hAnsi="Barlow" w:cs="Arial"/>
          <w:color w:val="1A1A1A"/>
          <w:sz w:val="20"/>
          <w:szCs w:val="20"/>
        </w:rPr>
        <w:t>L</w:t>
      </w:r>
      <w:r w:rsidR="004F0AD7">
        <w:rPr>
          <w:rFonts w:ascii="Barlow" w:hAnsi="Barlow" w:cs="Arial"/>
          <w:color w:val="1A1A1A"/>
          <w:sz w:val="20"/>
          <w:szCs w:val="20"/>
        </w:rPr>
        <w:t xml:space="preserve">’applicazione di graniglia può successivamente essere </w:t>
      </w:r>
      <w:r w:rsidRPr="00094E5F">
        <w:rPr>
          <w:rStyle w:val="Enfasigrassetto"/>
          <w:rFonts w:ascii="Barlow" w:hAnsi="Barlow" w:cs="Arial"/>
          <w:color w:val="1A1A1A"/>
          <w:sz w:val="20"/>
          <w:szCs w:val="20"/>
        </w:rPr>
        <w:t>spazzolata</w:t>
      </w:r>
      <w:r w:rsidRPr="00094E5F">
        <w:rPr>
          <w:rFonts w:ascii="Barlow" w:hAnsi="Barlow" w:cs="Arial"/>
          <w:color w:val="1A1A1A"/>
          <w:sz w:val="20"/>
          <w:szCs w:val="20"/>
        </w:rPr>
        <w:t>, </w:t>
      </w:r>
      <w:r w:rsidRPr="00094E5F">
        <w:rPr>
          <w:rStyle w:val="Enfasigrassetto"/>
          <w:rFonts w:ascii="Barlow" w:hAnsi="Barlow" w:cs="Arial"/>
          <w:color w:val="1A1A1A"/>
          <w:sz w:val="20"/>
          <w:szCs w:val="20"/>
        </w:rPr>
        <w:t>satinata</w:t>
      </w:r>
      <w:r w:rsidRPr="00094E5F">
        <w:rPr>
          <w:rFonts w:ascii="Barlow" w:hAnsi="Barlow" w:cs="Arial"/>
          <w:color w:val="1A1A1A"/>
          <w:sz w:val="20"/>
          <w:szCs w:val="20"/>
        </w:rPr>
        <w:t>, </w:t>
      </w:r>
      <w:r w:rsidRPr="00094E5F">
        <w:rPr>
          <w:rStyle w:val="Enfasigrassetto"/>
          <w:rFonts w:ascii="Barlow" w:hAnsi="Barlow" w:cs="Arial"/>
          <w:color w:val="1A1A1A"/>
          <w:sz w:val="20"/>
          <w:szCs w:val="20"/>
        </w:rPr>
        <w:t>lappata in cresta</w:t>
      </w:r>
      <w:r w:rsidRPr="00094E5F">
        <w:rPr>
          <w:rFonts w:ascii="Barlow" w:hAnsi="Barlow" w:cs="Arial"/>
          <w:color w:val="1A1A1A"/>
          <w:sz w:val="20"/>
          <w:szCs w:val="20"/>
        </w:rPr>
        <w:t xml:space="preserve">; </w:t>
      </w:r>
      <w:r w:rsidR="004F0AD7">
        <w:rPr>
          <w:rFonts w:ascii="Barlow" w:hAnsi="Barlow" w:cs="Arial"/>
          <w:color w:val="1A1A1A"/>
          <w:sz w:val="20"/>
          <w:szCs w:val="20"/>
        </w:rPr>
        <w:t>in base alle</w:t>
      </w:r>
      <w:r w:rsidRPr="00094E5F">
        <w:rPr>
          <w:rFonts w:ascii="Barlow" w:hAnsi="Barlow" w:cs="Arial"/>
          <w:color w:val="1A1A1A"/>
          <w:sz w:val="20"/>
          <w:szCs w:val="20"/>
        </w:rPr>
        <w:t xml:space="preserve"> lavorazioni vengono conferiti alla piastrella aspetti tattili e visivi differenti.</w:t>
      </w:r>
    </w:p>
    <w:p w14:paraId="2779C038" w14:textId="7E412DF6" w:rsidR="00094E5F" w:rsidRPr="00094E5F" w:rsidRDefault="004F0AD7" w:rsidP="00094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="Barlow" w:hAnsi="Barlow" w:cs="Arial"/>
          <w:b/>
          <w:bCs/>
          <w:caps/>
          <w:color w:val="1A1A1A"/>
          <w:sz w:val="20"/>
          <w:szCs w:val="20"/>
          <w:u w:val="single"/>
        </w:rPr>
      </w:pPr>
      <w:r>
        <w:rPr>
          <w:rFonts w:ascii="Barlow" w:hAnsi="Barlow" w:cs="Arial"/>
          <w:b/>
          <w:bCs/>
          <w:caps/>
          <w:color w:val="1A1A1A"/>
          <w:sz w:val="20"/>
          <w:szCs w:val="20"/>
          <w:u w:val="single"/>
        </w:rPr>
        <w:t>EFFETTO ARTIGIANALE</w:t>
      </w:r>
    </w:p>
    <w:p w14:paraId="5D9B235F" w14:textId="659C2487" w:rsidR="009D7084" w:rsidRPr="00287460" w:rsidRDefault="007C5B7C" w:rsidP="00094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="Barlow" w:hAnsi="Barlow"/>
        </w:rPr>
      </w:pPr>
      <w:r w:rsidRPr="00094E5F">
        <w:rPr>
          <w:rFonts w:ascii="Barlow" w:hAnsi="Barlow" w:cs="Arial"/>
          <w:color w:val="1A1A1A"/>
          <w:sz w:val="20"/>
          <w:szCs w:val="20"/>
        </w:rPr>
        <w:t xml:space="preserve">La piastrella </w:t>
      </w:r>
      <w:r w:rsidR="007D7F35">
        <w:rPr>
          <w:rFonts w:ascii="Barlow" w:hAnsi="Barlow" w:cs="Arial"/>
          <w:color w:val="1A1A1A"/>
          <w:sz w:val="20"/>
          <w:szCs w:val="20"/>
        </w:rPr>
        <w:t xml:space="preserve">al tatto </w:t>
      </w:r>
      <w:r w:rsidRPr="00094E5F">
        <w:rPr>
          <w:rFonts w:ascii="Barlow" w:hAnsi="Barlow" w:cs="Arial"/>
          <w:color w:val="1A1A1A"/>
          <w:sz w:val="20"/>
          <w:szCs w:val="20"/>
        </w:rPr>
        <w:t>è matericamente ricca</w:t>
      </w:r>
      <w:r w:rsidR="007D7F35">
        <w:rPr>
          <w:rFonts w:ascii="Barlow" w:hAnsi="Barlow" w:cs="Arial"/>
          <w:color w:val="1A1A1A"/>
          <w:sz w:val="20"/>
          <w:szCs w:val="20"/>
        </w:rPr>
        <w:t xml:space="preserve">, </w:t>
      </w:r>
      <w:r w:rsidR="004F0AD7">
        <w:rPr>
          <w:rFonts w:ascii="Barlow" w:hAnsi="Barlow" w:cs="Arial"/>
          <w:color w:val="1A1A1A"/>
          <w:sz w:val="20"/>
          <w:szCs w:val="20"/>
        </w:rPr>
        <w:t xml:space="preserve">come fosse lavorata a mano, </w:t>
      </w:r>
      <w:r w:rsidR="00235B5B">
        <w:rPr>
          <w:rFonts w:ascii="Barlow" w:hAnsi="Barlow" w:cs="Arial"/>
          <w:color w:val="1A1A1A"/>
          <w:sz w:val="20"/>
          <w:szCs w:val="20"/>
        </w:rPr>
        <w:t>quasi cesellata come nella più antica t</w:t>
      </w:r>
      <w:r w:rsidR="00094E5F">
        <w:rPr>
          <w:rFonts w:ascii="Barlow" w:hAnsi="Barlow" w:cs="Arial"/>
          <w:color w:val="1A1A1A"/>
          <w:sz w:val="20"/>
          <w:szCs w:val="20"/>
        </w:rPr>
        <w:t>radizione artigiana</w:t>
      </w:r>
      <w:r w:rsidR="00235B5B">
        <w:rPr>
          <w:rFonts w:ascii="Barlow" w:hAnsi="Barlow" w:cs="Arial"/>
          <w:color w:val="1A1A1A"/>
          <w:sz w:val="20"/>
          <w:szCs w:val="20"/>
        </w:rPr>
        <w:t xml:space="preserve"> della ceramica.</w:t>
      </w:r>
    </w:p>
    <w:sectPr w:rsidR="009D7084" w:rsidRPr="00287460" w:rsidSect="00955454">
      <w:headerReference w:type="default" r:id="rId12"/>
      <w:footerReference w:type="default" r:id="rId13"/>
      <w:pgSz w:w="11900" w:h="16820"/>
      <w:pgMar w:top="-45" w:right="1694" w:bottom="1134" w:left="1134" w:header="709" w:footer="7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4A659" w14:textId="77777777" w:rsidR="00106D14" w:rsidRDefault="00106D14" w:rsidP="005A55CD">
      <w:r>
        <w:separator/>
      </w:r>
    </w:p>
  </w:endnote>
  <w:endnote w:type="continuationSeparator" w:id="0">
    <w:p w14:paraId="40BA2658" w14:textId="77777777" w:rsidR="00106D14" w:rsidRDefault="00106D14" w:rsidP="005A5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48002" w14:textId="1060D64F" w:rsidR="00955454" w:rsidRPr="00615705" w:rsidRDefault="00955454" w:rsidP="00955454">
    <w:pPr>
      <w:pStyle w:val="Pidipagina"/>
      <w:rPr>
        <w:rFonts w:ascii="Barlow" w:hAnsi="Barlow"/>
        <w:b/>
        <w:bCs/>
        <w:color w:val="BFBFBF" w:themeColor="background1" w:themeShade="BF"/>
        <w:sz w:val="18"/>
        <w:szCs w:val="18"/>
      </w:rPr>
    </w:pPr>
    <w:r>
      <w:rPr>
        <w:rFonts w:ascii="Barlow" w:hAnsi="Barlow"/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FCB455" wp14:editId="4BA3EB96">
              <wp:simplePos x="0" y="0"/>
              <wp:positionH relativeFrom="column">
                <wp:posOffset>3883025</wp:posOffset>
              </wp:positionH>
              <wp:positionV relativeFrom="paragraph">
                <wp:posOffset>8890</wp:posOffset>
              </wp:positionV>
              <wp:extent cx="2317750" cy="693420"/>
              <wp:effectExtent l="0" t="0" r="6350" b="5080"/>
              <wp:wrapNone/>
              <wp:docPr id="182" name="Casella di testo 1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7750" cy="6934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ACD643" w14:textId="77777777" w:rsidR="00955454" w:rsidRDefault="00955454" w:rsidP="00955454">
                          <w:r w:rsidRPr="00A157ED">
                            <w:rPr>
                              <w:rStyle w:val="Enfasigrassetto"/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t>Gruppo Cerdisa Ricchetti</w:t>
                          </w:r>
                          <w:r w:rsidRPr="00A157E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>Via Trebbo, 109</w:t>
                          </w:r>
                          <w:r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t xml:space="preserve"> - </w:t>
                          </w:r>
                          <w:r w:rsidRPr="00A157E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t>41053 Maranello (MO)</w:t>
                          </w:r>
                          <w:r w:rsidRPr="00A157E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>Website: </w:t>
                          </w:r>
                          <w:hyperlink r:id="rId1" w:history="1">
                            <w:r w:rsidRPr="00A157ED">
                              <w:rPr>
                                <w:rStyle w:val="Collegamentoipertestuale"/>
                                <w:rFonts w:ascii="Barlow" w:hAnsi="Barlow"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>www.ricchetti-group.com</w:t>
                            </w:r>
                          </w:hyperlink>
                          <w:r w:rsidRPr="00A157E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 xml:space="preserve">@: </w:t>
                          </w:r>
                          <w:hyperlink r:id="rId2" w:history="1">
                            <w:r w:rsidRPr="00A157ED">
                              <w:rPr>
                                <w:rStyle w:val="Collegamentoipertestuale"/>
                                <w:rFonts w:ascii="Barlow" w:hAnsi="Barlow"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>press@ricchetti-group.com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FCB455" id="_x0000_t202" coordsize="21600,21600" o:spt="202" path="m,l,21600r21600,l21600,xe">
              <v:stroke joinstyle="miter"/>
              <v:path gradientshapeok="t" o:connecttype="rect"/>
            </v:shapetype>
            <v:shape id="Casella di testo 182" o:spid="_x0000_s1027" type="#_x0000_t202" style="position:absolute;margin-left:305.75pt;margin-top:.7pt;width:182.5pt;height:54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" fillcolor="white [3201]" stroked="f" strokeweight=".5pt">
              <v:textbox>
                <w:txbxContent>
                  <w:p w14:paraId="13ACD643" w14:textId="77777777" w:rsidR="00955454" w:rsidRDefault="00955454" w:rsidP="00955454">
                    <w:r w:rsidRPr="00A157ED">
                      <w:rPr>
                        <w:rStyle w:val="Enfasigrassetto"/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t>Gruppo Cerdisa Ricchetti</w:t>
                    </w:r>
                    <w:r w:rsidRPr="00A157E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br/>
                      <w:t>Via Trebbo, 109</w:t>
                    </w:r>
                    <w:r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t xml:space="preserve"> - </w:t>
                    </w:r>
                    <w:r w:rsidRPr="00A157E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t>41053 Maranello (MO)</w:t>
                    </w:r>
                    <w:r w:rsidRPr="00A157E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br/>
                      <w:t>Website: </w:t>
                    </w:r>
                    <w:hyperlink r:id="rId3" w:history="1">
                      <w:r w:rsidRPr="00A157ED">
                        <w:rPr>
                          <w:rStyle w:val="Collegamentoipertestuale"/>
                          <w:rFonts w:ascii="Barlow" w:hAnsi="Barlow"/>
                          <w:color w:val="BFBFBF" w:themeColor="background1" w:themeShade="BF"/>
                          <w:sz w:val="18"/>
                          <w:szCs w:val="18"/>
                        </w:rPr>
                        <w:t>www.ricchetti-group.com</w:t>
                      </w:r>
                    </w:hyperlink>
                    <w:r w:rsidRPr="00A157E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br/>
                      <w:t xml:space="preserve">@: </w:t>
                    </w:r>
                    <w:hyperlink r:id="rId4" w:history="1">
                      <w:r w:rsidRPr="00A157ED">
                        <w:rPr>
                          <w:rStyle w:val="Collegamentoipertestuale"/>
                          <w:rFonts w:ascii="Barlow" w:hAnsi="Barlow"/>
                          <w:color w:val="BFBFBF" w:themeColor="background1" w:themeShade="BF"/>
                          <w:sz w:val="18"/>
                          <w:szCs w:val="18"/>
                        </w:rPr>
                        <w:t>press@ricchetti-group.com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="Barlow" w:hAnsi="Barlow"/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137A09" wp14:editId="53215C12">
              <wp:simplePos x="0" y="0"/>
              <wp:positionH relativeFrom="column">
                <wp:posOffset>67310</wp:posOffset>
              </wp:positionH>
              <wp:positionV relativeFrom="paragraph">
                <wp:posOffset>8890</wp:posOffset>
              </wp:positionV>
              <wp:extent cx="3105785" cy="551180"/>
              <wp:effectExtent l="0" t="0" r="5715" b="0"/>
              <wp:wrapNone/>
              <wp:docPr id="183" name="Casella di testo 1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5785" cy="5511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D36D052" w14:textId="77777777" w:rsidR="00955454" w:rsidRPr="00615705" w:rsidRDefault="00955454" w:rsidP="00955454">
                          <w:pPr>
                            <w:pStyle w:val="Pidipagina"/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</w:rPr>
                            <w:t xml:space="preserve">Ufficio Stampa: </w:t>
                          </w:r>
                          <w:r w:rsidRPr="00615705">
                            <w:rPr>
                              <w:rFonts w:ascii="Barlow" w:hAnsi="Barlow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</w:rPr>
                            <w:t>TAConline</w:t>
                          </w:r>
                          <w:r>
                            <w:rPr>
                              <w:rFonts w:ascii="Barlow" w:hAnsi="Barlow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</w:rPr>
                            <w:t xml:space="preserve"> - </w:t>
                          </w:r>
                          <w:r w:rsidRPr="00615705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t>Milano | Genova</w:t>
                          </w:r>
                        </w:p>
                        <w:p w14:paraId="5AE29FC5" w14:textId="77777777" w:rsidR="00955454" w:rsidRDefault="00955454" w:rsidP="00955454">
                          <w:pPr>
                            <w:pStyle w:val="Pidipagina"/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t>Phone: +39 02 48517618</w:t>
                          </w:r>
                        </w:p>
                        <w:p w14:paraId="43183B6E" w14:textId="77777777" w:rsidR="00955454" w:rsidRPr="002564CA" w:rsidRDefault="00955454" w:rsidP="00955454">
                          <w:pPr>
                            <w:pStyle w:val="Pidipagina"/>
                            <w:rPr>
                              <w:lang w:val="en-US"/>
                            </w:rPr>
                          </w:pPr>
                          <w:r w:rsidRPr="002564CA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>Website: www.</w:t>
                          </w:r>
                          <w:r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 xml:space="preserve">taconline.it - </w:t>
                          </w:r>
                          <w:r w:rsidRPr="002564CA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>@: press@taconline.it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137A09" id="Casella di testo 183" o:spid="_x0000_s1028" type="#_x0000_t202" style="position:absolute;margin-left:5.3pt;margin-top:.7pt;width:244.55pt;height:4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" fillcolor="white [3201]" stroked="f" strokeweight=".5pt">
              <v:textbox>
                <w:txbxContent>
                  <w:p w14:paraId="1D36D052" w14:textId="77777777" w:rsidR="00955454" w:rsidRPr="00615705" w:rsidRDefault="00955454" w:rsidP="00955454">
                    <w:pPr>
                      <w:pStyle w:val="Pidipagina"/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</w:pPr>
                    <w:r>
                      <w:rPr>
                        <w:rFonts w:ascii="Barlow" w:hAnsi="Barlow"/>
                        <w:b/>
                        <w:bCs/>
                        <w:color w:val="BFBFBF" w:themeColor="background1" w:themeShade="BF"/>
                        <w:sz w:val="18"/>
                        <w:szCs w:val="18"/>
                      </w:rPr>
                      <w:t xml:space="preserve">Ufficio Stampa: </w:t>
                    </w:r>
                    <w:r w:rsidRPr="00615705">
                      <w:rPr>
                        <w:rFonts w:ascii="Barlow" w:hAnsi="Barlow"/>
                        <w:b/>
                        <w:bCs/>
                        <w:color w:val="BFBFBF" w:themeColor="background1" w:themeShade="BF"/>
                        <w:sz w:val="18"/>
                        <w:szCs w:val="18"/>
                      </w:rPr>
                      <w:t>TAConline</w:t>
                    </w:r>
                    <w:r>
                      <w:rPr>
                        <w:rFonts w:ascii="Barlow" w:hAnsi="Barlow"/>
                        <w:b/>
                        <w:bCs/>
                        <w:color w:val="BFBFBF" w:themeColor="background1" w:themeShade="BF"/>
                        <w:sz w:val="18"/>
                        <w:szCs w:val="18"/>
                      </w:rPr>
                      <w:t xml:space="preserve"> - </w:t>
                    </w:r>
                    <w:r w:rsidRPr="00615705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t>Milano | Genova</w:t>
                    </w:r>
                  </w:p>
                  <w:p w14:paraId="5AE29FC5" w14:textId="77777777" w:rsidR="00955454" w:rsidRDefault="00955454" w:rsidP="00955454">
                    <w:pPr>
                      <w:pStyle w:val="Pidipagina"/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</w:pPr>
                    <w:r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t>Phone: +39 02 48517618</w:t>
                    </w:r>
                  </w:p>
                  <w:p w14:paraId="43183B6E" w14:textId="77777777" w:rsidR="00955454" w:rsidRPr="002564CA" w:rsidRDefault="00955454" w:rsidP="00955454">
                    <w:pPr>
                      <w:pStyle w:val="Pidipagina"/>
                      <w:rPr>
                        <w:lang w:val="en-US"/>
                      </w:rPr>
                    </w:pPr>
                    <w:r w:rsidRPr="002564CA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>Website: www.</w:t>
                    </w:r>
                    <w:r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 xml:space="preserve">taconline.it - </w:t>
                    </w:r>
                    <w:r w:rsidRPr="002564CA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>@: press@taconline.it</w:t>
                    </w:r>
                  </w:p>
                </w:txbxContent>
              </v:textbox>
            </v:shape>
          </w:pict>
        </mc:Fallback>
      </mc:AlternateContent>
    </w:r>
    <w:r w:rsidR="00C61248">
      <w:rPr>
        <w:noProof/>
      </w:rPr>
      <w:t xml:space="preserve">  </w:t>
    </w:r>
  </w:p>
  <w:p w14:paraId="09CFCB5C" w14:textId="77777777" w:rsidR="00955454" w:rsidRPr="00615705" w:rsidRDefault="00955454" w:rsidP="00955454">
    <w:pPr>
      <w:pStyle w:val="Pidipagina"/>
      <w:rPr>
        <w:rFonts w:ascii="Barlow" w:hAnsi="Barlow"/>
        <w:b/>
        <w:bCs/>
        <w:color w:val="BFBFBF" w:themeColor="background1" w:themeShade="BF"/>
        <w:sz w:val="18"/>
        <w:szCs w:val="18"/>
      </w:rPr>
    </w:pPr>
  </w:p>
  <w:p w14:paraId="39B4FEE0" w14:textId="03B93ADA" w:rsidR="00C61248" w:rsidRDefault="00C6124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07707" w14:textId="77777777" w:rsidR="00106D14" w:rsidRDefault="00106D14" w:rsidP="005A55CD">
      <w:r>
        <w:separator/>
      </w:r>
    </w:p>
  </w:footnote>
  <w:footnote w:type="continuationSeparator" w:id="0">
    <w:p w14:paraId="1AC80609" w14:textId="77777777" w:rsidR="00106D14" w:rsidRDefault="00106D14" w:rsidP="005A5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96127" w14:textId="723D52AC" w:rsidR="00C61248" w:rsidRDefault="00C61248" w:rsidP="00292E6A">
    <w:pPr>
      <w:pStyle w:val="Intestazione"/>
    </w:pPr>
  </w:p>
  <w:p w14:paraId="35997B8F" w14:textId="617D4116" w:rsidR="00292E6A" w:rsidRPr="00292E6A" w:rsidRDefault="00292E6A" w:rsidP="00292E6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96BE1"/>
    <w:multiLevelType w:val="hybridMultilevel"/>
    <w:tmpl w:val="51D853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A5092"/>
    <w:multiLevelType w:val="multilevel"/>
    <w:tmpl w:val="8518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816213E"/>
    <w:multiLevelType w:val="multilevel"/>
    <w:tmpl w:val="1A905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A674C27"/>
    <w:multiLevelType w:val="multilevel"/>
    <w:tmpl w:val="845E8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41704005">
    <w:abstractNumId w:val="3"/>
  </w:num>
  <w:num w:numId="2" w16cid:durableId="394016243">
    <w:abstractNumId w:val="2"/>
  </w:num>
  <w:num w:numId="3" w16cid:durableId="719984123">
    <w:abstractNumId w:val="0"/>
  </w:num>
  <w:num w:numId="4" w16cid:durableId="574510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5CD"/>
    <w:rsid w:val="00053A6C"/>
    <w:rsid w:val="00077625"/>
    <w:rsid w:val="00094E5F"/>
    <w:rsid w:val="000D5A42"/>
    <w:rsid w:val="00106D14"/>
    <w:rsid w:val="001134EC"/>
    <w:rsid w:val="00121E28"/>
    <w:rsid w:val="00166E7D"/>
    <w:rsid w:val="00167E5D"/>
    <w:rsid w:val="001707FD"/>
    <w:rsid w:val="0018041A"/>
    <w:rsid w:val="00185506"/>
    <w:rsid w:val="001A2DF1"/>
    <w:rsid w:val="001F7CC9"/>
    <w:rsid w:val="00235B5B"/>
    <w:rsid w:val="00287460"/>
    <w:rsid w:val="00292E6A"/>
    <w:rsid w:val="00296BC2"/>
    <w:rsid w:val="002A2D38"/>
    <w:rsid w:val="002C3EFC"/>
    <w:rsid w:val="002C6205"/>
    <w:rsid w:val="002D2205"/>
    <w:rsid w:val="00311382"/>
    <w:rsid w:val="003561F1"/>
    <w:rsid w:val="003B0C2A"/>
    <w:rsid w:val="003D4DEB"/>
    <w:rsid w:val="003D7932"/>
    <w:rsid w:val="004174FA"/>
    <w:rsid w:val="0045346F"/>
    <w:rsid w:val="00472498"/>
    <w:rsid w:val="00484258"/>
    <w:rsid w:val="004F0AD7"/>
    <w:rsid w:val="004F4F7B"/>
    <w:rsid w:val="004F63AE"/>
    <w:rsid w:val="00527675"/>
    <w:rsid w:val="00591E27"/>
    <w:rsid w:val="005A55CD"/>
    <w:rsid w:val="005B0AF8"/>
    <w:rsid w:val="005F6A33"/>
    <w:rsid w:val="0065508C"/>
    <w:rsid w:val="00672239"/>
    <w:rsid w:val="006C607E"/>
    <w:rsid w:val="007068E9"/>
    <w:rsid w:val="007C5B7C"/>
    <w:rsid w:val="007D7F35"/>
    <w:rsid w:val="00823B22"/>
    <w:rsid w:val="008367A7"/>
    <w:rsid w:val="008A3E3E"/>
    <w:rsid w:val="008B1C5B"/>
    <w:rsid w:val="008C4ED5"/>
    <w:rsid w:val="00927CD7"/>
    <w:rsid w:val="009311DD"/>
    <w:rsid w:val="00934B0D"/>
    <w:rsid w:val="009444A3"/>
    <w:rsid w:val="00955454"/>
    <w:rsid w:val="009941E6"/>
    <w:rsid w:val="009A21C7"/>
    <w:rsid w:val="009C7FE7"/>
    <w:rsid w:val="009D7084"/>
    <w:rsid w:val="00A45F34"/>
    <w:rsid w:val="00A60237"/>
    <w:rsid w:val="00A65D1D"/>
    <w:rsid w:val="00AB7AAC"/>
    <w:rsid w:val="00AC41E2"/>
    <w:rsid w:val="00AC72DA"/>
    <w:rsid w:val="00AD29E2"/>
    <w:rsid w:val="00AD4BA6"/>
    <w:rsid w:val="00B03AA9"/>
    <w:rsid w:val="00B21245"/>
    <w:rsid w:val="00B42767"/>
    <w:rsid w:val="00B575BF"/>
    <w:rsid w:val="00B737E9"/>
    <w:rsid w:val="00B97A63"/>
    <w:rsid w:val="00BA153E"/>
    <w:rsid w:val="00BA20EE"/>
    <w:rsid w:val="00C138AD"/>
    <w:rsid w:val="00C553B3"/>
    <w:rsid w:val="00C61248"/>
    <w:rsid w:val="00C725B4"/>
    <w:rsid w:val="00C8375F"/>
    <w:rsid w:val="00C86718"/>
    <w:rsid w:val="00CA78A5"/>
    <w:rsid w:val="00D0525D"/>
    <w:rsid w:val="00D22898"/>
    <w:rsid w:val="00D73AC4"/>
    <w:rsid w:val="00DA3ED5"/>
    <w:rsid w:val="00DE2B52"/>
    <w:rsid w:val="00E12801"/>
    <w:rsid w:val="00E51B29"/>
    <w:rsid w:val="00F01C29"/>
    <w:rsid w:val="00F51977"/>
    <w:rsid w:val="00F94062"/>
    <w:rsid w:val="00F977BE"/>
    <w:rsid w:val="00FE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437096"/>
  <w14:defaultImageDpi w14:val="300"/>
  <w15:docId w15:val="{83F59C1D-1FC9-3640-937F-4AB7689D1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paragraph" w:styleId="Titolo2">
    <w:name w:val="heading 2"/>
    <w:basedOn w:val="Normale"/>
    <w:link w:val="Titolo2Carattere"/>
    <w:uiPriority w:val="9"/>
    <w:qFormat/>
    <w:rsid w:val="00A6023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C5B7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A55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55CD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5A55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55CD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55C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55CD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5A55C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296BC2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AD4BA6"/>
    <w:rPr>
      <w:i/>
      <w:iCs/>
    </w:rPr>
  </w:style>
  <w:style w:type="character" w:customStyle="1" w:styleId="apple-converted-space">
    <w:name w:val="apple-converted-space"/>
    <w:basedOn w:val="Carpredefinitoparagrafo"/>
    <w:rsid w:val="00A60237"/>
  </w:style>
  <w:style w:type="character" w:styleId="Collegamentoipertestuale">
    <w:name w:val="Hyperlink"/>
    <w:basedOn w:val="Carpredefinitoparagrafo"/>
    <w:uiPriority w:val="99"/>
    <w:semiHidden/>
    <w:unhideWhenUsed/>
    <w:rsid w:val="00A60237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A60237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A60237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C5B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f01">
    <w:name w:val="cf01"/>
    <w:basedOn w:val="Carpredefinitoparagrafo"/>
    <w:rsid w:val="004F0AD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4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5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5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36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0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92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6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57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27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1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6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1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0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1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4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14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2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0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4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60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8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0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1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05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3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9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7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2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0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7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ricchetti-group.com/it" TargetMode="External"/><Relationship Id="rId2" Type="http://schemas.openxmlformats.org/officeDocument/2006/relationships/hyperlink" Target="mailto:press@ricchetti-group.com" TargetMode="External"/><Relationship Id="rId1" Type="http://schemas.openxmlformats.org/officeDocument/2006/relationships/hyperlink" Target="https://www.ricchetti-group.com/it" TargetMode="External"/><Relationship Id="rId4" Type="http://schemas.openxmlformats.org/officeDocument/2006/relationships/hyperlink" Target="mailto:press@ricchetti-group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DA7C116-28AC-A04C-928C-C7CE7ACA1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>TAC</Company>
  <LinksUpToDate>false</LinksUpToDate>
  <CharactersWithSpaces>3535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Andrea Giuseppe Turatti</cp:lastModifiedBy>
  <cp:revision>4</cp:revision>
  <cp:lastPrinted>2022-11-21T18:29:00Z</cp:lastPrinted>
  <dcterms:created xsi:type="dcterms:W3CDTF">2022-11-21T18:19:00Z</dcterms:created>
  <dcterms:modified xsi:type="dcterms:W3CDTF">2022-11-22T13:40:00Z</dcterms:modified>
  <cp:category/>
</cp:coreProperties>
</file>