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5AE3" w14:textId="2F911A99" w:rsidR="00CA50E0" w:rsidRPr="00CA50E0" w:rsidRDefault="00CA50E0">
      <w:pPr>
        <w:rPr>
          <w:rFonts w:ascii="Helvetica" w:hAnsi="Helvetica"/>
          <w:b/>
          <w:bCs/>
          <w:sz w:val="32"/>
          <w:szCs w:val="32"/>
        </w:rPr>
      </w:pPr>
      <w:r w:rsidRPr="00CA50E0">
        <w:rPr>
          <w:rFonts w:ascii="Helvetica" w:hAnsi="Helvetica"/>
          <w:b/>
          <w:bCs/>
          <w:sz w:val="32"/>
          <w:szCs w:val="32"/>
        </w:rPr>
        <w:t>QUADRA DI SDR</w:t>
      </w:r>
      <w:r w:rsidR="00486A4E">
        <w:rPr>
          <w:rFonts w:ascii="Helvetica" w:hAnsi="Helvetica"/>
          <w:b/>
          <w:bCs/>
          <w:sz w:val="32"/>
          <w:szCs w:val="32"/>
        </w:rPr>
        <w:t>:</w:t>
      </w:r>
    </w:p>
    <w:p w14:paraId="2049BAF0" w14:textId="48C9A214" w:rsidR="003C3063" w:rsidRPr="00BC335F" w:rsidRDefault="00CA50E0">
      <w:pPr>
        <w:rPr>
          <w:rFonts w:ascii="Helvetica" w:hAnsi="Helvetica"/>
          <w:b/>
          <w:bCs/>
        </w:rPr>
      </w:pPr>
      <w:r w:rsidRPr="00CA50E0">
        <w:rPr>
          <w:rFonts w:ascii="Helvetica" w:hAnsi="Helvetica"/>
          <w:b/>
          <w:bCs/>
        </w:rPr>
        <w:t xml:space="preserve">LA COLLEZIONE DI SANITARI IN CERAMICA CHE </w:t>
      </w:r>
      <w:r w:rsidR="00486A4E">
        <w:rPr>
          <w:rFonts w:ascii="Helvetica" w:hAnsi="Helvetica"/>
          <w:b/>
          <w:bCs/>
        </w:rPr>
        <w:t>GUARDA</w:t>
      </w:r>
      <w:r w:rsidRPr="00CA50E0">
        <w:rPr>
          <w:rFonts w:ascii="Helvetica" w:hAnsi="Helvetica"/>
          <w:b/>
          <w:bCs/>
        </w:rPr>
        <w:t xml:space="preserve"> ALL’AMBIENTE</w:t>
      </w:r>
    </w:p>
    <w:p w14:paraId="4A185AD9" w14:textId="77777777" w:rsidR="00CA50E0" w:rsidRDefault="00CA50E0">
      <w:pPr>
        <w:rPr>
          <w:rFonts w:ascii="Helvetica" w:hAnsi="Helvetica"/>
        </w:rPr>
      </w:pPr>
    </w:p>
    <w:p w14:paraId="4C0BF40E" w14:textId="0D696B65" w:rsidR="002F3997" w:rsidRDefault="002F3997">
      <w:pPr>
        <w:rPr>
          <w:rFonts w:ascii="Helvetica" w:hAnsi="Helvetica"/>
        </w:rPr>
      </w:pPr>
      <w:r>
        <w:rPr>
          <w:rFonts w:ascii="Helvetica" w:hAnsi="Helvetica"/>
        </w:rPr>
        <w:t xml:space="preserve">SDR è sempre più green. </w:t>
      </w:r>
    </w:p>
    <w:p w14:paraId="1130177D" w14:textId="3F94CA8C" w:rsidR="002F3997" w:rsidRPr="003C3063" w:rsidRDefault="002F3997" w:rsidP="002F3997">
      <w:pPr>
        <w:rPr>
          <w:rFonts w:ascii="Helvetica" w:eastAsia="Times New Roman" w:hAnsi="Helvetica" w:cs="Calibri"/>
          <w:lang w:eastAsia="it-IT"/>
        </w:rPr>
      </w:pPr>
      <w:r>
        <w:rPr>
          <w:rFonts w:ascii="Helvetica" w:eastAsia="Times New Roman" w:hAnsi="Helvetica" w:cs="Calibri"/>
          <w:lang w:eastAsia="it-IT"/>
        </w:rPr>
        <w:t xml:space="preserve">Il consumo </w:t>
      </w:r>
      <w:r w:rsidR="003B16BA">
        <w:rPr>
          <w:rFonts w:ascii="Helvetica" w:eastAsia="Times New Roman" w:hAnsi="Helvetica" w:cs="Calibri"/>
          <w:lang w:eastAsia="it-IT"/>
        </w:rPr>
        <w:t>idrico</w:t>
      </w:r>
      <w:r>
        <w:rPr>
          <w:rFonts w:ascii="Helvetica" w:eastAsia="Times New Roman" w:hAnsi="Helvetica" w:cs="Calibri"/>
          <w:lang w:eastAsia="it-IT"/>
        </w:rPr>
        <w:t xml:space="preserve"> conseguente allo scarico dei sanitari in ceramica</w:t>
      </w:r>
      <w:r w:rsidR="004C0B12">
        <w:rPr>
          <w:rFonts w:ascii="Helvetica" w:eastAsia="Times New Roman" w:hAnsi="Helvetica" w:cs="Calibri"/>
          <w:lang w:eastAsia="it-IT"/>
        </w:rPr>
        <w:t>, per l’azienda,</w:t>
      </w:r>
      <w:r>
        <w:rPr>
          <w:rFonts w:ascii="Helvetica" w:eastAsia="Times New Roman" w:hAnsi="Helvetica" w:cs="Calibri"/>
          <w:lang w:eastAsia="it-IT"/>
        </w:rPr>
        <w:t xml:space="preserve"> è un </w:t>
      </w:r>
      <w:r w:rsidR="004C0B12">
        <w:rPr>
          <w:rFonts w:ascii="Helvetica" w:eastAsia="Times New Roman" w:hAnsi="Helvetica" w:cs="Calibri"/>
          <w:lang w:eastAsia="it-IT"/>
        </w:rPr>
        <w:t>argomento in</w:t>
      </w:r>
      <w:r>
        <w:rPr>
          <w:rFonts w:ascii="Helvetica" w:eastAsia="Times New Roman" w:hAnsi="Helvetica" w:cs="Calibri"/>
          <w:lang w:eastAsia="it-IT"/>
        </w:rPr>
        <w:t xml:space="preserve"> primo piano e </w:t>
      </w:r>
      <w:r w:rsidR="004C0B12">
        <w:rPr>
          <w:rFonts w:ascii="Helvetica" w:eastAsia="Times New Roman" w:hAnsi="Helvetica" w:cs="Calibri"/>
          <w:lang w:eastAsia="it-IT"/>
        </w:rPr>
        <w:t>soggetto a una continua ricerca</w:t>
      </w:r>
      <w:r>
        <w:rPr>
          <w:rFonts w:ascii="Helvetica" w:eastAsia="Times New Roman" w:hAnsi="Helvetica" w:cs="Calibri"/>
          <w:lang w:eastAsia="it-IT"/>
        </w:rPr>
        <w:t xml:space="preserve">. La portata attualmente </w:t>
      </w:r>
      <w:r w:rsidR="00486A4E">
        <w:rPr>
          <w:rFonts w:ascii="Helvetica" w:eastAsia="Times New Roman" w:hAnsi="Helvetica" w:cs="Calibri"/>
          <w:lang w:eastAsia="it-IT"/>
        </w:rPr>
        <w:t>è limitata</w:t>
      </w:r>
      <w:r>
        <w:rPr>
          <w:rFonts w:ascii="Helvetica" w:eastAsia="Times New Roman" w:hAnsi="Helvetica" w:cs="Calibri"/>
          <w:lang w:eastAsia="it-IT"/>
        </w:rPr>
        <w:t xml:space="preserve"> a</w:t>
      </w:r>
      <w:r w:rsidR="00486A4E">
        <w:rPr>
          <w:rFonts w:ascii="Helvetica" w:eastAsia="Times New Roman" w:hAnsi="Helvetica" w:cs="Calibri"/>
          <w:lang w:eastAsia="it-IT"/>
        </w:rPr>
        <w:t>d un</w:t>
      </w:r>
      <w:r w:rsidR="0015577E">
        <w:rPr>
          <w:rFonts w:ascii="Helvetica" w:eastAsia="Times New Roman" w:hAnsi="Helvetica" w:cs="Calibri"/>
          <w:lang w:eastAsia="it-IT"/>
        </w:rPr>
        <w:t xml:space="preserve"> massimo</w:t>
      </w:r>
      <w:r>
        <w:rPr>
          <w:rFonts w:ascii="Helvetica" w:eastAsia="Times New Roman" w:hAnsi="Helvetica" w:cs="Calibri"/>
          <w:lang w:eastAsia="it-IT"/>
        </w:rPr>
        <w:t xml:space="preserve"> 6 litri </w:t>
      </w:r>
      <w:r w:rsidR="00486A4E">
        <w:rPr>
          <w:rFonts w:ascii="Helvetica" w:eastAsia="Times New Roman" w:hAnsi="Helvetica" w:cs="Calibri"/>
          <w:lang w:eastAsia="it-IT"/>
        </w:rPr>
        <w:t>anziché</w:t>
      </w:r>
      <w:r>
        <w:rPr>
          <w:rFonts w:ascii="Helvetica" w:eastAsia="Times New Roman" w:hAnsi="Helvetica" w:cs="Calibri"/>
          <w:lang w:eastAsia="it-IT"/>
        </w:rPr>
        <w:t xml:space="preserve"> 9</w:t>
      </w:r>
      <w:r w:rsidR="00486A4E">
        <w:rPr>
          <w:rFonts w:ascii="Helvetica" w:eastAsia="Times New Roman" w:hAnsi="Helvetica" w:cs="Calibri"/>
          <w:lang w:eastAsia="it-IT"/>
        </w:rPr>
        <w:t xml:space="preserve"> ed</w:t>
      </w:r>
      <w:r>
        <w:rPr>
          <w:rFonts w:ascii="Helvetica" w:eastAsia="Times New Roman" w:hAnsi="Helvetica" w:cs="Calibri"/>
          <w:lang w:eastAsia="it-IT"/>
        </w:rPr>
        <w:t xml:space="preserve"> è </w:t>
      </w:r>
      <w:r w:rsidR="00486A4E">
        <w:rPr>
          <w:rFonts w:ascii="Helvetica" w:eastAsia="Times New Roman" w:hAnsi="Helvetica" w:cs="Calibri"/>
          <w:lang w:eastAsia="it-IT"/>
        </w:rPr>
        <w:t xml:space="preserve">costantemente </w:t>
      </w:r>
      <w:r>
        <w:rPr>
          <w:rFonts w:ascii="Helvetica" w:eastAsia="Times New Roman" w:hAnsi="Helvetica" w:cs="Calibri"/>
          <w:lang w:eastAsia="it-IT"/>
        </w:rPr>
        <w:t>in fase di ottimizzazione per un sempre minor consumo di acqua</w:t>
      </w:r>
      <w:r w:rsidRPr="003C3063">
        <w:rPr>
          <w:rFonts w:ascii="Helvetica" w:eastAsia="Times New Roman" w:hAnsi="Helvetica" w:cs="Calibri"/>
          <w:lang w:eastAsia="it-IT"/>
        </w:rPr>
        <w:t>.</w:t>
      </w:r>
    </w:p>
    <w:p w14:paraId="3F0EC24E" w14:textId="11637CEE" w:rsidR="002F3997" w:rsidRPr="003C3063" w:rsidRDefault="002F3997">
      <w:pPr>
        <w:rPr>
          <w:rFonts w:ascii="Helvetica" w:hAnsi="Helvetica"/>
        </w:rPr>
      </w:pPr>
    </w:p>
    <w:p w14:paraId="360F4400" w14:textId="5D1CA9AC" w:rsidR="004C0B12" w:rsidRPr="003C3063" w:rsidRDefault="004C0B12" w:rsidP="004C0B12">
      <w:pPr>
        <w:jc w:val="both"/>
        <w:rPr>
          <w:rFonts w:ascii="Helvetica" w:hAnsi="Helvetica" w:cs="Arial"/>
          <w:b/>
          <w:bCs/>
          <w:highlight w:val="yellow"/>
        </w:rPr>
      </w:pPr>
      <w:r w:rsidRPr="003C3063">
        <w:rPr>
          <w:rFonts w:ascii="Helvetica" w:hAnsi="Helvetica"/>
          <w:b/>
          <w:bCs/>
          <w:highlight w:val="yellow"/>
        </w:rPr>
        <w:t>Questa tecnologia può essere applicata a tutti i sanitari in ceramica della gamma SDR, come ad esempio la collezione QUADRA</w:t>
      </w:r>
      <w:r w:rsidR="003C3063" w:rsidRPr="003C3063">
        <w:rPr>
          <w:rFonts w:ascii="Helvetica" w:hAnsi="Helvetica" w:cs="Arial"/>
          <w:b/>
          <w:bCs/>
          <w:highlight w:val="yellow"/>
        </w:rPr>
        <w:t>.</w:t>
      </w:r>
    </w:p>
    <w:p w14:paraId="38959D5D" w14:textId="646AC356" w:rsidR="004C0B12" w:rsidRPr="003C3063" w:rsidRDefault="003C3063" w:rsidP="004C0B12">
      <w:pPr>
        <w:jc w:val="both"/>
        <w:rPr>
          <w:rFonts w:ascii="Helvetica" w:eastAsia="Times New Roman" w:hAnsi="Helvetica" w:cs="Arial"/>
          <w:b/>
          <w:bCs/>
          <w:color w:val="000000"/>
          <w:highlight w:val="yellow"/>
          <w:bdr w:val="none" w:sz="0" w:space="0" w:color="auto" w:frame="1"/>
          <w:lang w:eastAsia="it-IT"/>
        </w:rPr>
      </w:pPr>
      <w:r>
        <w:rPr>
          <w:rFonts w:ascii="Helvetica" w:eastAsia="Times New Roman" w:hAnsi="Helvetica" w:cs="Arial"/>
          <w:b/>
          <w:bCs/>
          <w:color w:val="000000"/>
          <w:highlight w:val="yellow"/>
          <w:bdr w:val="none" w:sz="0" w:space="0" w:color="auto" w:frame="1"/>
          <w:lang w:eastAsia="it-IT"/>
        </w:rPr>
        <w:t>QUADRA è</w:t>
      </w:r>
      <w:r w:rsidR="004C0B12" w:rsidRPr="003C3063">
        <w:rPr>
          <w:rFonts w:ascii="Helvetica" w:eastAsia="Times New Roman" w:hAnsi="Helvetica" w:cs="Arial"/>
          <w:b/>
          <w:bCs/>
          <w:color w:val="000000"/>
          <w:highlight w:val="yellow"/>
          <w:bdr w:val="none" w:sz="0" w:space="0" w:color="auto" w:frame="1"/>
          <w:lang w:eastAsia="it-IT"/>
        </w:rPr>
        <w:t xml:space="preserve"> caratterizzata da forme rigorose e solide. I sanitari NO-RIM</w:t>
      </w:r>
      <w:r>
        <w:rPr>
          <w:rFonts w:ascii="Helvetica" w:eastAsia="Times New Roman" w:hAnsi="Helvetica" w:cs="Arial"/>
          <w:b/>
          <w:bCs/>
          <w:color w:val="000000"/>
          <w:highlight w:val="yellow"/>
          <w:bdr w:val="none" w:sz="0" w:space="0" w:color="auto" w:frame="1"/>
          <w:lang w:eastAsia="it-IT"/>
        </w:rPr>
        <w:t>, sospesi o a terra,</w:t>
      </w:r>
      <w:r w:rsidR="004C0B12" w:rsidRPr="003C3063">
        <w:rPr>
          <w:rFonts w:ascii="Helvetica" w:eastAsia="Times New Roman" w:hAnsi="Helvetica" w:cs="Arial"/>
          <w:b/>
          <w:bCs/>
          <w:color w:val="000000"/>
          <w:highlight w:val="yellow"/>
          <w:bdr w:val="none" w:sz="0" w:space="0" w:color="auto" w:frame="1"/>
          <w:lang w:eastAsia="it-IT"/>
        </w:rPr>
        <w:t xml:space="preserve"> sono dotati di una straordinaria predisposizione all’armonia, alla simmetria, inserendosi perfettamente in un ambiente ispirato al benessere supremo. Gli angoli non troppo spigolosi, la regolarità delle linee, la geometria pulita, rendono gli elementi che compongono la collezione di sanitari complici ideali di spazi sicuri, quieti e ricchi di energie positive.</w:t>
      </w:r>
    </w:p>
    <w:p w14:paraId="1390C001" w14:textId="6C0C2E35" w:rsidR="003C3063" w:rsidRPr="003C3063" w:rsidRDefault="003C3063" w:rsidP="003C3063">
      <w:pPr>
        <w:rPr>
          <w:rFonts w:ascii="Helvetica" w:hAnsi="Helvetica"/>
          <w:b/>
          <w:bCs/>
        </w:rPr>
      </w:pPr>
      <w:r w:rsidRPr="003C3063">
        <w:rPr>
          <w:rFonts w:ascii="Helvetica" w:hAnsi="Helvetica"/>
          <w:b/>
          <w:bCs/>
          <w:highlight w:val="yellow"/>
        </w:rPr>
        <w:t>Nella Nuance Grigio, QUADRA, si adatta a ogni tipo di ambiente e stile</w:t>
      </w:r>
      <w:r w:rsidR="0015577E">
        <w:rPr>
          <w:rFonts w:ascii="Helvetica" w:hAnsi="Helvetica"/>
          <w:b/>
          <w:bCs/>
          <w:highlight w:val="yellow"/>
        </w:rPr>
        <w:t>;</w:t>
      </w:r>
      <w:r w:rsidRPr="003C3063">
        <w:rPr>
          <w:rFonts w:ascii="Helvetica" w:hAnsi="Helvetica"/>
          <w:b/>
          <w:bCs/>
          <w:highlight w:val="yellow"/>
        </w:rPr>
        <w:t xml:space="preserve"> perfetta accanto ai rivestimenti effetto pietra naturale.</w:t>
      </w:r>
    </w:p>
    <w:p w14:paraId="659507CE" w14:textId="0CE80FAE" w:rsidR="00875AEE" w:rsidRPr="00995C8F" w:rsidRDefault="00875AEE">
      <w:pPr>
        <w:rPr>
          <w:rFonts w:ascii="Helvetica" w:hAnsi="Helvetica"/>
        </w:rPr>
      </w:pPr>
    </w:p>
    <w:p w14:paraId="0C8720D2" w14:textId="77777777" w:rsidR="00486A4E" w:rsidRPr="00366716" w:rsidRDefault="00486A4E" w:rsidP="00486A4E">
      <w:pPr>
        <w:jc w:val="both"/>
        <w:rPr>
          <w:rFonts w:ascii="Arial" w:hAnsi="Arial" w:cs="Arial"/>
          <w:sz w:val="22"/>
          <w:szCs w:val="22"/>
        </w:rPr>
      </w:pPr>
      <w:r w:rsidRPr="00366716">
        <w:rPr>
          <w:rFonts w:ascii="Arial" w:hAnsi="Arial" w:cs="Arial"/>
          <w:sz w:val="22"/>
          <w:szCs w:val="22"/>
        </w:rPr>
        <w:t xml:space="preserve">QUADRA </w:t>
      </w:r>
      <w:r>
        <w:rPr>
          <w:rFonts w:ascii="Arial" w:hAnsi="Arial" w:cs="Arial"/>
          <w:sz w:val="22"/>
          <w:szCs w:val="22"/>
        </w:rPr>
        <w:t>è disponibile anche nelle altre</w:t>
      </w:r>
      <w:r w:rsidRPr="00366716">
        <w:rPr>
          <w:rFonts w:ascii="Arial" w:hAnsi="Arial" w:cs="Arial"/>
          <w:sz w:val="22"/>
          <w:szCs w:val="22"/>
        </w:rPr>
        <w:t xml:space="preserve"> </w:t>
      </w:r>
      <w:r>
        <w:rPr>
          <w:rFonts w:ascii="Arial" w:hAnsi="Arial" w:cs="Arial"/>
          <w:sz w:val="22"/>
          <w:szCs w:val="22"/>
        </w:rPr>
        <w:t>quattro</w:t>
      </w:r>
      <w:r w:rsidRPr="00366716">
        <w:rPr>
          <w:rFonts w:ascii="Arial" w:hAnsi="Arial" w:cs="Arial"/>
          <w:sz w:val="22"/>
          <w:szCs w:val="22"/>
        </w:rPr>
        <w:t xml:space="preserve"> tonalità che </w:t>
      </w:r>
      <w:r w:rsidRPr="00366716">
        <w:rPr>
          <w:rFonts w:ascii="Arial" w:hAnsi="Arial" w:cs="Arial"/>
          <w:b/>
          <w:bCs/>
          <w:sz w:val="22"/>
          <w:szCs w:val="22"/>
        </w:rPr>
        <w:t>SDR</w:t>
      </w:r>
      <w:r w:rsidRPr="00366716">
        <w:rPr>
          <w:rFonts w:ascii="Arial" w:hAnsi="Arial" w:cs="Arial"/>
          <w:sz w:val="22"/>
          <w:szCs w:val="22"/>
        </w:rPr>
        <w:t xml:space="preserve"> propone nel nuovo catalogo </w:t>
      </w:r>
      <w:r w:rsidRPr="00366716">
        <w:rPr>
          <w:rFonts w:ascii="Arial" w:hAnsi="Arial" w:cs="Arial"/>
          <w:b/>
          <w:bCs/>
          <w:sz w:val="22"/>
          <w:szCs w:val="22"/>
        </w:rPr>
        <w:t>NUANCE</w:t>
      </w:r>
      <w:r>
        <w:rPr>
          <w:rFonts w:ascii="Arial" w:hAnsi="Arial" w:cs="Arial"/>
          <w:sz w:val="22"/>
          <w:szCs w:val="22"/>
        </w:rPr>
        <w:t>:</w:t>
      </w:r>
      <w:r w:rsidRPr="00366716">
        <w:rPr>
          <w:rFonts w:ascii="Arial" w:hAnsi="Arial" w:cs="Arial"/>
          <w:sz w:val="22"/>
          <w:szCs w:val="22"/>
        </w:rPr>
        <w:t xml:space="preserve"> Beige, Rosa, Celeste, Verde.</w:t>
      </w:r>
      <w:r>
        <w:rPr>
          <w:rFonts w:ascii="Arial" w:hAnsi="Arial" w:cs="Arial"/>
          <w:sz w:val="22"/>
          <w:szCs w:val="22"/>
        </w:rPr>
        <w:t xml:space="preserve"> Si abbina ai nuovi lavabi Lake e Pool.</w:t>
      </w:r>
    </w:p>
    <w:p w14:paraId="3702BFC7" w14:textId="2BAE2A32" w:rsidR="00486A4E" w:rsidRDefault="00486A4E" w:rsidP="00486A4E">
      <w:pPr>
        <w:rPr>
          <w:rFonts w:ascii="Helvetica" w:eastAsia="Times New Roman" w:hAnsi="Helvetica" w:cs="Calibri"/>
          <w:lang w:eastAsia="it-IT"/>
        </w:rPr>
      </w:pPr>
      <w:r>
        <w:rPr>
          <w:rFonts w:ascii="Helvetica" w:eastAsia="Times New Roman" w:hAnsi="Helvetica" w:cs="Calibri"/>
          <w:lang w:eastAsia="it-IT"/>
        </w:rPr>
        <w:t>________________________________________________________________________</w:t>
      </w:r>
    </w:p>
    <w:p w14:paraId="53957F41" w14:textId="77777777" w:rsidR="00486A4E" w:rsidRDefault="00486A4E" w:rsidP="00486A4E">
      <w:pPr>
        <w:rPr>
          <w:rFonts w:ascii="Helvetica" w:eastAsia="Times New Roman" w:hAnsi="Helvetica" w:cs="Calibri"/>
          <w:lang w:eastAsia="it-IT"/>
        </w:rPr>
      </w:pPr>
    </w:p>
    <w:p w14:paraId="1D1DD4F5" w14:textId="77777777" w:rsidR="00486A4E" w:rsidRPr="00486A4E" w:rsidRDefault="00486A4E" w:rsidP="001F42D4">
      <w:pPr>
        <w:rPr>
          <w:rFonts w:ascii="Helvetica" w:hAnsi="Helvetica"/>
          <w:b/>
          <w:bCs/>
        </w:rPr>
      </w:pPr>
      <w:r w:rsidRPr="00486A4E">
        <w:rPr>
          <w:rFonts w:ascii="Helvetica" w:hAnsi="Helvetica"/>
          <w:b/>
          <w:bCs/>
        </w:rPr>
        <w:t>Non solo prodotto…</w:t>
      </w:r>
    </w:p>
    <w:p w14:paraId="50755AC3" w14:textId="36CF505E" w:rsidR="001F42D4" w:rsidRDefault="003C3063" w:rsidP="001F42D4">
      <w:pPr>
        <w:rPr>
          <w:rFonts w:ascii="Helvetica" w:hAnsi="Helvetica"/>
        </w:rPr>
      </w:pPr>
      <w:r>
        <w:rPr>
          <w:rFonts w:ascii="Helvetica" w:hAnsi="Helvetica"/>
        </w:rPr>
        <w:t xml:space="preserve">Un </w:t>
      </w:r>
      <w:r w:rsidR="00486A4E">
        <w:rPr>
          <w:rFonts w:ascii="Helvetica" w:hAnsi="Helvetica"/>
        </w:rPr>
        <w:t>tema</w:t>
      </w:r>
      <w:r>
        <w:rPr>
          <w:rFonts w:ascii="Helvetica" w:hAnsi="Helvetica"/>
        </w:rPr>
        <w:t xml:space="preserve"> molto </w:t>
      </w:r>
      <w:r w:rsidR="00486A4E">
        <w:rPr>
          <w:rFonts w:ascii="Helvetica" w:hAnsi="Helvetica"/>
        </w:rPr>
        <w:t>sentito da</w:t>
      </w:r>
      <w:r>
        <w:rPr>
          <w:rFonts w:ascii="Helvetica" w:hAnsi="Helvetica"/>
        </w:rPr>
        <w:t xml:space="preserve"> SDR è la riduzione degli sprechi in </w:t>
      </w:r>
      <w:r w:rsidR="00486A4E">
        <w:rPr>
          <w:rFonts w:ascii="Helvetica" w:hAnsi="Helvetica"/>
        </w:rPr>
        <w:t>tutte le fasi di produzione.</w:t>
      </w:r>
    </w:p>
    <w:p w14:paraId="6FBB2C5F" w14:textId="77777777" w:rsidR="00CA50E0" w:rsidRDefault="00CA50E0" w:rsidP="001F42D4">
      <w:pPr>
        <w:rPr>
          <w:rFonts w:ascii="Helvetica" w:hAnsi="Helvetica"/>
        </w:rPr>
      </w:pPr>
    </w:p>
    <w:p w14:paraId="59FE7C2D" w14:textId="77777777" w:rsidR="00CA50E0" w:rsidRPr="00995C8F" w:rsidRDefault="00CA50E0" w:rsidP="00CA50E0">
      <w:pPr>
        <w:rPr>
          <w:rFonts w:ascii="Helvetica" w:hAnsi="Helvetica"/>
        </w:rPr>
      </w:pPr>
      <w:r w:rsidRPr="003C3063">
        <w:rPr>
          <w:rFonts w:ascii="Helvetica" w:hAnsi="Helvetica"/>
        </w:rPr>
        <w:t>L’influenza</w:t>
      </w:r>
      <w:r w:rsidRPr="00995C8F">
        <w:rPr>
          <w:rFonts w:ascii="Helvetica" w:hAnsi="Helvetica"/>
        </w:rPr>
        <w:t xml:space="preserve"> che il consumo d</w:t>
      </w:r>
      <w:r>
        <w:rPr>
          <w:rFonts w:ascii="Helvetica" w:hAnsi="Helvetica"/>
        </w:rPr>
        <w:t xml:space="preserve">elle energie </w:t>
      </w:r>
      <w:r w:rsidRPr="00995C8F">
        <w:rPr>
          <w:rFonts w:ascii="Helvetica" w:hAnsi="Helvetica"/>
        </w:rPr>
        <w:t>ha sull’ambiente che ci circonda e sulla nostra quotidianità</w:t>
      </w:r>
      <w:r>
        <w:rPr>
          <w:rFonts w:ascii="Helvetica" w:hAnsi="Helvetica"/>
        </w:rPr>
        <w:t>, è ogni giorno più evidente</w:t>
      </w:r>
      <w:r w:rsidRPr="00995C8F">
        <w:rPr>
          <w:rFonts w:ascii="Helvetica" w:hAnsi="Helvetica"/>
        </w:rPr>
        <w:t xml:space="preserve">. </w:t>
      </w:r>
    </w:p>
    <w:p w14:paraId="12EEA5B0" w14:textId="68D6C3EB" w:rsidR="00CA50E0" w:rsidRPr="00995C8F" w:rsidRDefault="00CA50E0" w:rsidP="00CA50E0">
      <w:pPr>
        <w:rPr>
          <w:rFonts w:ascii="Helvetica" w:hAnsi="Helvetica"/>
        </w:rPr>
      </w:pPr>
      <w:r w:rsidRPr="00995C8F">
        <w:rPr>
          <w:rFonts w:ascii="Helvetica" w:hAnsi="Helvetica"/>
        </w:rPr>
        <w:t>Le direttive Europee sull’efficienza energetica, già in moto d</w:t>
      </w:r>
      <w:r w:rsidR="0015577E">
        <w:rPr>
          <w:rFonts w:ascii="Helvetica" w:hAnsi="Helvetica"/>
        </w:rPr>
        <w:t>al 2020</w:t>
      </w:r>
      <w:r w:rsidRPr="00995C8F">
        <w:rPr>
          <w:rFonts w:ascii="Helvetica" w:hAnsi="Helvetica"/>
        </w:rPr>
        <w:t xml:space="preserve">, e le nuove linee guida </w:t>
      </w:r>
      <w:r w:rsidR="0015577E">
        <w:rPr>
          <w:rFonts w:ascii="Helvetica" w:hAnsi="Helvetica"/>
        </w:rPr>
        <w:t xml:space="preserve">appena </w:t>
      </w:r>
      <w:r w:rsidRPr="00995C8F">
        <w:rPr>
          <w:rFonts w:ascii="Helvetica" w:hAnsi="Helvetica"/>
        </w:rPr>
        <w:t>imposte per limitare i consumi in tema riscaldamento, sono i primi passi verso un cambiamento inevitabile.</w:t>
      </w:r>
      <w:r>
        <w:rPr>
          <w:rFonts w:ascii="Helvetica" w:hAnsi="Helvetica"/>
        </w:rPr>
        <w:t xml:space="preserve"> </w:t>
      </w:r>
    </w:p>
    <w:p w14:paraId="78C19799" w14:textId="77777777" w:rsidR="00314668" w:rsidRPr="00BC335F" w:rsidRDefault="00314668" w:rsidP="001F42D4">
      <w:pPr>
        <w:rPr>
          <w:rFonts w:ascii="Helvetica" w:hAnsi="Helvetica"/>
        </w:rPr>
      </w:pPr>
    </w:p>
    <w:p w14:paraId="1F27B57D" w14:textId="77777777" w:rsidR="00486A4E" w:rsidRDefault="00486A4E" w:rsidP="00486A4E">
      <w:pPr>
        <w:rPr>
          <w:rFonts w:ascii="Helvetica" w:hAnsi="Helvetica"/>
        </w:rPr>
      </w:pPr>
      <w:r>
        <w:rPr>
          <w:rFonts w:ascii="Helvetica" w:hAnsi="Helvetica"/>
        </w:rPr>
        <w:t xml:space="preserve">Per avvicinarsi rapidamente agli obiettivi definiti internamente, </w:t>
      </w:r>
      <w:proofErr w:type="gramStart"/>
      <w:r>
        <w:rPr>
          <w:rFonts w:ascii="Helvetica" w:hAnsi="Helvetica"/>
        </w:rPr>
        <w:t xml:space="preserve">il </w:t>
      </w:r>
      <w:r w:rsidRPr="00995C8F">
        <w:rPr>
          <w:rFonts w:ascii="Helvetica" w:hAnsi="Helvetica"/>
        </w:rPr>
        <w:t xml:space="preserve">team </w:t>
      </w:r>
      <w:r>
        <w:rPr>
          <w:rFonts w:ascii="Helvetica" w:hAnsi="Helvetica"/>
        </w:rPr>
        <w:t>interno</w:t>
      </w:r>
      <w:proofErr w:type="gramEnd"/>
      <w:r>
        <w:rPr>
          <w:rFonts w:ascii="Helvetica" w:hAnsi="Helvetica"/>
        </w:rPr>
        <w:t xml:space="preserve"> </w:t>
      </w:r>
      <w:r w:rsidRPr="00995C8F">
        <w:rPr>
          <w:rFonts w:ascii="Helvetica" w:hAnsi="Helvetica"/>
        </w:rPr>
        <w:t>di Ricerca e Sviluppo</w:t>
      </w:r>
      <w:r>
        <w:rPr>
          <w:rFonts w:ascii="Helvetica" w:hAnsi="Helvetica"/>
        </w:rPr>
        <w:t xml:space="preserve"> ha contribuito a portare a compimento una serie di progetti legati ai valori di sostenibilità e risparmio energetico</w:t>
      </w:r>
      <w:r w:rsidRPr="00995C8F">
        <w:rPr>
          <w:rFonts w:ascii="Helvetica" w:hAnsi="Helvetica"/>
        </w:rPr>
        <w:t>.</w:t>
      </w:r>
      <w:r>
        <w:rPr>
          <w:rFonts w:ascii="Helvetica" w:hAnsi="Helvetica"/>
        </w:rPr>
        <w:t xml:space="preserve"> </w:t>
      </w:r>
      <w:r w:rsidR="00995C8F" w:rsidRPr="00BC335F">
        <w:rPr>
          <w:rFonts w:ascii="Helvetica" w:hAnsi="Helvetica"/>
        </w:rPr>
        <w:t xml:space="preserve">Tra </w:t>
      </w:r>
      <w:r>
        <w:rPr>
          <w:rFonts w:ascii="Helvetica" w:hAnsi="Helvetica"/>
        </w:rPr>
        <w:t>cui:</w:t>
      </w:r>
    </w:p>
    <w:p w14:paraId="76D20E8D" w14:textId="77777777" w:rsidR="00486A4E" w:rsidRDefault="00486A4E" w:rsidP="00486A4E">
      <w:pPr>
        <w:rPr>
          <w:rFonts w:ascii="Helvetica" w:hAnsi="Helvetica"/>
        </w:rPr>
      </w:pPr>
    </w:p>
    <w:p w14:paraId="5464C26D" w14:textId="5F9AFC16" w:rsidR="00BC335F" w:rsidRPr="00486A4E" w:rsidRDefault="00486A4E" w:rsidP="00486A4E">
      <w:pPr>
        <w:pStyle w:val="Paragrafoelenco"/>
        <w:numPr>
          <w:ilvl w:val="0"/>
          <w:numId w:val="3"/>
        </w:numPr>
        <w:rPr>
          <w:rFonts w:ascii="Helvetica" w:hAnsi="Helvetica" w:cs="Calibri"/>
        </w:rPr>
      </w:pPr>
      <w:r>
        <w:rPr>
          <w:rFonts w:ascii="Helvetica" w:hAnsi="Helvetica" w:cs="Calibri"/>
        </w:rPr>
        <w:t xml:space="preserve">Nuovo sistema di </w:t>
      </w:r>
      <w:r w:rsidR="00BC335F" w:rsidRPr="00486A4E">
        <w:rPr>
          <w:rFonts w:ascii="Helvetica" w:hAnsi="Helvetica" w:cs="Calibri"/>
        </w:rPr>
        <w:t>riciclo dell’acqua di produzione che viene filtrata e immessa di nuovo nel ciclo produttivo;</w:t>
      </w:r>
    </w:p>
    <w:p w14:paraId="2862D258" w14:textId="5746BE69" w:rsidR="00314668" w:rsidRPr="00BC335F" w:rsidRDefault="00486A4E" w:rsidP="00314668">
      <w:pPr>
        <w:pStyle w:val="Paragrafoelenco"/>
        <w:numPr>
          <w:ilvl w:val="0"/>
          <w:numId w:val="1"/>
        </w:numPr>
        <w:rPr>
          <w:rFonts w:ascii="Helvetica" w:hAnsi="Helvetica" w:cs="Calibri"/>
        </w:rPr>
      </w:pPr>
      <w:r>
        <w:rPr>
          <w:rFonts w:ascii="Helvetica" w:hAnsi="Helvetica"/>
        </w:rPr>
        <w:t>N</w:t>
      </w:r>
      <w:r w:rsidR="00BC335F">
        <w:rPr>
          <w:rFonts w:ascii="Helvetica" w:hAnsi="Helvetica"/>
        </w:rPr>
        <w:t xml:space="preserve">uovi </w:t>
      </w:r>
      <w:r w:rsidR="00995C8F" w:rsidRPr="00BC335F">
        <w:rPr>
          <w:rFonts w:ascii="Helvetica" w:hAnsi="Helvetica"/>
        </w:rPr>
        <w:t xml:space="preserve">pannelli fotovoltaici </w:t>
      </w:r>
      <w:r w:rsidR="00995C8F" w:rsidRPr="00BC335F">
        <w:rPr>
          <w:rFonts w:ascii="Helvetica" w:hAnsi="Helvetica" w:cs="Calibri"/>
        </w:rPr>
        <w:t xml:space="preserve">per una produzione di 350 </w:t>
      </w:r>
      <w:proofErr w:type="spellStart"/>
      <w:r w:rsidR="00995C8F" w:rsidRPr="00BC335F">
        <w:rPr>
          <w:rFonts w:ascii="Helvetica" w:hAnsi="Helvetica" w:cs="Calibri"/>
        </w:rPr>
        <w:t>kw</w:t>
      </w:r>
      <w:proofErr w:type="spellEnd"/>
      <w:r w:rsidR="00995C8F" w:rsidRPr="00BC335F">
        <w:rPr>
          <w:rFonts w:ascii="Helvetica" w:hAnsi="Helvetica" w:cs="Calibri"/>
        </w:rPr>
        <w:t xml:space="preserve"> nominali l’ora</w:t>
      </w:r>
      <w:r w:rsidR="00BC335F">
        <w:rPr>
          <w:rFonts w:ascii="Helvetica" w:hAnsi="Helvetica" w:cs="Calibri"/>
        </w:rPr>
        <w:t>;</w:t>
      </w:r>
    </w:p>
    <w:p w14:paraId="27EBB124" w14:textId="10EF3DAA" w:rsidR="00314668" w:rsidRPr="00BC335F" w:rsidRDefault="00486A4E" w:rsidP="00314668">
      <w:pPr>
        <w:pStyle w:val="Paragrafoelenco"/>
        <w:numPr>
          <w:ilvl w:val="0"/>
          <w:numId w:val="1"/>
        </w:numPr>
        <w:rPr>
          <w:rFonts w:ascii="Helvetica" w:eastAsia="Times New Roman" w:hAnsi="Helvetica" w:cs="Calibri"/>
          <w:lang w:eastAsia="it-IT"/>
        </w:rPr>
      </w:pPr>
      <w:r>
        <w:rPr>
          <w:rFonts w:ascii="Helvetica" w:hAnsi="Helvetica" w:cs="Calibri"/>
        </w:rPr>
        <w:t>N</w:t>
      </w:r>
      <w:r w:rsidR="00995C8F" w:rsidRPr="00BC335F">
        <w:rPr>
          <w:rFonts w:ascii="Helvetica" w:hAnsi="Helvetica" w:cs="Calibri"/>
        </w:rPr>
        <w:t>uovo forno a bassa emissione in atmosfera e minor consumo di gas metano per</w:t>
      </w:r>
      <w:r w:rsidR="00871275">
        <w:rPr>
          <w:rFonts w:ascii="Helvetica" w:hAnsi="Helvetica" w:cs="Calibri"/>
        </w:rPr>
        <w:t xml:space="preserve"> la cottura de</w:t>
      </w:r>
      <w:r w:rsidR="00995C8F" w:rsidRPr="00BC335F">
        <w:rPr>
          <w:rFonts w:ascii="Helvetica" w:hAnsi="Helvetica" w:cs="Calibri"/>
        </w:rPr>
        <w:t>i sanitari in ceramica</w:t>
      </w:r>
      <w:r w:rsidR="00BC335F">
        <w:rPr>
          <w:rFonts w:ascii="Helvetica" w:hAnsi="Helvetica" w:cs="Calibri"/>
        </w:rPr>
        <w:t>;</w:t>
      </w:r>
    </w:p>
    <w:p w14:paraId="1E211D30" w14:textId="77777777" w:rsidR="00486A4E" w:rsidRDefault="00486A4E" w:rsidP="00314668">
      <w:pPr>
        <w:pStyle w:val="Paragrafoelenco"/>
        <w:numPr>
          <w:ilvl w:val="0"/>
          <w:numId w:val="1"/>
        </w:numPr>
        <w:rPr>
          <w:rFonts w:ascii="Helvetica" w:eastAsia="Times New Roman" w:hAnsi="Helvetica" w:cs="Calibri"/>
          <w:lang w:eastAsia="it-IT"/>
        </w:rPr>
      </w:pPr>
      <w:r>
        <w:rPr>
          <w:rFonts w:ascii="Helvetica" w:eastAsia="Times New Roman" w:hAnsi="Helvetica" w:cs="Calibri"/>
          <w:lang w:eastAsia="it-IT"/>
        </w:rPr>
        <w:t>R</w:t>
      </w:r>
      <w:r w:rsidR="00995C8F" w:rsidRPr="00BC335F">
        <w:rPr>
          <w:rFonts w:ascii="Helvetica" w:eastAsia="Times New Roman" w:hAnsi="Helvetica" w:cs="Calibri"/>
          <w:lang w:eastAsia="it-IT"/>
        </w:rPr>
        <w:t xml:space="preserve">iciclo delle ceramiche cotte da rottamare per la produzione di polveri inerti per la realizzazione </w:t>
      </w:r>
      <w:r w:rsidR="00995C8F" w:rsidRPr="00314668">
        <w:rPr>
          <w:rFonts w:ascii="Helvetica" w:eastAsia="Times New Roman" w:hAnsi="Helvetica" w:cs="Calibri"/>
          <w:lang w:eastAsia="it-IT"/>
        </w:rPr>
        <w:t>di impasti ceramici</w:t>
      </w:r>
    </w:p>
    <w:p w14:paraId="536AA816" w14:textId="27E1F972" w:rsidR="00314668" w:rsidRPr="00995C8F" w:rsidRDefault="00486A4E" w:rsidP="00245C5F">
      <w:pPr>
        <w:pStyle w:val="Paragrafoelenco"/>
        <w:numPr>
          <w:ilvl w:val="0"/>
          <w:numId w:val="1"/>
        </w:numPr>
        <w:rPr>
          <w:rFonts w:ascii="Helvetica" w:eastAsia="Times New Roman" w:hAnsi="Helvetica" w:cs="Calibri"/>
          <w:lang w:eastAsia="it-IT"/>
        </w:rPr>
      </w:pPr>
      <w:r w:rsidRPr="00486A4E">
        <w:rPr>
          <w:rFonts w:ascii="Helvetica" w:eastAsia="Times New Roman" w:hAnsi="Helvetica" w:cs="Calibri"/>
          <w:lang w:eastAsia="it-IT"/>
        </w:rPr>
        <w:t xml:space="preserve">Riciclo </w:t>
      </w:r>
      <w:r w:rsidR="00995C8F" w:rsidRPr="00486A4E">
        <w:rPr>
          <w:rFonts w:ascii="Helvetica" w:eastAsia="Times New Roman" w:hAnsi="Helvetica" w:cs="Calibri"/>
          <w:lang w:eastAsia="it-IT"/>
        </w:rPr>
        <w:t>degli stampi in gesso tramite consorzi autorizzati per la conversione in gesso da riutilizzare.</w:t>
      </w:r>
    </w:p>
    <w:sectPr w:rsidR="00314668" w:rsidRPr="00995C8F" w:rsidSect="00807D1B">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0D7D" w14:textId="77777777" w:rsidR="007D3428" w:rsidRDefault="007D3428" w:rsidP="003C3063">
      <w:r>
        <w:separator/>
      </w:r>
    </w:p>
  </w:endnote>
  <w:endnote w:type="continuationSeparator" w:id="0">
    <w:p w14:paraId="44DCEF8C" w14:textId="77777777" w:rsidR="007D3428" w:rsidRDefault="007D3428" w:rsidP="003C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2636" w14:textId="1C66487D" w:rsidR="003C3063" w:rsidRDefault="003C3063">
    <w:pPr>
      <w:pStyle w:val="Pidipagina"/>
    </w:pPr>
    <w:r>
      <w:rPr>
        <w:rFonts w:asciiTheme="majorHAnsi" w:hAnsiTheme="majorHAnsi"/>
        <w:noProof/>
        <w:color w:val="000000"/>
        <w:sz w:val="22"/>
        <w:szCs w:val="22"/>
        <w:lang w:eastAsia="it-IT"/>
      </w:rPr>
      <mc:AlternateContent>
        <mc:Choice Requires="wps">
          <w:drawing>
            <wp:anchor distT="0" distB="0" distL="114300" distR="114300" simplePos="0" relativeHeight="251664384" behindDoc="0" locked="0" layoutInCell="1" allowOverlap="1" wp14:anchorId="1AF7A7D3" wp14:editId="4D598691">
              <wp:simplePos x="0" y="0"/>
              <wp:positionH relativeFrom="column">
                <wp:posOffset>4945380</wp:posOffset>
              </wp:positionH>
              <wp:positionV relativeFrom="paragraph">
                <wp:posOffset>-519721</wp:posOffset>
              </wp:positionV>
              <wp:extent cx="1076770" cy="905347"/>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076770" cy="905347"/>
                      </a:xfrm>
                      <a:prstGeom prst="rect">
                        <a:avLst/>
                      </a:prstGeom>
                      <a:noFill/>
                      <a:ln w="6350">
                        <a:noFill/>
                      </a:ln>
                    </wps:spPr>
                    <wps:txbx>
                      <w:txbxContent>
                        <w:p w14:paraId="30C42054" w14:textId="77777777" w:rsidR="003C3063" w:rsidRPr="00621942" w:rsidRDefault="003C3063" w:rsidP="003C3063">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6F190ACF"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2EC08E4D"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2C1FF76A"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Viterbo - Italy</w:t>
                          </w:r>
                        </w:p>
                        <w:p w14:paraId="6163765F"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FC104AF"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6ADD962C" w14:textId="77777777" w:rsidR="003C3063" w:rsidRPr="00621942" w:rsidRDefault="00000000" w:rsidP="003C3063">
                          <w:pPr>
                            <w:widowControl w:val="0"/>
                            <w:autoSpaceDE w:val="0"/>
                            <w:autoSpaceDN w:val="0"/>
                            <w:adjustRightInd w:val="0"/>
                            <w:ind w:right="-6"/>
                            <w:rPr>
                              <w:rFonts w:ascii="Arial" w:eastAsia="Arial Unicode MS" w:hAnsi="Arial" w:cs="Arial"/>
                              <w:sz w:val="13"/>
                              <w:szCs w:val="13"/>
                              <w:lang w:val="en-US"/>
                            </w:rPr>
                          </w:pPr>
                          <w:hyperlink r:id="rId1" w:history="1">
                            <w:r w:rsidR="003C3063" w:rsidRPr="00621942">
                              <w:rPr>
                                <w:rStyle w:val="Collegamentoipertestuale"/>
                                <w:rFonts w:ascii="Arial" w:eastAsia="Arial Unicode MS" w:hAnsi="Arial" w:cs="Arial"/>
                                <w:sz w:val="13"/>
                                <w:szCs w:val="13"/>
                                <w:lang w:val="en-US"/>
                              </w:rPr>
                              <w:t>www.sdrceramiche.it</w:t>
                            </w:r>
                          </w:hyperlink>
                        </w:p>
                        <w:p w14:paraId="51D705B4" w14:textId="03CFB0C1" w:rsidR="003C3063" w:rsidRPr="00C2385D" w:rsidRDefault="003C3063" w:rsidP="003C3063">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7A7D3" id="_x0000_t202" coordsize="21600,21600" o:spt="202" path="m,l,21600r21600,l21600,xe">
              <v:stroke joinstyle="miter"/>
              <v:path gradientshapeok="t" o:connecttype="rect"/>
            </v:shapetype>
            <v:shape id="Casella di testo 5" o:spid="_x0000_s1026" type="#_x0000_t202" style="position:absolute;margin-left:389.4pt;margin-top:-40.9pt;width:84.8pt;height:7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" filled="f" stroked="f" strokeweight=".5pt">
              <v:textbox>
                <w:txbxContent>
                  <w:p w14:paraId="30C42054" w14:textId="77777777" w:rsidR="003C3063" w:rsidRPr="00621942" w:rsidRDefault="003C3063" w:rsidP="003C3063">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6F190ACF"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2EC08E4D"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2C1FF76A"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Viterbo - Italy</w:t>
                    </w:r>
                  </w:p>
                  <w:p w14:paraId="6163765F"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FC104AF" w14:textId="77777777" w:rsidR="003C3063" w:rsidRPr="00621942" w:rsidRDefault="003C3063" w:rsidP="003C3063">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6ADD962C" w14:textId="77777777" w:rsidR="003C3063" w:rsidRPr="00621942" w:rsidRDefault="00000000" w:rsidP="003C3063">
                    <w:pPr>
                      <w:widowControl w:val="0"/>
                      <w:autoSpaceDE w:val="0"/>
                      <w:autoSpaceDN w:val="0"/>
                      <w:adjustRightInd w:val="0"/>
                      <w:ind w:right="-6"/>
                      <w:rPr>
                        <w:rFonts w:ascii="Arial" w:eastAsia="Arial Unicode MS" w:hAnsi="Arial" w:cs="Arial"/>
                        <w:sz w:val="13"/>
                        <w:szCs w:val="13"/>
                        <w:lang w:val="en-US"/>
                      </w:rPr>
                    </w:pPr>
                    <w:hyperlink r:id="rId2" w:history="1">
                      <w:r w:rsidR="003C3063" w:rsidRPr="00621942">
                        <w:rPr>
                          <w:rStyle w:val="Collegamentoipertestuale"/>
                          <w:rFonts w:ascii="Arial" w:eastAsia="Arial Unicode MS" w:hAnsi="Arial" w:cs="Arial"/>
                          <w:sz w:val="13"/>
                          <w:szCs w:val="13"/>
                          <w:lang w:val="en-US"/>
                        </w:rPr>
                        <w:t>www.sdrceramiche.it</w:t>
                      </w:r>
                    </w:hyperlink>
                  </w:p>
                  <w:p w14:paraId="51D705B4" w14:textId="03CFB0C1" w:rsidR="003C3063" w:rsidRPr="00C2385D" w:rsidRDefault="003C3063" w:rsidP="003C3063">
                    <w:pPr>
                      <w:rPr>
                        <w:lang w:val="en-US"/>
                      </w:rPr>
                    </w:pPr>
                    <w:r>
                      <w:rPr>
                        <w:lang w:val="en-US"/>
                      </w:rPr>
                      <w:t xml:space="preserve"> </w:t>
                    </w:r>
                  </w:p>
                </w:txbxContent>
              </v:textbox>
            </v:shape>
          </w:pict>
        </mc:Fallback>
      </mc:AlternateContent>
    </w:r>
    <w:r w:rsidRPr="00621942">
      <w:rPr>
        <w:rFonts w:ascii="Arial" w:hAnsi="Arial" w:cs="Arial"/>
        <w:noProof/>
        <w:sz w:val="13"/>
        <w:szCs w:val="13"/>
        <w:lang w:eastAsia="it-IT"/>
      </w:rPr>
      <mc:AlternateContent>
        <mc:Choice Requires="wps">
          <w:drawing>
            <wp:anchor distT="0" distB="0" distL="114300" distR="114300" simplePos="0" relativeHeight="251662336" behindDoc="0" locked="0" layoutInCell="1" allowOverlap="1" wp14:anchorId="0DA67BEB" wp14:editId="5B83ABE4">
              <wp:simplePos x="0" y="0"/>
              <wp:positionH relativeFrom="column">
                <wp:posOffset>3411540</wp:posOffset>
              </wp:positionH>
              <wp:positionV relativeFrom="paragraph">
                <wp:posOffset>-487158</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3F4F35" w14:textId="77777777" w:rsidR="003C3063" w:rsidRPr="00A62C4B" w:rsidRDefault="003C3063" w:rsidP="003C3063">
                          <w:pPr>
                            <w:widowControl w:val="0"/>
                            <w:autoSpaceDE w:val="0"/>
                            <w:autoSpaceDN w:val="0"/>
                            <w:adjustRightInd w:val="0"/>
                            <w:rPr>
                              <w:rFonts w:ascii="Arial" w:eastAsia="Arial Unicode MS" w:hAnsi="Arial" w:cs="Arial"/>
                              <w:b/>
                              <w:sz w:val="13"/>
                              <w:szCs w:val="13"/>
                            </w:rPr>
                          </w:pPr>
                          <w:r w:rsidRPr="00A62C4B">
                            <w:rPr>
                              <w:rFonts w:ascii="Arial" w:eastAsia="Arial Unicode MS" w:hAnsi="Arial" w:cs="Arial"/>
                              <w:b/>
                              <w:sz w:val="13"/>
                              <w:szCs w:val="13"/>
                            </w:rPr>
                            <w:t>PRESS OFFICE</w:t>
                          </w:r>
                        </w:p>
                        <w:p w14:paraId="13CE781A" w14:textId="77777777" w:rsidR="003C3063" w:rsidRPr="00A62C4B" w:rsidRDefault="003C3063" w:rsidP="003C3063">
                          <w:pPr>
                            <w:widowControl w:val="0"/>
                            <w:autoSpaceDE w:val="0"/>
                            <w:autoSpaceDN w:val="0"/>
                            <w:adjustRightInd w:val="0"/>
                            <w:rPr>
                              <w:rFonts w:ascii="Arial" w:eastAsia="Arial Unicode MS" w:hAnsi="Arial" w:cs="Arial"/>
                              <w:b/>
                              <w:sz w:val="13"/>
                              <w:szCs w:val="13"/>
                            </w:rPr>
                          </w:pPr>
                          <w:r w:rsidRPr="00A62C4B">
                            <w:rPr>
                              <w:rFonts w:ascii="Arial" w:eastAsia="Arial Unicode MS" w:hAnsi="Arial" w:cs="Arial"/>
                              <w:b/>
                              <w:sz w:val="13"/>
                              <w:szCs w:val="13"/>
                            </w:rPr>
                            <w:t>TAConline</w:t>
                          </w:r>
                        </w:p>
                        <w:p w14:paraId="72E23ABC" w14:textId="77777777" w:rsidR="003C3063" w:rsidRPr="00A62C4B" w:rsidRDefault="003C3063" w:rsidP="003C3063">
                          <w:pPr>
                            <w:widowControl w:val="0"/>
                            <w:autoSpaceDE w:val="0"/>
                            <w:autoSpaceDN w:val="0"/>
                            <w:adjustRightInd w:val="0"/>
                            <w:rPr>
                              <w:rFonts w:ascii="Arial" w:eastAsia="Arial Unicode MS" w:hAnsi="Arial" w:cs="Arial"/>
                              <w:sz w:val="13"/>
                              <w:szCs w:val="13"/>
                            </w:rPr>
                          </w:pPr>
                          <w:r w:rsidRPr="00A62C4B">
                            <w:rPr>
                              <w:rFonts w:ascii="Arial" w:eastAsia="Arial Unicode MS" w:hAnsi="Arial" w:cs="Arial"/>
                              <w:sz w:val="13"/>
                              <w:szCs w:val="13"/>
                            </w:rPr>
                            <w:t>Milano - Genova (Italy)</w:t>
                          </w:r>
                        </w:p>
                        <w:p w14:paraId="6BF42E76" w14:textId="77777777" w:rsidR="003C3063" w:rsidRPr="00621942" w:rsidRDefault="003C3063" w:rsidP="003C306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11A761ED" w14:textId="77777777" w:rsidR="003C3063" w:rsidRPr="00621942" w:rsidRDefault="003C3063" w:rsidP="003C306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D647AB7" w14:textId="77777777" w:rsidR="003C3063" w:rsidRPr="00621942" w:rsidRDefault="003C3063" w:rsidP="003C306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72C4B277" w14:textId="77777777" w:rsidR="003C3063" w:rsidRPr="00621942" w:rsidRDefault="003C3063" w:rsidP="003C3063">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A67BEB" id="Casella di testo 6" o:spid="_x0000_s1027" type="#_x0000_t202" style="position:absolute;margin-left:268.65pt;margin-top:-38.35pt;width:83.3pt;height:59.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" filled="f" stroked="f">
              <v:textbox style="mso-fit-shape-to-text:t">
                <w:txbxContent>
                  <w:p w14:paraId="2C3F4F35" w14:textId="77777777" w:rsidR="003C3063" w:rsidRPr="00A62C4B" w:rsidRDefault="003C3063" w:rsidP="003C3063">
                    <w:pPr>
                      <w:widowControl w:val="0"/>
                      <w:autoSpaceDE w:val="0"/>
                      <w:autoSpaceDN w:val="0"/>
                      <w:adjustRightInd w:val="0"/>
                      <w:rPr>
                        <w:rFonts w:ascii="Arial" w:eastAsia="Arial Unicode MS" w:hAnsi="Arial" w:cs="Arial"/>
                        <w:b/>
                        <w:sz w:val="13"/>
                        <w:szCs w:val="13"/>
                      </w:rPr>
                    </w:pPr>
                    <w:r w:rsidRPr="00A62C4B">
                      <w:rPr>
                        <w:rFonts w:ascii="Arial" w:eastAsia="Arial Unicode MS" w:hAnsi="Arial" w:cs="Arial"/>
                        <w:b/>
                        <w:sz w:val="13"/>
                        <w:szCs w:val="13"/>
                      </w:rPr>
                      <w:t>PRESS OFFICE</w:t>
                    </w:r>
                  </w:p>
                  <w:p w14:paraId="13CE781A" w14:textId="77777777" w:rsidR="003C3063" w:rsidRPr="00A62C4B" w:rsidRDefault="003C3063" w:rsidP="003C3063">
                    <w:pPr>
                      <w:widowControl w:val="0"/>
                      <w:autoSpaceDE w:val="0"/>
                      <w:autoSpaceDN w:val="0"/>
                      <w:adjustRightInd w:val="0"/>
                      <w:rPr>
                        <w:rFonts w:ascii="Arial" w:eastAsia="Arial Unicode MS" w:hAnsi="Arial" w:cs="Arial"/>
                        <w:b/>
                        <w:sz w:val="13"/>
                        <w:szCs w:val="13"/>
                      </w:rPr>
                    </w:pPr>
                    <w:r w:rsidRPr="00A62C4B">
                      <w:rPr>
                        <w:rFonts w:ascii="Arial" w:eastAsia="Arial Unicode MS" w:hAnsi="Arial" w:cs="Arial"/>
                        <w:b/>
                        <w:sz w:val="13"/>
                        <w:szCs w:val="13"/>
                      </w:rPr>
                      <w:t>TAConline</w:t>
                    </w:r>
                  </w:p>
                  <w:p w14:paraId="72E23ABC" w14:textId="77777777" w:rsidR="003C3063" w:rsidRPr="00A62C4B" w:rsidRDefault="003C3063" w:rsidP="003C3063">
                    <w:pPr>
                      <w:widowControl w:val="0"/>
                      <w:autoSpaceDE w:val="0"/>
                      <w:autoSpaceDN w:val="0"/>
                      <w:adjustRightInd w:val="0"/>
                      <w:rPr>
                        <w:rFonts w:ascii="Arial" w:eastAsia="Arial Unicode MS" w:hAnsi="Arial" w:cs="Arial"/>
                        <w:sz w:val="13"/>
                        <w:szCs w:val="13"/>
                      </w:rPr>
                    </w:pPr>
                    <w:r w:rsidRPr="00A62C4B">
                      <w:rPr>
                        <w:rFonts w:ascii="Arial" w:eastAsia="Arial Unicode MS" w:hAnsi="Arial" w:cs="Arial"/>
                        <w:sz w:val="13"/>
                        <w:szCs w:val="13"/>
                      </w:rPr>
                      <w:t>Milano - Genova (Italy)</w:t>
                    </w:r>
                  </w:p>
                  <w:p w14:paraId="6BF42E76" w14:textId="77777777" w:rsidR="003C3063" w:rsidRPr="00621942" w:rsidRDefault="003C3063" w:rsidP="003C306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11A761ED" w14:textId="77777777" w:rsidR="003C3063" w:rsidRPr="00621942" w:rsidRDefault="003C3063" w:rsidP="003C306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D647AB7" w14:textId="77777777" w:rsidR="003C3063" w:rsidRPr="00621942" w:rsidRDefault="003C3063" w:rsidP="003C306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72C4B277" w14:textId="77777777" w:rsidR="003C3063" w:rsidRPr="00621942" w:rsidRDefault="003C3063" w:rsidP="003C3063">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AE90" w14:textId="77777777" w:rsidR="007D3428" w:rsidRDefault="007D3428" w:rsidP="003C3063">
      <w:r>
        <w:separator/>
      </w:r>
    </w:p>
  </w:footnote>
  <w:footnote w:type="continuationSeparator" w:id="0">
    <w:p w14:paraId="660F4C36" w14:textId="77777777" w:rsidR="007D3428" w:rsidRDefault="007D3428" w:rsidP="003C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8781" w14:textId="77777777" w:rsidR="003C3063" w:rsidRDefault="003C3063" w:rsidP="003C3063">
    <w:pPr>
      <w:pStyle w:val="Intestazione"/>
    </w:pPr>
  </w:p>
  <w:p w14:paraId="670C198E" w14:textId="77777777" w:rsidR="003C3063" w:rsidRDefault="003C3063" w:rsidP="003C3063">
    <w:pPr>
      <w:pStyle w:val="Intestazione"/>
    </w:pPr>
    <w:r>
      <w:rPr>
        <w:noProof/>
        <w:lang w:eastAsia="it-IT"/>
      </w:rPr>
      <w:drawing>
        <wp:anchor distT="0" distB="0" distL="114300" distR="114300" simplePos="0" relativeHeight="251659264" behindDoc="0" locked="0" layoutInCell="1" allowOverlap="1" wp14:anchorId="0A544C1C" wp14:editId="5EF89521">
          <wp:simplePos x="0" y="0"/>
          <wp:positionH relativeFrom="column">
            <wp:posOffset>4466590</wp:posOffset>
          </wp:positionH>
          <wp:positionV relativeFrom="paragraph">
            <wp:posOffset>-219075</wp:posOffset>
          </wp:positionV>
          <wp:extent cx="626745" cy="607695"/>
          <wp:effectExtent l="0" t="0" r="0" b="1905"/>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F91">
      <w:rPr>
        <w:rFonts w:asciiTheme="majorHAnsi" w:hAnsiTheme="majorHAnsi"/>
        <w:noProof/>
        <w:color w:val="000000"/>
        <w:sz w:val="22"/>
        <w:szCs w:val="22"/>
        <w:lang w:eastAsia="it-IT"/>
      </w:rPr>
      <w:drawing>
        <wp:anchor distT="0" distB="0" distL="114300" distR="114300" simplePos="0" relativeHeight="251660288" behindDoc="0" locked="0" layoutInCell="1" allowOverlap="1" wp14:anchorId="017DED5B" wp14:editId="570771C8">
          <wp:simplePos x="0" y="0"/>
          <wp:positionH relativeFrom="column">
            <wp:posOffset>5458460</wp:posOffset>
          </wp:positionH>
          <wp:positionV relativeFrom="paragraph">
            <wp:posOffset>-227965</wp:posOffset>
          </wp:positionV>
          <wp:extent cx="743585" cy="657225"/>
          <wp:effectExtent l="0" t="0" r="5715" b="317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D578B" w14:textId="77777777" w:rsidR="003C3063" w:rsidRDefault="003C3063" w:rsidP="003C3063">
    <w:pPr>
      <w:rPr>
        <w:rFonts w:ascii="Helvetica" w:hAnsi="Helvetica"/>
      </w:rPr>
    </w:pPr>
  </w:p>
  <w:p w14:paraId="6540256F" w14:textId="77777777" w:rsidR="003C3063" w:rsidRDefault="003C30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36A"/>
    <w:multiLevelType w:val="hybridMultilevel"/>
    <w:tmpl w:val="70AC1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553E06"/>
    <w:multiLevelType w:val="hybridMultilevel"/>
    <w:tmpl w:val="09683F3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C3710F5"/>
    <w:multiLevelType w:val="hybridMultilevel"/>
    <w:tmpl w:val="634A742C"/>
    <w:lvl w:ilvl="0" w:tplc="16ECC0BC">
      <w:numFmt w:val="bullet"/>
      <w:lvlText w:val="-"/>
      <w:lvlJc w:val="left"/>
      <w:pPr>
        <w:ind w:left="720" w:hanging="360"/>
      </w:pPr>
      <w:rPr>
        <w:rFonts w:ascii="Helvetica" w:eastAsiaTheme="minorHAnsi" w:hAnsi="Helvetic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02067129">
    <w:abstractNumId w:val="0"/>
  </w:num>
  <w:num w:numId="2" w16cid:durableId="2119832777">
    <w:abstractNumId w:val="2"/>
  </w:num>
  <w:num w:numId="3" w16cid:durableId="105986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08"/>
  <w:hyphenationZone w:val="283"/>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EE"/>
    <w:rsid w:val="00004CBD"/>
    <w:rsid w:val="0015577E"/>
    <w:rsid w:val="001F42D4"/>
    <w:rsid w:val="002F3997"/>
    <w:rsid w:val="00314668"/>
    <w:rsid w:val="003B16BA"/>
    <w:rsid w:val="003C3063"/>
    <w:rsid w:val="003F0972"/>
    <w:rsid w:val="00486A4E"/>
    <w:rsid w:val="004974BB"/>
    <w:rsid w:val="004C0B12"/>
    <w:rsid w:val="005A42A2"/>
    <w:rsid w:val="007D3428"/>
    <w:rsid w:val="00807D1B"/>
    <w:rsid w:val="00871275"/>
    <w:rsid w:val="00875AEE"/>
    <w:rsid w:val="008E0B29"/>
    <w:rsid w:val="00995C8F"/>
    <w:rsid w:val="00A07685"/>
    <w:rsid w:val="00B207E8"/>
    <w:rsid w:val="00BC335F"/>
    <w:rsid w:val="00CA50E0"/>
    <w:rsid w:val="00CB717B"/>
    <w:rsid w:val="00D67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30DD41"/>
  <w15:chartTrackingRefBased/>
  <w15:docId w15:val="{71DCC0EB-FBBE-5047-ADED-D8E0E348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95C8F"/>
  </w:style>
  <w:style w:type="paragraph" w:styleId="Paragrafoelenco">
    <w:name w:val="List Paragraph"/>
    <w:basedOn w:val="Normale"/>
    <w:uiPriority w:val="34"/>
    <w:qFormat/>
    <w:rsid w:val="00314668"/>
    <w:pPr>
      <w:ind w:left="720"/>
      <w:contextualSpacing/>
    </w:pPr>
  </w:style>
  <w:style w:type="paragraph" w:styleId="Intestazione">
    <w:name w:val="header"/>
    <w:basedOn w:val="Normale"/>
    <w:link w:val="IntestazioneCarattere"/>
    <w:uiPriority w:val="99"/>
    <w:unhideWhenUsed/>
    <w:rsid w:val="003C3063"/>
    <w:pPr>
      <w:tabs>
        <w:tab w:val="center" w:pos="4819"/>
        <w:tab w:val="right" w:pos="9638"/>
      </w:tabs>
    </w:pPr>
  </w:style>
  <w:style w:type="character" w:customStyle="1" w:styleId="IntestazioneCarattere">
    <w:name w:val="Intestazione Carattere"/>
    <w:basedOn w:val="Carpredefinitoparagrafo"/>
    <w:link w:val="Intestazione"/>
    <w:uiPriority w:val="99"/>
    <w:rsid w:val="003C3063"/>
  </w:style>
  <w:style w:type="paragraph" w:styleId="Pidipagina">
    <w:name w:val="footer"/>
    <w:basedOn w:val="Normale"/>
    <w:link w:val="PidipaginaCarattere"/>
    <w:uiPriority w:val="99"/>
    <w:unhideWhenUsed/>
    <w:rsid w:val="003C3063"/>
    <w:pPr>
      <w:tabs>
        <w:tab w:val="center" w:pos="4819"/>
        <w:tab w:val="right" w:pos="9638"/>
      </w:tabs>
    </w:pPr>
  </w:style>
  <w:style w:type="character" w:customStyle="1" w:styleId="PidipaginaCarattere">
    <w:name w:val="Piè di pagina Carattere"/>
    <w:basedOn w:val="Carpredefinitoparagrafo"/>
    <w:link w:val="Pidipagina"/>
    <w:uiPriority w:val="99"/>
    <w:rsid w:val="003C3063"/>
  </w:style>
  <w:style w:type="character" w:styleId="Collegamentoipertestuale">
    <w:name w:val="Hyperlink"/>
    <w:basedOn w:val="Carpredefinitoparagrafo"/>
    <w:uiPriority w:val="99"/>
    <w:unhideWhenUsed/>
    <w:rsid w:val="003C3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2334">
      <w:bodyDiv w:val="1"/>
      <w:marLeft w:val="0"/>
      <w:marRight w:val="0"/>
      <w:marTop w:val="0"/>
      <w:marBottom w:val="0"/>
      <w:divBdr>
        <w:top w:val="none" w:sz="0" w:space="0" w:color="auto"/>
        <w:left w:val="none" w:sz="0" w:space="0" w:color="auto"/>
        <w:bottom w:val="none" w:sz="0" w:space="0" w:color="auto"/>
        <w:right w:val="none" w:sz="0" w:space="0" w:color="auto"/>
      </w:divBdr>
    </w:div>
    <w:div w:id="11773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drceramiche.it" TargetMode="External"/><Relationship Id="rId1" Type="http://schemas.openxmlformats.org/officeDocument/2006/relationships/hyperlink" Target="http://www.sdrcerami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2022-10-14T08:05:00Z</dcterms:created>
  <dcterms:modified xsi:type="dcterms:W3CDTF">2022-10-17T08:17:00Z</dcterms:modified>
</cp:coreProperties>
</file>