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8612" w14:textId="5C8E41B1" w:rsidR="00970944" w:rsidRPr="00DD08CB" w:rsidRDefault="006E4EE3" w:rsidP="00970944">
      <w:pPr>
        <w:shd w:val="clear" w:color="auto" w:fill="FFFFFF"/>
        <w:spacing w:line="276" w:lineRule="auto"/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</w:pPr>
      <w:r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 xml:space="preserve">Milano, </w:t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>Salone del Mobile 2022</w:t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 xml:space="preserve">        </w:t>
      </w:r>
      <w:r w:rsidR="00260A40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260A40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>Comunicato Stampa</w:t>
      </w:r>
    </w:p>
    <w:p w14:paraId="13A47241" w14:textId="7AEA8494" w:rsidR="00970944" w:rsidRPr="00260A40" w:rsidRDefault="00970944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</w:p>
    <w:p w14:paraId="37229804" w14:textId="1105FD8D" w:rsidR="008F75CA" w:rsidRPr="00260A40" w:rsidRDefault="00D32950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In </w:t>
      </w:r>
      <w:r w:rsidR="008F75C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occasione del Salone del Mobile di Milano, C</w:t>
      </w:r>
      <w:r w:rsidR="00D0769C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isal</w:t>
      </w:r>
      <w:r w:rsidR="000D265E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</w:t>
      </w:r>
      <w:r w:rsidR="008F75C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ha presentato </w:t>
      </w:r>
      <w:r w:rsidR="004D4AA8">
        <w:rPr>
          <w:rFonts w:ascii="Barlow" w:hAnsi="Barlow" w:cs="Arial"/>
          <w:color w:val="000000"/>
          <w:sz w:val="22"/>
          <w:szCs w:val="22"/>
          <w:lang w:val="it-IT" w:eastAsia="en-GB"/>
        </w:rPr>
        <w:t>alcune</w:t>
      </w:r>
      <w:r w:rsidR="008F75C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nuove collezioni destinate a fare tendenze nel mondo dell’arredo bagno.</w:t>
      </w:r>
    </w:p>
    <w:p w14:paraId="2754D19D" w14:textId="77777777" w:rsidR="008F75CA" w:rsidRPr="00260A40" w:rsidRDefault="008F75CA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</w:p>
    <w:p w14:paraId="3972304D" w14:textId="4BD1621D" w:rsidR="009F79CB" w:rsidRPr="00260A40" w:rsidRDefault="009F79CB" w:rsidP="00FC2483">
      <w:pPr>
        <w:shd w:val="clear" w:color="auto" w:fill="FFFFFF"/>
        <w:spacing w:line="276" w:lineRule="auto"/>
        <w:jc w:val="both"/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 xml:space="preserve">INOX </w:t>
      </w:r>
      <w:r w:rsidR="00AE28B9" w:rsidRPr="00260A40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 xml:space="preserve">- </w:t>
      </w:r>
      <w:r w:rsidR="00414448" w:rsidRPr="00260A40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>Design</w:t>
      </w:r>
      <w:r w:rsidR="00414448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 xml:space="preserve"> by </w:t>
      </w:r>
      <w:r w:rsidR="008D0A6A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>BMP PROGETTI</w:t>
      </w:r>
    </w:p>
    <w:p w14:paraId="0650A899" w14:textId="5A1D3FF4" w:rsidR="00FC2483" w:rsidRPr="00260A40" w:rsidRDefault="00FC2483" w:rsidP="00FC2483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La collezione </w:t>
      </w:r>
      <w:r w:rsidRPr="00260A40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>Inox</w:t>
      </w:r>
      <w:r w:rsidR="009F79CB" w:rsidRPr="00260A40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 xml:space="preserve"> di Cisal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, oltre a delle finiture uniche realizzate con innovative tecnologie produttive, </w:t>
      </w:r>
      <w:r w:rsidR="00D32950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è stata fortemente voluta dal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l’Azienda novarese </w:t>
      </w:r>
      <w:r w:rsidR="00D32950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per dimostrare la sua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grandissima attenzione al</w:t>
      </w:r>
      <w:r w:rsidR="00D32950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lo sviluppo di prodotti a basso impatto ambientale. La collezione </w:t>
      </w:r>
      <w:r w:rsidR="00D32950" w:rsidRPr="00182FFB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>Inox</w:t>
      </w:r>
      <w:r w:rsidR="00182FFB" w:rsidRPr="00182FFB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 xml:space="preserve"> di Cisal</w:t>
      </w:r>
      <w:r w:rsidR="00D32950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, infatti, è realizzata completamente in Acciaio Inox 316 totalmente riciclabile a fine vita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.</w:t>
      </w:r>
    </w:p>
    <w:p w14:paraId="1961E09D" w14:textId="695C6A57" w:rsidR="00D0769C" w:rsidRPr="00260A40" w:rsidRDefault="00260A40" w:rsidP="00D0769C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Nonostante </w:t>
      </w:r>
      <w:r w:rsidR="00182FFB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l’eleganza </w:t>
      </w:r>
      <w:r>
        <w:rPr>
          <w:rFonts w:ascii="Barlow" w:hAnsi="Barlow" w:cs="Arial"/>
          <w:color w:val="000000"/>
          <w:sz w:val="22"/>
          <w:szCs w:val="22"/>
          <w:lang w:val="it-IT" w:eastAsia="en-GB"/>
        </w:rPr>
        <w:t>minimal</w:t>
      </w:r>
      <w:r w:rsidR="00182FFB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della collezione, l’ergonomia di </w:t>
      </w:r>
      <w:r w:rsidR="00182FFB" w:rsidRPr="00260A40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>Inox di Cisal</w:t>
      </w:r>
      <w:r w:rsidR="00182FFB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</w:t>
      </w:r>
      <w:r w:rsidR="00182FFB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è perfetta e la </w:t>
      </w:r>
      <w:r w:rsidR="00D0769C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lavorazione a “trama sfumata” </w:t>
      </w:r>
      <w:r w:rsidR="00182FFB">
        <w:rPr>
          <w:rFonts w:ascii="Barlow" w:hAnsi="Barlow" w:cs="Arial"/>
          <w:color w:val="000000"/>
          <w:sz w:val="22"/>
          <w:szCs w:val="22"/>
          <w:lang w:val="it-IT" w:eastAsia="en-GB"/>
        </w:rPr>
        <w:t>consente all’utente una facile presa per manovrare la rubinetteria con agilità</w:t>
      </w:r>
      <w:r w:rsidR="00182FFB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.</w:t>
      </w:r>
    </w:p>
    <w:p w14:paraId="2EFBCB2A" w14:textId="7DB0910B" w:rsidR="00D0769C" w:rsidRPr="00260A40" w:rsidRDefault="009F79CB" w:rsidP="00D0769C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Le nuovissime e particolari finiture </w:t>
      </w:r>
      <w:r w:rsidR="00182FFB">
        <w:rPr>
          <w:rFonts w:ascii="Barlow" w:hAnsi="Barlow" w:cs="Arial"/>
          <w:color w:val="000000"/>
          <w:sz w:val="22"/>
          <w:szCs w:val="22"/>
          <w:lang w:val="it-IT" w:eastAsia="en-GB"/>
        </w:rPr>
        <w:t>(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Titanio </w:t>
      </w:r>
      <w:r w:rsidR="00182FFB">
        <w:rPr>
          <w:rFonts w:ascii="Barlow" w:hAnsi="Barlow" w:cs="Arial"/>
          <w:color w:val="000000"/>
          <w:sz w:val="22"/>
          <w:szCs w:val="22"/>
          <w:lang w:val="it-IT" w:eastAsia="en-GB"/>
        </w:rPr>
        <w:t>e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Rame</w:t>
      </w:r>
      <w:r w:rsidR="00182FFB">
        <w:rPr>
          <w:rFonts w:ascii="Barlow" w:hAnsi="Barlow" w:cs="Arial"/>
          <w:color w:val="000000"/>
          <w:sz w:val="22"/>
          <w:szCs w:val="22"/>
          <w:lang w:val="it-IT" w:eastAsia="en-GB"/>
        </w:rPr>
        <w:t>)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rendono unico e particolare ogni elemento della collezione</w:t>
      </w:r>
      <w:r w:rsidR="00D0769C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.</w:t>
      </w:r>
    </w:p>
    <w:p w14:paraId="2C1F2B41" w14:textId="77777777" w:rsidR="00182FFB" w:rsidRPr="00347E75" w:rsidRDefault="00182FFB" w:rsidP="00182FFB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en-US" w:eastAsia="en-GB"/>
        </w:rPr>
      </w:pPr>
      <w:r w:rsidRPr="00347E75">
        <w:rPr>
          <w:rFonts w:ascii="Barlow" w:hAnsi="Barlow" w:cs="Arial"/>
          <w:color w:val="000000"/>
          <w:sz w:val="22"/>
          <w:szCs w:val="22"/>
          <w:lang w:val="en-US" w:eastAsia="en-GB"/>
        </w:rPr>
        <w:t>__________________________________________________________________________________________</w:t>
      </w:r>
    </w:p>
    <w:p w14:paraId="42CB2D76" w14:textId="77777777" w:rsidR="00182FFB" w:rsidRPr="00347E75" w:rsidRDefault="00182FFB" w:rsidP="00182FFB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en-US" w:eastAsia="en-GB"/>
        </w:rPr>
      </w:pPr>
    </w:p>
    <w:p w14:paraId="1E9487A0" w14:textId="05EAC9C2" w:rsidR="009F79CB" w:rsidRPr="00347E75" w:rsidRDefault="009F79CB" w:rsidP="005414E6">
      <w:pPr>
        <w:shd w:val="clear" w:color="auto" w:fill="FFFFFF"/>
        <w:spacing w:line="276" w:lineRule="auto"/>
        <w:jc w:val="both"/>
        <w:rPr>
          <w:rFonts w:ascii="Barlow" w:hAnsi="Barlow" w:cs="Arial"/>
          <w:b/>
          <w:bCs/>
          <w:color w:val="000000"/>
          <w:sz w:val="22"/>
          <w:szCs w:val="22"/>
          <w:lang w:val="en-US" w:eastAsia="en-GB"/>
        </w:rPr>
      </w:pPr>
      <w:r w:rsidRPr="00347E75">
        <w:rPr>
          <w:rFonts w:ascii="Barlow" w:hAnsi="Barlow" w:cs="Arial"/>
          <w:b/>
          <w:bCs/>
          <w:color w:val="000000"/>
          <w:sz w:val="22"/>
          <w:szCs w:val="22"/>
          <w:lang w:val="en-US" w:eastAsia="en-GB"/>
        </w:rPr>
        <w:t xml:space="preserve">HI-RISE </w:t>
      </w:r>
      <w:r w:rsidR="00962D26" w:rsidRPr="00347E75">
        <w:rPr>
          <w:rFonts w:ascii="Barlow" w:hAnsi="Barlow" w:cs="Arial"/>
          <w:b/>
          <w:bCs/>
          <w:color w:val="000000"/>
          <w:sz w:val="22"/>
          <w:szCs w:val="22"/>
          <w:lang w:val="en-US" w:eastAsia="en-GB"/>
        </w:rPr>
        <w:t>–</w:t>
      </w:r>
      <w:r w:rsidRPr="00347E75">
        <w:rPr>
          <w:rFonts w:ascii="Barlow" w:hAnsi="Barlow" w:cs="Arial"/>
          <w:b/>
          <w:bCs/>
          <w:color w:val="000000"/>
          <w:sz w:val="22"/>
          <w:szCs w:val="22"/>
          <w:lang w:val="en-US" w:eastAsia="en-GB"/>
        </w:rPr>
        <w:t xml:space="preserve"> Design</w:t>
      </w:r>
      <w:r w:rsidR="00962D26" w:rsidRPr="00347E75">
        <w:rPr>
          <w:rFonts w:ascii="Barlow" w:hAnsi="Barlow" w:cs="Arial"/>
          <w:b/>
          <w:bCs/>
          <w:color w:val="000000"/>
          <w:sz w:val="22"/>
          <w:szCs w:val="22"/>
          <w:lang w:val="en-US" w:eastAsia="en-GB"/>
        </w:rPr>
        <w:t xml:space="preserve"> by</w:t>
      </w:r>
      <w:r w:rsidRPr="00347E75">
        <w:rPr>
          <w:rFonts w:ascii="Barlow" w:hAnsi="Barlow" w:cs="Arial"/>
          <w:b/>
          <w:bCs/>
          <w:color w:val="000000"/>
          <w:sz w:val="22"/>
          <w:szCs w:val="22"/>
          <w:lang w:val="en-US" w:eastAsia="en-GB"/>
        </w:rPr>
        <w:t xml:space="preserve"> Mike Shilov </w:t>
      </w:r>
    </w:p>
    <w:p w14:paraId="0DEB588E" w14:textId="77777777" w:rsidR="00EE300C" w:rsidRDefault="00AE28B9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Disponibile sia nella versione monocomando che a tre fori, l</w:t>
      </w:r>
      <w:r w:rsidR="0019246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a nuova </w:t>
      </w:r>
      <w:r w:rsidR="009F79CB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collezione </w:t>
      </w:r>
      <w:r w:rsidR="00791CF8" w:rsidRPr="00EE300C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>HI-RISE</w:t>
      </w:r>
      <w:r w:rsidR="00791CF8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</w:t>
      </w:r>
      <w:r w:rsidR="009F79CB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è </w:t>
      </w:r>
      <w:r w:rsidR="0019246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disegnata da</w:t>
      </w:r>
      <w:r w:rsidR="009F79CB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l designer russo </w:t>
      </w:r>
      <w:r w:rsidR="00FF5AD4" w:rsidRPr="00EE300C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>M</w:t>
      </w:r>
      <w:r w:rsidR="00192465" w:rsidRPr="00EE300C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>ike Shilov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. </w:t>
      </w:r>
    </w:p>
    <w:p w14:paraId="534477FF" w14:textId="4A3C7F45" w:rsidR="00FF5AD4" w:rsidRPr="00260A40" w:rsidRDefault="00AE28B9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Il suo particolare design si coniuga con un concept totalmente</w:t>
      </w:r>
      <w:r w:rsidR="00791CF8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innovativo </w:t>
      </w:r>
      <w:r w:rsidR="009F79CB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che consente 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di</w:t>
      </w:r>
      <w:r w:rsidR="009F79CB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personalizza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re il</w:t>
      </w:r>
      <w:r w:rsidR="009F79CB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prodotto </w:t>
      </w:r>
      <w:r w:rsidR="00791CF8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con materiali di pregio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,</w:t>
      </w:r>
      <w:r w:rsidR="00791CF8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come ad esempio</w:t>
      </w:r>
      <w:r w:rsidR="00791CF8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il marmo</w:t>
      </w:r>
      <w:r w:rsidR="00B355CB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, 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a seconda del gusto dell’utente</w:t>
      </w:r>
      <w:r w:rsidR="00EE300C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e delle caratteristiche della sala da bagno</w:t>
      </w:r>
    </w:p>
    <w:p w14:paraId="4529302C" w14:textId="77777777" w:rsidR="00260A40" w:rsidRDefault="00260A40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</w:p>
    <w:p w14:paraId="05B20D30" w14:textId="1B7DD38B" w:rsidR="00260A40" w:rsidRPr="00260A40" w:rsidRDefault="00260A40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================================================================================</w:t>
      </w:r>
    </w:p>
    <w:p w14:paraId="6BFB8C41" w14:textId="77777777" w:rsidR="00260A40" w:rsidRPr="00260A40" w:rsidRDefault="00260A40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</w:p>
    <w:p w14:paraId="71A0268E" w14:textId="72B0F717" w:rsidR="008F75CA" w:rsidRPr="00260A40" w:rsidRDefault="002B5065" w:rsidP="002B5065">
      <w:pPr>
        <w:shd w:val="clear" w:color="auto" w:fill="FFFFFF"/>
        <w:spacing w:line="276" w:lineRule="auto"/>
        <w:jc w:val="both"/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>C</w:t>
      </w:r>
      <w:r w:rsidR="00260A40" w:rsidRPr="00260A40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 xml:space="preserve">isal, </w:t>
      </w:r>
      <w:r w:rsidRPr="00260A40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 xml:space="preserve">Karim Rashid </w:t>
      </w:r>
      <w:r w:rsidR="00260A40" w:rsidRPr="00260A40">
        <w:rPr>
          <w:rFonts w:ascii="Barlow" w:hAnsi="Barlow" w:cs="Arial"/>
          <w:b/>
          <w:bCs/>
          <w:color w:val="000000"/>
          <w:sz w:val="22"/>
          <w:szCs w:val="22"/>
          <w:lang w:val="it-IT" w:eastAsia="en-GB"/>
        </w:rPr>
        <w:t>e il Salone del Mobile</w:t>
      </w:r>
    </w:p>
    <w:p w14:paraId="277C6058" w14:textId="77777777" w:rsidR="00D22CBA" w:rsidRPr="00260A40" w:rsidRDefault="00A22705" w:rsidP="008F75CA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La collaborazione con il designer Karim Rashid </w:t>
      </w:r>
      <w:r w:rsidR="00D22CB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per questa 60ª edizione del Salone Internazionale del Mobile di Milano è stato 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un grande </w:t>
      </w:r>
      <w:r w:rsidR="008F75C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omaggio alla rubinetteria</w:t>
      </w:r>
      <w:r w:rsidR="00D22CB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.</w:t>
      </w:r>
    </w:p>
    <w:p w14:paraId="0034B411" w14:textId="3F898B80" w:rsidR="00260A40" w:rsidRPr="00260A40" w:rsidRDefault="00D22CBA" w:rsidP="008F75CA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Nonostante occupi solo lo 0,5 % del volume della stanza da bagno, la rubinetteria è u</w:t>
      </w:r>
      <w:r w:rsidR="008F75C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n elemento di design</w:t>
      </w:r>
      <w:r w:rsidR="00A2270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in grado</w:t>
      </w:r>
      <w:r w:rsidR="00A2270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di </w:t>
      </w:r>
      <w:r w:rsidR="00A2270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caratterizz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arla</w:t>
      </w:r>
      <w:r w:rsidR="00260A40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e o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ggi, più che in altre epoche, è il primo elemento che tocchiamo quando entriamo </w:t>
      </w:r>
      <w:r w:rsidR="00EE300C">
        <w:rPr>
          <w:rFonts w:ascii="Barlow" w:hAnsi="Barlow" w:cs="Arial"/>
          <w:color w:val="000000"/>
          <w:sz w:val="22"/>
          <w:szCs w:val="22"/>
          <w:lang w:val="it-IT" w:eastAsia="en-GB"/>
        </w:rPr>
        <w:t>nella sala da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bagno</w:t>
      </w:r>
      <w:r w:rsidR="00260A40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.</w:t>
      </w:r>
    </w:p>
    <w:p w14:paraId="50FB7C7F" w14:textId="77777777" w:rsidR="00260A40" w:rsidRPr="00260A40" w:rsidRDefault="00260A40" w:rsidP="00260A40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U</w:t>
      </w:r>
      <w:r w:rsidR="00D22CB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n prodotto legato indissolubilmente alla sua funzione </w:t>
      </w:r>
      <w:r w:rsidR="00A2270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da cui i </w:t>
      </w:r>
      <w:r w:rsidR="008F75C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clienti si aspettano una vita utile molto lunga</w:t>
      </w:r>
      <w:r w:rsidR="00A2270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(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attualmente</w:t>
      </w:r>
      <w:r w:rsidR="00A2270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la </w:t>
      </w:r>
      <w:r w:rsidR="008F75C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più lunga di qualsiasi </w:t>
      </w:r>
      <w:r w:rsidR="00A2270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altro </w:t>
      </w:r>
      <w:r w:rsidR="008F75C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elemento del bagno</w:t>
      </w:r>
      <w:r w:rsidR="00A2270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)</w:t>
      </w:r>
      <w:r w:rsidR="008F75CA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.</w:t>
      </w:r>
    </w:p>
    <w:p w14:paraId="514827AC" w14:textId="63D77E38" w:rsidR="002B5065" w:rsidRPr="00260A40" w:rsidRDefault="00260A40" w:rsidP="00260A40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Per enfatizzare queste peculiarità, il designer </w:t>
      </w:r>
      <w:r w:rsidR="00280E3C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Karim Rashid</w:t>
      </w:r>
      <w:r w:rsidR="002B506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</w:t>
      </w:r>
      <w:r w:rsidR="00280E3C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ha voluto </w:t>
      </w:r>
      <w:r w:rsidR="002B506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costru</w:t>
      </w:r>
      <w:r w:rsidR="00280E3C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ire</w:t>
      </w:r>
      <w:r w:rsidR="002B506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uno stand mai visto prima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,</w:t>
      </w:r>
      <w:r w:rsidR="002B506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 con rubinetterie alte </w:t>
      </w: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 xml:space="preserve">fino a </w:t>
      </w:r>
      <w:r w:rsidR="002B5065"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3,60 m.</w:t>
      </w:r>
    </w:p>
    <w:p w14:paraId="5D120754" w14:textId="17B00B51" w:rsidR="00260A40" w:rsidRPr="00260A40" w:rsidRDefault="00260A40" w:rsidP="00260A40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</w:p>
    <w:p w14:paraId="57AEE82F" w14:textId="1AB973DC" w:rsidR="00260A40" w:rsidRDefault="00260A40" w:rsidP="00260A40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 w:rsidRPr="00260A40">
        <w:rPr>
          <w:rFonts w:ascii="Barlow" w:hAnsi="Barlow" w:cs="Arial"/>
          <w:color w:val="000000"/>
          <w:sz w:val="22"/>
          <w:szCs w:val="22"/>
          <w:lang w:val="it-IT" w:eastAsia="en-GB"/>
        </w:rPr>
        <w:t>Un grande successo che ha visto il passaggio di migliaia di visitatori incuriositi da questi enormi elementi monolitici.</w:t>
      </w:r>
    </w:p>
    <w:p w14:paraId="579E87E7" w14:textId="77D07F9B" w:rsidR="00EE300C" w:rsidRDefault="00EE300C" w:rsidP="00260A40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</w:p>
    <w:p w14:paraId="209973E8" w14:textId="3BEB0AA8" w:rsidR="002B5065" w:rsidRPr="00260A40" w:rsidRDefault="00EE300C" w:rsidP="002B5065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sz w:val="22"/>
          <w:szCs w:val="22"/>
          <w:lang w:val="it-IT" w:eastAsia="en-GB"/>
        </w:rPr>
      </w:pPr>
      <w:r>
        <w:rPr>
          <w:rFonts w:ascii="Barlow" w:hAnsi="Barlow" w:cs="Arial"/>
          <w:color w:val="000000"/>
          <w:sz w:val="22"/>
          <w:szCs w:val="22"/>
          <w:lang w:val="it-IT" w:eastAsia="en-GB"/>
        </w:rPr>
        <w:t>Grazie a tutti!</w:t>
      </w:r>
    </w:p>
    <w:sectPr w:rsidR="002B5065" w:rsidRPr="00260A40" w:rsidSect="002874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635" w:right="1134" w:bottom="1291" w:left="1134" w:header="385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6BD1" w14:textId="77777777" w:rsidR="006B408F" w:rsidRDefault="006B408F" w:rsidP="00FC1B64">
      <w:r>
        <w:separator/>
      </w:r>
    </w:p>
  </w:endnote>
  <w:endnote w:type="continuationSeparator" w:id="0">
    <w:p w14:paraId="73C5F81E" w14:textId="77777777" w:rsidR="006B408F" w:rsidRDefault="006B408F" w:rsidP="00FC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A960" w14:textId="77777777" w:rsidR="00FD053E" w:rsidRDefault="00FD05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DBCB" w14:textId="1284F8D9" w:rsidR="003916CB" w:rsidRPr="002874E8" w:rsidRDefault="00FC1B64" w:rsidP="00FC1B64">
    <w:pPr>
      <w:pStyle w:val="Nessunaspaziatura"/>
      <w:spacing w:line="276" w:lineRule="auto"/>
      <w:rPr>
        <w:rFonts w:ascii="Barlow" w:hAnsi="Barlow" w:cs="Trebuchet MS"/>
        <w:b/>
        <w:color w:val="A6A6A6" w:themeColor="background1" w:themeShade="A6"/>
        <w:sz w:val="16"/>
        <w:szCs w:val="16"/>
        <w:lang w:val="it-IT"/>
      </w:rPr>
    </w:pPr>
    <w:r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>Contatti:</w:t>
    </w:r>
    <w:r w:rsidR="002874E8"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 xml:space="preserve"> CISAL </w:t>
    </w:r>
    <w:r w:rsidR="00FD053E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 xml:space="preserve">- </w:t>
    </w:r>
    <w:r w:rsidR="000F2DD5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 xml:space="preserve">Via Pietro Durio 160 - Alzo di Pella (NO) </w:t>
    </w:r>
    <w:r w:rsidR="002874E8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>ph.</w:t>
    </w:r>
    <w:r w:rsidR="000F2DD5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>+39 0322 918111</w:t>
    </w:r>
    <w:r w:rsidR="002874E8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 xml:space="preserve"> - </w:t>
    </w:r>
    <w:r w:rsidR="002874E8"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>cisal@cisal.it</w:t>
    </w:r>
    <w:r w:rsidR="000F2DD5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 xml:space="preserve"> </w:t>
    </w:r>
    <w:r w:rsidR="002874E8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 xml:space="preserve"> - </w:t>
    </w:r>
    <w:r w:rsidR="000F2DD5" w:rsidRPr="002874E8">
      <w:rPr>
        <w:rFonts w:ascii="Barlow" w:hAnsi="Barlow" w:cs="Trebuchet MS"/>
        <w:b/>
        <w:color w:val="A6A6A6" w:themeColor="background1" w:themeShade="A6"/>
        <w:sz w:val="16"/>
        <w:szCs w:val="16"/>
        <w:lang w:val="it-IT"/>
      </w:rPr>
      <w:t>www.cisal.it</w:t>
    </w:r>
  </w:p>
  <w:p w14:paraId="2669FEFF" w14:textId="5E531CDA" w:rsidR="005C58BA" w:rsidRPr="00DD08CB" w:rsidRDefault="002874E8" w:rsidP="00FC1B64">
    <w:pPr>
      <w:pStyle w:val="Nessunaspaziatura"/>
      <w:spacing w:line="276" w:lineRule="auto"/>
      <w:rPr>
        <w:rFonts w:ascii="Barlow" w:hAnsi="Barlow" w:cs="Times"/>
        <w:b/>
        <w:bCs/>
        <w:color w:val="A6A6A6" w:themeColor="background1" w:themeShade="A6"/>
        <w:sz w:val="16"/>
        <w:szCs w:val="16"/>
        <w:lang w:val="it-IT"/>
      </w:rPr>
    </w:pPr>
    <w:r w:rsidRPr="002874E8">
      <w:rPr>
        <w:rFonts w:ascii="Barlow" w:hAnsi="Barlow" w:cs="Times"/>
        <w:b/>
        <w:bCs/>
        <w:color w:val="A6A6A6" w:themeColor="background1" w:themeShade="A6"/>
        <w:sz w:val="16"/>
        <w:szCs w:val="16"/>
        <w:lang w:val="it-IT"/>
      </w:rPr>
      <w:t>Ufficio Stampa</w:t>
    </w:r>
    <w:r>
      <w:rPr>
        <w:rFonts w:ascii="Barlow" w:hAnsi="Barlow" w:cs="Times"/>
        <w:color w:val="A6A6A6" w:themeColor="background1" w:themeShade="A6"/>
        <w:sz w:val="16"/>
        <w:szCs w:val="16"/>
        <w:lang w:val="it-IT"/>
      </w:rPr>
      <w:t xml:space="preserve">: </w:t>
    </w:r>
    <w:r w:rsidRPr="002874E8">
      <w:rPr>
        <w:rFonts w:ascii="Barlow" w:hAnsi="Barlow" w:cs="Times"/>
        <w:b/>
        <w:bCs/>
        <w:color w:val="A6A6A6" w:themeColor="background1" w:themeShade="A6"/>
        <w:sz w:val="16"/>
        <w:szCs w:val="16"/>
        <w:lang w:val="it-IT"/>
      </w:rPr>
      <w:t>TAConline</w:t>
    </w:r>
    <w:r w:rsidRPr="002874E8">
      <w:rPr>
        <w:rFonts w:ascii="Barlow" w:hAnsi="Barlow" w:cs="Times"/>
        <w:color w:val="A6A6A6" w:themeColor="background1" w:themeShade="A6"/>
        <w:sz w:val="16"/>
        <w:szCs w:val="16"/>
        <w:lang w:val="it-IT"/>
      </w:rPr>
      <w:t xml:space="preserve"> </w:t>
    </w:r>
    <w:r w:rsidR="00DD08CB">
      <w:rPr>
        <w:rFonts w:ascii="Barlow" w:hAnsi="Barlow" w:cs="Times"/>
        <w:color w:val="A6A6A6" w:themeColor="background1" w:themeShade="A6"/>
        <w:sz w:val="16"/>
        <w:szCs w:val="16"/>
        <w:lang w:val="it-IT"/>
      </w:rPr>
      <w:t>–</w:t>
    </w:r>
    <w:r w:rsidRPr="002874E8">
      <w:rPr>
        <w:rFonts w:ascii="Barlow" w:hAnsi="Barlow" w:cs="Times"/>
        <w:color w:val="A6A6A6" w:themeColor="background1" w:themeShade="A6"/>
        <w:sz w:val="16"/>
        <w:szCs w:val="16"/>
        <w:lang w:val="it-IT"/>
      </w:rPr>
      <w:t xml:space="preserve"> </w:t>
    </w:r>
    <w:proofErr w:type="spellStart"/>
    <w:r w:rsidR="00DD08CB">
      <w:rPr>
        <w:rFonts w:ascii="Barlow" w:hAnsi="Barlow" w:cs="Times"/>
        <w:color w:val="A6A6A6" w:themeColor="background1" w:themeShade="A6"/>
        <w:sz w:val="16"/>
        <w:szCs w:val="16"/>
        <w:lang w:val="it-IT"/>
      </w:rPr>
      <w:t>Milano|Genova</w:t>
    </w:r>
    <w:proofErr w:type="spellEnd"/>
    <w:r w:rsidR="00DD08CB">
      <w:rPr>
        <w:rFonts w:ascii="Barlow" w:hAnsi="Barlow" w:cs="Times"/>
        <w:color w:val="A6A6A6" w:themeColor="background1" w:themeShade="A6"/>
        <w:sz w:val="16"/>
        <w:szCs w:val="16"/>
        <w:lang w:val="it-IT"/>
      </w:rPr>
      <w:t xml:space="preserve"> - </w:t>
    </w:r>
    <w:r w:rsidR="00DD08CB" w:rsidRPr="00DD08CB">
      <w:rPr>
        <w:rFonts w:ascii="Barlow" w:hAnsi="Barlow" w:cs="Times"/>
        <w:b/>
        <w:bCs/>
        <w:color w:val="A6A6A6" w:themeColor="background1" w:themeShade="A6"/>
        <w:sz w:val="16"/>
        <w:szCs w:val="16"/>
        <w:lang w:val="it-IT"/>
      </w:rPr>
      <w:t>press@taconline.it – www.taconline.it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091D" w14:textId="77777777" w:rsidR="00FD053E" w:rsidRDefault="00FD05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7350" w14:textId="77777777" w:rsidR="006B408F" w:rsidRDefault="006B408F" w:rsidP="00FC1B64">
      <w:r>
        <w:separator/>
      </w:r>
    </w:p>
  </w:footnote>
  <w:footnote w:type="continuationSeparator" w:id="0">
    <w:p w14:paraId="0D078006" w14:textId="77777777" w:rsidR="006B408F" w:rsidRDefault="006B408F" w:rsidP="00FC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C216" w14:textId="77777777" w:rsidR="00FD053E" w:rsidRDefault="00FD05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5B13" w14:textId="77777777" w:rsidR="005C58BA" w:rsidRDefault="000F2DD5" w:rsidP="006A7C82">
    <w:pPr>
      <w:pStyle w:val="Intestazione"/>
      <w:jc w:val="center"/>
    </w:pPr>
    <w:r>
      <w:rPr>
        <w:noProof/>
        <w:lang w:val="en-GB" w:eastAsia="en-GB"/>
      </w:rPr>
      <w:drawing>
        <wp:inline distT="0" distB="0" distL="0" distR="0" wp14:anchorId="7A7A32A1" wp14:editId="2CC06D8A">
          <wp:extent cx="1643250" cy="546100"/>
          <wp:effectExtent l="0" t="0" r="0" b="0"/>
          <wp:docPr id="6" name="Picture 6" descr="../../Cisal/CISAL%20Catalogos%20electronicos/logos%20CISAL/CISAL%20logo%20tra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Cisal/CISAL%20Catalogos%20electronicos/logos%20CISAL/CISAL%20logo%20tra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07" cy="57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Grande" w:hAnsi="Lucida Grande" w:cs="Lucida Grande"/>
        <w:b/>
        <w:color w:val="000000"/>
        <w:sz w:val="16"/>
        <w:lang w:val="it-IT"/>
      </w:rPr>
      <w:t xml:space="preserve"> </w:t>
    </w:r>
    <w:r w:rsidRPr="006A7C82">
      <w:rPr>
        <w:rFonts w:ascii="Lucida Grande" w:hAnsi="Lucida Grande" w:cs="Lucida Grande"/>
        <w:b/>
        <w:color w:val="000000"/>
        <w:sz w:val="21"/>
        <w:lang w:val="it-IT"/>
      </w:rPr>
      <w:t>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1FCB" w14:textId="77777777" w:rsidR="00FD053E" w:rsidRDefault="00FD05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44"/>
    <w:rsid w:val="00042865"/>
    <w:rsid w:val="00050794"/>
    <w:rsid w:val="000D265E"/>
    <w:rsid w:val="000F2DD5"/>
    <w:rsid w:val="000F6485"/>
    <w:rsid w:val="000F7E8D"/>
    <w:rsid w:val="00147513"/>
    <w:rsid w:val="0017221C"/>
    <w:rsid w:val="00182FFB"/>
    <w:rsid w:val="00192465"/>
    <w:rsid w:val="001926BE"/>
    <w:rsid w:val="001D2954"/>
    <w:rsid w:val="00225F48"/>
    <w:rsid w:val="00260A40"/>
    <w:rsid w:val="00280E3C"/>
    <w:rsid w:val="002831D2"/>
    <w:rsid w:val="002874E8"/>
    <w:rsid w:val="002B5065"/>
    <w:rsid w:val="00347E75"/>
    <w:rsid w:val="00414448"/>
    <w:rsid w:val="0046551A"/>
    <w:rsid w:val="004D4AA8"/>
    <w:rsid w:val="005414E6"/>
    <w:rsid w:val="0058552E"/>
    <w:rsid w:val="005D0C8A"/>
    <w:rsid w:val="006B408F"/>
    <w:rsid w:val="006E4EE3"/>
    <w:rsid w:val="00742762"/>
    <w:rsid w:val="00791CF8"/>
    <w:rsid w:val="007A3243"/>
    <w:rsid w:val="007C2986"/>
    <w:rsid w:val="00817814"/>
    <w:rsid w:val="00870C16"/>
    <w:rsid w:val="008715CD"/>
    <w:rsid w:val="00874616"/>
    <w:rsid w:val="008D0A6A"/>
    <w:rsid w:val="008F75CA"/>
    <w:rsid w:val="00962D26"/>
    <w:rsid w:val="00970944"/>
    <w:rsid w:val="009F79CB"/>
    <w:rsid w:val="00A22705"/>
    <w:rsid w:val="00A3102E"/>
    <w:rsid w:val="00AE28B9"/>
    <w:rsid w:val="00B355CB"/>
    <w:rsid w:val="00C17A34"/>
    <w:rsid w:val="00C17F0F"/>
    <w:rsid w:val="00C33F1B"/>
    <w:rsid w:val="00C55925"/>
    <w:rsid w:val="00CC571C"/>
    <w:rsid w:val="00D0769C"/>
    <w:rsid w:val="00D22CBA"/>
    <w:rsid w:val="00D32950"/>
    <w:rsid w:val="00DC5460"/>
    <w:rsid w:val="00DD08CB"/>
    <w:rsid w:val="00E17726"/>
    <w:rsid w:val="00E63E15"/>
    <w:rsid w:val="00E842CA"/>
    <w:rsid w:val="00EE300C"/>
    <w:rsid w:val="00F830D9"/>
    <w:rsid w:val="00FC1B64"/>
    <w:rsid w:val="00FC2483"/>
    <w:rsid w:val="00FD053E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1411"/>
  <w15:chartTrackingRefBased/>
  <w15:docId w15:val="{99555FF3-E9E2-B64E-9707-E47CCBB5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944"/>
    <w:rPr>
      <w:rFonts w:asciiTheme="minorHAnsi" w:eastAsiaTheme="minorEastAsia" w:hAnsiTheme="minorHAnsi" w:cstheme="minorBidi"/>
      <w:lang w:val="es-ES_tradnl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944"/>
    <w:pPr>
      <w:tabs>
        <w:tab w:val="center" w:pos="4419"/>
        <w:tab w:val="right" w:pos="88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944"/>
    <w:rPr>
      <w:rFonts w:asciiTheme="minorHAnsi" w:eastAsiaTheme="minorEastAsia" w:hAnsiTheme="minorHAnsi" w:cstheme="minorBidi"/>
      <w:lang w:val="es-ES_tradnl" w:eastAsia="es-ES"/>
    </w:rPr>
  </w:style>
  <w:style w:type="paragraph" w:styleId="Nessunaspaziatura">
    <w:name w:val="No Spacing"/>
    <w:uiPriority w:val="1"/>
    <w:qFormat/>
    <w:rsid w:val="00970944"/>
    <w:rPr>
      <w:rFonts w:asciiTheme="minorHAnsi" w:eastAsiaTheme="minorEastAsia" w:hAnsiTheme="minorHAnsi" w:cstheme="minorBidi"/>
      <w:lang w:val="es-ES_tradnl"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FC1B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B64"/>
    <w:rPr>
      <w:rFonts w:asciiTheme="minorHAnsi" w:eastAsiaTheme="minorEastAsia" w:hAnsiTheme="minorHAnsi" w:cstheme="minorBidi"/>
      <w:lang w:val="es-ES_tradnl" w:eastAsia="es-ES"/>
    </w:rPr>
  </w:style>
  <w:style w:type="character" w:styleId="Collegamentoipertestuale">
    <w:name w:val="Hyperlink"/>
    <w:basedOn w:val="Carpredefinitoparagrafo"/>
    <w:uiPriority w:val="99"/>
    <w:unhideWhenUsed/>
    <w:rsid w:val="00DD08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0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3</cp:revision>
  <cp:lastPrinted>2022-06-21T14:01:00Z</cp:lastPrinted>
  <dcterms:created xsi:type="dcterms:W3CDTF">2022-06-30T07:25:00Z</dcterms:created>
  <dcterms:modified xsi:type="dcterms:W3CDTF">2022-07-04T08:20:00Z</dcterms:modified>
  <cp:category/>
</cp:coreProperties>
</file>