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D0606" w14:textId="77777777" w:rsidR="00426309" w:rsidRPr="00426309" w:rsidRDefault="00426309" w:rsidP="00115CAF">
      <w:pPr>
        <w:rPr>
          <w:rFonts w:ascii="Arial" w:hAnsi="Arial" w:cs="Arial"/>
        </w:rPr>
      </w:pPr>
    </w:p>
    <w:p w14:paraId="05F5932D" w14:textId="3AE291DE" w:rsidR="00426309" w:rsidRPr="00426309" w:rsidRDefault="00426309" w:rsidP="00426309">
      <w:pPr>
        <w:jc w:val="center"/>
        <w:rPr>
          <w:rFonts w:ascii="Arial" w:hAnsi="Arial" w:cs="Arial"/>
          <w:i/>
          <w:iCs/>
          <w:u w:val="single"/>
        </w:rPr>
      </w:pPr>
      <w:r w:rsidRPr="00426309">
        <w:rPr>
          <w:rFonts w:ascii="Arial" w:hAnsi="Arial" w:cs="Arial"/>
          <w:i/>
          <w:iCs/>
          <w:u w:val="single"/>
        </w:rPr>
        <w:t>MILANO DESIGN WEEK 2022</w:t>
      </w:r>
    </w:p>
    <w:p w14:paraId="35C3FD8B" w14:textId="2102B95B" w:rsidR="00426309" w:rsidRPr="00426309" w:rsidRDefault="00426309" w:rsidP="00426309">
      <w:pPr>
        <w:jc w:val="center"/>
        <w:rPr>
          <w:rStyle w:val="Enfasigrassetto"/>
          <w:rFonts w:ascii="Arial" w:hAnsi="Arial" w:cs="Arial"/>
          <w:b w:val="0"/>
          <w:bCs w:val="0"/>
          <w:i/>
          <w:iCs/>
          <w:u w:val="single"/>
          <w:lang w:val="en-US"/>
        </w:rPr>
      </w:pPr>
      <w:r w:rsidRPr="00426309">
        <w:rPr>
          <w:rStyle w:val="Enfasigrassetto"/>
          <w:rFonts w:ascii="Arial" w:hAnsi="Arial" w:cs="Arial"/>
          <w:b w:val="0"/>
          <w:bCs w:val="0"/>
          <w:i/>
          <w:iCs/>
          <w:u w:val="single"/>
          <w:lang w:val="en-US"/>
        </w:rPr>
        <w:t>RAK CERAMICS PRESENTA:</w:t>
      </w:r>
    </w:p>
    <w:p w14:paraId="008DAB62" w14:textId="77777777" w:rsidR="00426309" w:rsidRPr="00426309" w:rsidRDefault="00426309" w:rsidP="00426309">
      <w:pPr>
        <w:jc w:val="center"/>
        <w:rPr>
          <w:rStyle w:val="Enfasigrassetto"/>
          <w:rFonts w:ascii="Arial" w:hAnsi="Arial" w:cs="Arial"/>
          <w:b w:val="0"/>
          <w:bCs w:val="0"/>
          <w:i/>
          <w:iCs/>
          <w:lang w:val="en-US"/>
        </w:rPr>
      </w:pPr>
    </w:p>
    <w:p w14:paraId="194E023B" w14:textId="5A3170DF" w:rsidR="00426309" w:rsidRPr="00426309" w:rsidRDefault="00426309" w:rsidP="00426309">
      <w:pPr>
        <w:jc w:val="center"/>
        <w:rPr>
          <w:rStyle w:val="Enfasigrassetto"/>
          <w:rFonts w:ascii="Arial" w:hAnsi="Arial" w:cs="Arial"/>
          <w:lang w:val="en-US"/>
        </w:rPr>
      </w:pPr>
      <w:r w:rsidRPr="00426309">
        <w:rPr>
          <w:rStyle w:val="Enfasigrassetto"/>
          <w:rFonts w:ascii="Arial" w:hAnsi="Arial" w:cs="Arial"/>
          <w:lang w:val="en-US"/>
        </w:rPr>
        <w:t>BLACK INK</w:t>
      </w:r>
    </w:p>
    <w:p w14:paraId="63185FEC" w14:textId="3954206C" w:rsidR="00426309" w:rsidRPr="00426309" w:rsidRDefault="00426309" w:rsidP="00426309">
      <w:pPr>
        <w:jc w:val="center"/>
        <w:rPr>
          <w:rFonts w:ascii="Arial" w:hAnsi="Arial" w:cs="Arial"/>
        </w:rPr>
      </w:pPr>
      <w:r w:rsidRPr="00426309">
        <w:rPr>
          <w:rStyle w:val="Enfasicorsivo"/>
          <w:rFonts w:ascii="Arial" w:hAnsi="Arial" w:cs="Arial"/>
          <w:b/>
          <w:bCs/>
          <w:i w:val="0"/>
          <w:iCs w:val="0"/>
        </w:rPr>
        <w:t xml:space="preserve">in </w:t>
      </w:r>
      <w:r w:rsidRPr="00426309">
        <w:rPr>
          <w:rFonts w:ascii="Arial" w:hAnsi="Arial" w:cs="Arial"/>
        </w:rPr>
        <w:t>Via Palermo 11</w:t>
      </w:r>
    </w:p>
    <w:p w14:paraId="14B85CD6" w14:textId="77777777" w:rsidR="00426309" w:rsidRPr="00426309" w:rsidRDefault="00426309" w:rsidP="00426309">
      <w:pPr>
        <w:jc w:val="center"/>
        <w:rPr>
          <w:rStyle w:val="Enfasicorsivo"/>
          <w:rFonts w:ascii="Arial" w:hAnsi="Arial" w:cs="Arial"/>
          <w:b/>
          <w:bCs/>
          <w:i w:val="0"/>
          <w:iCs w:val="0"/>
        </w:rPr>
      </w:pPr>
      <w:r w:rsidRPr="00426309">
        <w:rPr>
          <w:rStyle w:val="Enfasicorsivo"/>
          <w:rFonts w:ascii="Arial" w:hAnsi="Arial" w:cs="Arial"/>
          <w:b/>
          <w:bCs/>
          <w:i w:val="0"/>
          <w:iCs w:val="0"/>
        </w:rPr>
        <w:t>all'interno della ex ghiacciaia</w:t>
      </w:r>
    </w:p>
    <w:p w14:paraId="28287624" w14:textId="77777777" w:rsidR="00426309" w:rsidRPr="00426309" w:rsidRDefault="00426309" w:rsidP="00426309">
      <w:pPr>
        <w:jc w:val="center"/>
        <w:rPr>
          <w:rStyle w:val="Enfasicorsivo"/>
          <w:rFonts w:ascii="Arial" w:hAnsi="Arial" w:cs="Arial"/>
          <w:b/>
          <w:bCs/>
        </w:rPr>
      </w:pPr>
    </w:p>
    <w:p w14:paraId="3CCCA3AE" w14:textId="77777777" w:rsidR="00426309" w:rsidRPr="00426309" w:rsidRDefault="00426309" w:rsidP="00426309">
      <w:pPr>
        <w:jc w:val="center"/>
        <w:rPr>
          <w:rFonts w:ascii="Arial" w:hAnsi="Arial" w:cs="Arial"/>
        </w:rPr>
      </w:pPr>
      <w:r w:rsidRPr="00426309">
        <w:rPr>
          <w:rFonts w:ascii="Arial" w:hAnsi="Arial" w:cs="Arial"/>
        </w:rPr>
        <w:t xml:space="preserve">Tra le maggiori aziende al mondo nell’arredobagno e nella ceramica da interni, l’azienda </w:t>
      </w:r>
      <w:proofErr w:type="spellStart"/>
      <w:r w:rsidRPr="00426309">
        <w:rPr>
          <w:rFonts w:ascii="Arial" w:hAnsi="Arial" w:cs="Arial"/>
        </w:rPr>
        <w:t>Emiratina</w:t>
      </w:r>
      <w:proofErr w:type="spellEnd"/>
      <w:r w:rsidRPr="00426309">
        <w:rPr>
          <w:rFonts w:ascii="Arial" w:hAnsi="Arial" w:cs="Arial"/>
        </w:rPr>
        <w:t xml:space="preserve"> presenta Black </w:t>
      </w:r>
      <w:proofErr w:type="spellStart"/>
      <w:r w:rsidRPr="00426309">
        <w:rPr>
          <w:rFonts w:ascii="Arial" w:hAnsi="Arial" w:cs="Arial"/>
        </w:rPr>
        <w:t>Ink</w:t>
      </w:r>
      <w:proofErr w:type="spellEnd"/>
      <w:r w:rsidRPr="00426309">
        <w:rPr>
          <w:rFonts w:ascii="Arial" w:hAnsi="Arial" w:cs="Arial"/>
        </w:rPr>
        <w:t>, un’installazione emozionale in uno spazio ‘</w:t>
      </w:r>
      <w:proofErr w:type="spellStart"/>
      <w:r w:rsidRPr="00426309">
        <w:rPr>
          <w:rFonts w:ascii="Arial" w:hAnsi="Arial" w:cs="Arial"/>
        </w:rPr>
        <w:t>total</w:t>
      </w:r>
      <w:proofErr w:type="spellEnd"/>
      <w:r w:rsidRPr="00426309">
        <w:rPr>
          <w:rFonts w:ascii="Arial" w:hAnsi="Arial" w:cs="Arial"/>
        </w:rPr>
        <w:t xml:space="preserve"> black’ con superfici ceramiche morbide, vellutate e finiture diverse con applicazioni inaspettate</w:t>
      </w:r>
    </w:p>
    <w:p w14:paraId="2DBA1484" w14:textId="77777777" w:rsidR="00426309" w:rsidRPr="00426309" w:rsidRDefault="00426309" w:rsidP="00426309">
      <w:pPr>
        <w:jc w:val="center"/>
        <w:rPr>
          <w:rFonts w:ascii="Arial" w:hAnsi="Arial" w:cs="Arial"/>
        </w:rPr>
      </w:pPr>
    </w:p>
    <w:p w14:paraId="769C3561" w14:textId="6B6CA267" w:rsidR="00426309" w:rsidRPr="00426309" w:rsidRDefault="00426309" w:rsidP="00426309">
      <w:pPr>
        <w:jc w:val="center"/>
        <w:rPr>
          <w:rStyle w:val="Enfasigrassetto"/>
          <w:rFonts w:ascii="Arial" w:hAnsi="Arial" w:cs="Arial"/>
          <w:i/>
          <w:iCs/>
        </w:rPr>
      </w:pPr>
      <w:r w:rsidRPr="00426309">
        <w:rPr>
          <w:rStyle w:val="Enfasigrassetto"/>
          <w:rFonts w:ascii="Arial" w:hAnsi="Arial" w:cs="Arial"/>
          <w:i/>
          <w:iCs/>
        </w:rPr>
        <w:t>Orari: 6-12 giugno 2022, 10-22</w:t>
      </w:r>
    </w:p>
    <w:p w14:paraId="11941541" w14:textId="77777777" w:rsidR="00426309" w:rsidRPr="00426309" w:rsidRDefault="00426309" w:rsidP="00426309">
      <w:pPr>
        <w:jc w:val="center"/>
        <w:rPr>
          <w:rStyle w:val="Enfasigrassetto"/>
          <w:rFonts w:ascii="Arial" w:hAnsi="Arial" w:cs="Arial"/>
          <w:i/>
          <w:iCs/>
          <w:color w:val="FFFFFF"/>
          <w:shd w:val="clear" w:color="auto" w:fill="000000"/>
          <w:lang w:val="en-US"/>
        </w:rPr>
      </w:pPr>
      <w:r w:rsidRPr="00426309">
        <w:rPr>
          <w:rStyle w:val="Enfasigrassetto"/>
          <w:rFonts w:ascii="Arial" w:hAnsi="Arial" w:cs="Arial"/>
          <w:i/>
          <w:iCs/>
          <w:color w:val="FFFFFF"/>
          <w:shd w:val="clear" w:color="auto" w:fill="000000"/>
          <w:lang w:val="en-US"/>
        </w:rPr>
        <w:t xml:space="preserve">Press Preview 6 </w:t>
      </w:r>
      <w:proofErr w:type="spellStart"/>
      <w:r w:rsidRPr="00426309">
        <w:rPr>
          <w:rStyle w:val="Enfasigrassetto"/>
          <w:rFonts w:ascii="Arial" w:hAnsi="Arial" w:cs="Arial"/>
          <w:i/>
          <w:iCs/>
          <w:color w:val="FFFFFF"/>
          <w:shd w:val="clear" w:color="auto" w:fill="000000"/>
          <w:lang w:val="en-US"/>
        </w:rPr>
        <w:t>giugno</w:t>
      </w:r>
      <w:proofErr w:type="spellEnd"/>
      <w:r w:rsidRPr="00426309">
        <w:rPr>
          <w:rStyle w:val="Enfasigrassetto"/>
          <w:rFonts w:ascii="Arial" w:hAnsi="Arial" w:cs="Arial"/>
          <w:i/>
          <w:iCs/>
          <w:color w:val="FFFFFF"/>
          <w:shd w:val="clear" w:color="auto" w:fill="000000"/>
          <w:lang w:val="en-US"/>
        </w:rPr>
        <w:t xml:space="preserve"> 2022, 16-19</w:t>
      </w:r>
    </w:p>
    <w:p w14:paraId="5D38EEED" w14:textId="77777777" w:rsidR="00426309" w:rsidRPr="00426309" w:rsidRDefault="00426309" w:rsidP="00426309">
      <w:pPr>
        <w:jc w:val="center"/>
        <w:rPr>
          <w:rStyle w:val="Enfasigrassetto"/>
          <w:rFonts w:ascii="Arial" w:hAnsi="Arial" w:cs="Arial"/>
          <w:i/>
          <w:iCs/>
          <w:color w:val="FFFFFF"/>
          <w:shd w:val="clear" w:color="auto" w:fill="000000"/>
          <w:lang w:val="en-US"/>
        </w:rPr>
      </w:pPr>
      <w:r w:rsidRPr="00426309">
        <w:rPr>
          <w:rStyle w:val="Enfasigrassetto"/>
          <w:rFonts w:ascii="Arial" w:hAnsi="Arial" w:cs="Arial"/>
          <w:i/>
          <w:iCs/>
          <w:color w:val="FFFFFF"/>
          <w:shd w:val="clear" w:color="auto" w:fill="000000"/>
          <w:lang w:val="en-US"/>
        </w:rPr>
        <w:t xml:space="preserve">Happy Hour 8 </w:t>
      </w:r>
      <w:proofErr w:type="spellStart"/>
      <w:r w:rsidRPr="00426309">
        <w:rPr>
          <w:rStyle w:val="Enfasigrassetto"/>
          <w:rFonts w:ascii="Arial" w:hAnsi="Arial" w:cs="Arial"/>
          <w:i/>
          <w:iCs/>
          <w:color w:val="FFFFFF"/>
          <w:shd w:val="clear" w:color="auto" w:fill="000000"/>
          <w:lang w:val="en-US"/>
        </w:rPr>
        <w:t>giugno</w:t>
      </w:r>
      <w:proofErr w:type="spellEnd"/>
      <w:r w:rsidRPr="00426309">
        <w:rPr>
          <w:rStyle w:val="Enfasigrassetto"/>
          <w:rFonts w:ascii="Arial" w:hAnsi="Arial" w:cs="Arial"/>
          <w:i/>
          <w:iCs/>
          <w:color w:val="FFFFFF"/>
          <w:shd w:val="clear" w:color="auto" w:fill="000000"/>
          <w:lang w:val="en-US"/>
        </w:rPr>
        <w:t xml:space="preserve"> 2022, 19-22</w:t>
      </w:r>
    </w:p>
    <w:p w14:paraId="79A819ED" w14:textId="77777777" w:rsidR="00426309" w:rsidRPr="00426309" w:rsidRDefault="00426309" w:rsidP="00426309">
      <w:pPr>
        <w:jc w:val="center"/>
        <w:rPr>
          <w:rStyle w:val="Enfasigrassetto"/>
          <w:rFonts w:ascii="Arial" w:hAnsi="Arial" w:cs="Arial"/>
          <w:i/>
          <w:iCs/>
          <w:color w:val="FFFFFF"/>
          <w:shd w:val="clear" w:color="auto" w:fill="000000"/>
          <w:lang w:val="en-US"/>
        </w:rPr>
      </w:pPr>
    </w:p>
    <w:p w14:paraId="19610045" w14:textId="77777777" w:rsidR="00426309" w:rsidRPr="00426309" w:rsidRDefault="00426309" w:rsidP="00426309">
      <w:pPr>
        <w:jc w:val="center"/>
        <w:rPr>
          <w:rStyle w:val="Enfasigrassetto"/>
          <w:rFonts w:ascii="Arial" w:hAnsi="Arial" w:cs="Arial"/>
          <w:color w:val="000000"/>
          <w:u w:val="single"/>
        </w:rPr>
      </w:pPr>
      <w:r w:rsidRPr="00426309">
        <w:rPr>
          <w:rStyle w:val="Enfasigrassetto"/>
          <w:rFonts w:ascii="Arial" w:hAnsi="Arial" w:cs="Arial"/>
          <w:color w:val="000000"/>
          <w:u w:val="single"/>
        </w:rPr>
        <w:t>Tram 2,14</w:t>
      </w:r>
    </w:p>
    <w:p w14:paraId="79D700AE" w14:textId="76E063C9" w:rsidR="00426309" w:rsidRPr="00426309" w:rsidRDefault="00426309" w:rsidP="00426309">
      <w:pPr>
        <w:jc w:val="center"/>
        <w:rPr>
          <w:rFonts w:ascii="Arial" w:hAnsi="Arial" w:cs="Arial"/>
        </w:rPr>
      </w:pPr>
      <w:r w:rsidRPr="00426309">
        <w:rPr>
          <w:rStyle w:val="Enfasigrassetto"/>
          <w:rFonts w:ascii="Arial" w:hAnsi="Arial" w:cs="Arial"/>
          <w:color w:val="000000"/>
          <w:u w:val="single"/>
        </w:rPr>
        <w:t>MM2 Moscova</w:t>
      </w:r>
    </w:p>
    <w:p w14:paraId="38062FC7" w14:textId="55F4817A" w:rsidR="00426309" w:rsidRPr="00426309" w:rsidRDefault="00426309" w:rsidP="00115CAF">
      <w:pPr>
        <w:rPr>
          <w:rFonts w:ascii="Arial" w:hAnsi="Arial" w:cs="Arial"/>
        </w:rPr>
      </w:pPr>
    </w:p>
    <w:p w14:paraId="20180BFA" w14:textId="4F9E80CA" w:rsidR="00426309" w:rsidRPr="00426309" w:rsidRDefault="00FF04DF" w:rsidP="00115CAF">
      <w:pPr>
        <w:rPr>
          <w:rFonts w:ascii="Arial" w:hAnsi="Arial" w:cs="Arial"/>
        </w:rPr>
      </w:pPr>
      <w:r w:rsidRPr="00FF04DF">
        <w:rPr>
          <w:rFonts w:ascii="Arial" w:hAnsi="Arial" w:cs="Arial"/>
          <w:noProof/>
        </w:rPr>
        <w:pict w14:anchorId="0EBF9230">
          <v:rect id="_x0000_i1026" alt="" style="width:253pt;height:.05pt;mso-width-percent:0;mso-height-percent:0;mso-width-percent:0;mso-height-percent:0" o:hrpct="525" o:hralign="center" o:hrstd="t" o:hr="t" fillcolor="#a0a0a0" stroked="f"/>
        </w:pict>
      </w:r>
    </w:p>
    <w:p w14:paraId="1764B096" w14:textId="77777777" w:rsidR="00426309" w:rsidRPr="00426309" w:rsidRDefault="00426309" w:rsidP="00115CAF">
      <w:pPr>
        <w:rPr>
          <w:rFonts w:ascii="Arial" w:hAnsi="Arial" w:cs="Arial"/>
        </w:rPr>
      </w:pPr>
    </w:p>
    <w:p w14:paraId="5C616A2E" w14:textId="0A27E844" w:rsidR="00115CAF" w:rsidRPr="00426309" w:rsidRDefault="00115CAF" w:rsidP="00426309">
      <w:pPr>
        <w:jc w:val="center"/>
        <w:rPr>
          <w:rFonts w:ascii="Arial" w:hAnsi="Arial" w:cs="Arial"/>
        </w:rPr>
      </w:pPr>
      <w:r w:rsidRPr="00426309">
        <w:rPr>
          <w:rFonts w:ascii="Arial" w:hAnsi="Arial" w:cs="Arial"/>
        </w:rPr>
        <w:t xml:space="preserve">RAK </w:t>
      </w:r>
      <w:proofErr w:type="spellStart"/>
      <w:r w:rsidRPr="00426309">
        <w:rPr>
          <w:rFonts w:ascii="Arial" w:hAnsi="Arial" w:cs="Arial"/>
        </w:rPr>
        <w:t>Ceramics</w:t>
      </w:r>
      <w:proofErr w:type="spellEnd"/>
      <w:r w:rsidRPr="00426309">
        <w:rPr>
          <w:rFonts w:ascii="Arial" w:hAnsi="Arial" w:cs="Arial"/>
        </w:rPr>
        <w:t xml:space="preserve">, brand leader nell’arredobagno e ceramica per interni, debutta al Salone del </w:t>
      </w:r>
      <w:proofErr w:type="spellStart"/>
      <w:r w:rsidRPr="00426309">
        <w:rPr>
          <w:rFonts w:ascii="Arial" w:hAnsi="Arial" w:cs="Arial"/>
        </w:rPr>
        <w:t>Mobile.Milano</w:t>
      </w:r>
      <w:proofErr w:type="spellEnd"/>
      <w:r w:rsidRPr="00426309">
        <w:rPr>
          <w:rFonts w:ascii="Arial" w:hAnsi="Arial" w:cs="Arial"/>
        </w:rPr>
        <w:t xml:space="preserve"> con un doppio appuntamento: dal 6 al 12 giugno 2022 con un’installazione immersiva al Fuorisalone nel cuore del Brera </w:t>
      </w:r>
      <w:proofErr w:type="spellStart"/>
      <w:r w:rsidRPr="00426309">
        <w:rPr>
          <w:rFonts w:ascii="Arial" w:hAnsi="Arial" w:cs="Arial"/>
        </w:rPr>
        <w:t>District</w:t>
      </w:r>
      <w:proofErr w:type="spellEnd"/>
      <w:r w:rsidRPr="00426309">
        <w:rPr>
          <w:rFonts w:ascii="Arial" w:hAnsi="Arial" w:cs="Arial"/>
        </w:rPr>
        <w:t xml:space="preserve"> e dal 7 al 12 giugno 2022 nello stand di oltre 200 mq a Rho Fiera.</w:t>
      </w:r>
    </w:p>
    <w:p w14:paraId="2033432D" w14:textId="77777777" w:rsidR="00115CAF" w:rsidRPr="00426309" w:rsidRDefault="00115CAF" w:rsidP="00426309">
      <w:pPr>
        <w:jc w:val="center"/>
        <w:rPr>
          <w:rFonts w:ascii="Arial" w:hAnsi="Arial" w:cs="Arial"/>
        </w:rPr>
      </w:pPr>
      <w:r w:rsidRPr="00426309">
        <w:rPr>
          <w:rFonts w:ascii="Arial" w:hAnsi="Arial" w:cs="Arial"/>
        </w:rPr>
        <w:t xml:space="preserve">"Siamo onorati di entrare per la prima volta nella lista degli espositori della Milano Design Week” ha dichiarato Leonardo de Muro, Vice </w:t>
      </w:r>
      <w:proofErr w:type="spellStart"/>
      <w:r w:rsidRPr="00426309">
        <w:rPr>
          <w:rFonts w:ascii="Arial" w:hAnsi="Arial" w:cs="Arial"/>
        </w:rPr>
        <w:t>President</w:t>
      </w:r>
      <w:proofErr w:type="spellEnd"/>
      <w:r w:rsidRPr="00426309">
        <w:rPr>
          <w:rFonts w:ascii="Arial" w:hAnsi="Arial" w:cs="Arial"/>
        </w:rPr>
        <w:t xml:space="preserve"> Marketing &amp; Communications. “Un'occasione unica per presentare RAK </w:t>
      </w:r>
      <w:proofErr w:type="spellStart"/>
      <w:r w:rsidRPr="00426309">
        <w:rPr>
          <w:rFonts w:ascii="Arial" w:hAnsi="Arial" w:cs="Arial"/>
        </w:rPr>
        <w:t>Ceramics</w:t>
      </w:r>
      <w:proofErr w:type="spellEnd"/>
      <w:r w:rsidRPr="00426309">
        <w:rPr>
          <w:rFonts w:ascii="Arial" w:hAnsi="Arial" w:cs="Arial"/>
        </w:rPr>
        <w:t xml:space="preserve"> sulla scena del design globale non solo come esperto di ceramica specializzato in superfici in ceramica e gres porcellanato e prodotti per il bagno, ma anche come azienda affermata che offre soluzioni di design di alta qualità per progetti su piccola e grande scala a livello internazionale".</w:t>
      </w:r>
    </w:p>
    <w:p w14:paraId="6A33E91E" w14:textId="69681F44" w:rsidR="004F7AA4" w:rsidRPr="00426309" w:rsidRDefault="00115CAF" w:rsidP="00426309">
      <w:pPr>
        <w:jc w:val="center"/>
        <w:rPr>
          <w:rFonts w:ascii="Arial" w:hAnsi="Arial" w:cs="Arial"/>
        </w:rPr>
      </w:pPr>
      <w:r w:rsidRPr="00426309">
        <w:rPr>
          <w:rFonts w:ascii="Arial" w:hAnsi="Arial" w:cs="Arial"/>
        </w:rPr>
        <w:t xml:space="preserve">A firmare le novità dell’arredobagno sono Patrick </w:t>
      </w:r>
      <w:proofErr w:type="spellStart"/>
      <w:r w:rsidRPr="00426309">
        <w:rPr>
          <w:rFonts w:ascii="Arial" w:hAnsi="Arial" w:cs="Arial"/>
        </w:rPr>
        <w:t>Norguet</w:t>
      </w:r>
      <w:proofErr w:type="spellEnd"/>
      <w:r w:rsidRPr="00426309">
        <w:rPr>
          <w:rFonts w:ascii="Arial" w:hAnsi="Arial" w:cs="Arial"/>
        </w:rPr>
        <w:t xml:space="preserve">, Giuseppe Maurizio Scutellà e il duo </w:t>
      </w:r>
      <w:proofErr w:type="spellStart"/>
      <w:r w:rsidRPr="00426309">
        <w:rPr>
          <w:rFonts w:ascii="Arial" w:hAnsi="Arial" w:cs="Arial"/>
        </w:rPr>
        <w:t>Diebiasi</w:t>
      </w:r>
      <w:proofErr w:type="spellEnd"/>
      <w:r w:rsidRPr="00426309">
        <w:rPr>
          <w:rFonts w:ascii="Arial" w:hAnsi="Arial" w:cs="Arial"/>
        </w:rPr>
        <w:t>-Sandri, insieme alla stilista Elie Saab che presenta in anteprima europea la sua linea di arredobagno e superfici.</w:t>
      </w:r>
    </w:p>
    <w:p w14:paraId="5A84660B" w14:textId="244B94E1" w:rsidR="00426309" w:rsidRPr="00426309" w:rsidRDefault="00426309" w:rsidP="00426309">
      <w:pPr>
        <w:jc w:val="both"/>
        <w:rPr>
          <w:rFonts w:ascii="Arial" w:hAnsi="Arial" w:cs="Arial"/>
        </w:rPr>
      </w:pPr>
    </w:p>
    <w:p w14:paraId="7D8F2E7C" w14:textId="77777777" w:rsidR="00426309" w:rsidRPr="00426309" w:rsidRDefault="00FF04DF" w:rsidP="00426309">
      <w:pPr>
        <w:jc w:val="both"/>
        <w:rPr>
          <w:rFonts w:ascii="Arial" w:hAnsi="Arial" w:cs="Arial"/>
          <w:b/>
        </w:rPr>
      </w:pPr>
      <w:r w:rsidRPr="00FF04DF">
        <w:rPr>
          <w:rFonts w:ascii="Arial" w:hAnsi="Arial" w:cs="Arial"/>
          <w:noProof/>
        </w:rPr>
        <w:pict w14:anchorId="17AE65BE">
          <v:rect id="_x0000_i1025" alt="" style="width:253pt;height:.05pt;mso-width-percent:0;mso-height-percent:0;mso-width-percent:0;mso-height-percent:0" o:hrpct="525" o:hralign="center" o:hrstd="t" o:hr="t" fillcolor="#a0a0a0" stroked="f"/>
        </w:pict>
      </w:r>
    </w:p>
    <w:p w14:paraId="438CF6B9" w14:textId="77777777" w:rsidR="00426309" w:rsidRPr="00426309" w:rsidRDefault="00426309" w:rsidP="00426309">
      <w:pPr>
        <w:jc w:val="center"/>
        <w:rPr>
          <w:rFonts w:ascii="Arial" w:hAnsi="Arial" w:cs="Arial"/>
          <w:b/>
        </w:rPr>
      </w:pPr>
    </w:p>
    <w:p w14:paraId="6EFD6349" w14:textId="77777777" w:rsidR="00426309" w:rsidRPr="00426309" w:rsidRDefault="00426309" w:rsidP="00426309">
      <w:pPr>
        <w:jc w:val="center"/>
        <w:rPr>
          <w:rFonts w:ascii="Arial" w:hAnsi="Arial" w:cs="Arial"/>
          <w:b/>
        </w:rPr>
      </w:pPr>
    </w:p>
    <w:p w14:paraId="2E9F87AA" w14:textId="2B121005" w:rsidR="00426309" w:rsidRPr="00426309" w:rsidRDefault="00426309" w:rsidP="00426309">
      <w:pPr>
        <w:jc w:val="center"/>
        <w:rPr>
          <w:rFonts w:ascii="Arial" w:hAnsi="Arial" w:cs="Arial"/>
        </w:rPr>
      </w:pPr>
      <w:r w:rsidRPr="00426309">
        <w:rPr>
          <w:rFonts w:ascii="Arial" w:hAnsi="Arial" w:cs="Arial"/>
          <w:b/>
        </w:rPr>
        <w:t>Contatti</w:t>
      </w:r>
    </w:p>
    <w:p w14:paraId="207FE6D9" w14:textId="3EF3C6D1" w:rsidR="00426309" w:rsidRPr="00426309" w:rsidRDefault="00426309" w:rsidP="00426309">
      <w:pPr>
        <w:keepNext/>
        <w:keepLines/>
        <w:jc w:val="center"/>
        <w:outlineLvl w:val="3"/>
        <w:rPr>
          <w:rFonts w:ascii="Arial" w:hAnsi="Arial" w:cs="Arial"/>
          <w:iCs/>
          <w:lang w:eastAsia="en-GB"/>
        </w:rPr>
      </w:pPr>
      <w:proofErr w:type="spellStart"/>
      <w:r w:rsidRPr="00426309">
        <w:rPr>
          <w:rFonts w:ascii="Arial" w:hAnsi="Arial" w:cs="Arial"/>
          <w:lang w:eastAsia="en-GB"/>
        </w:rPr>
        <w:t>TAConline</w:t>
      </w:r>
      <w:proofErr w:type="spellEnd"/>
      <w:r w:rsidRPr="00426309">
        <w:rPr>
          <w:rFonts w:ascii="Arial" w:hAnsi="Arial" w:cs="Arial"/>
          <w:lang w:eastAsia="en-GB"/>
        </w:rPr>
        <w:t xml:space="preserve"> |</w:t>
      </w:r>
      <w:r w:rsidRPr="00426309">
        <w:rPr>
          <w:rFonts w:ascii="Arial" w:hAnsi="Arial" w:cs="Arial"/>
          <w:lang w:eastAsia="en-GB"/>
        </w:rPr>
        <w:t xml:space="preserve"> </w:t>
      </w:r>
      <w:hyperlink r:id="rId6" w:history="1">
        <w:r w:rsidRPr="00426309">
          <w:rPr>
            <w:rStyle w:val="Collegamentoipertestuale"/>
            <w:rFonts w:ascii="Arial" w:hAnsi="Arial" w:cs="Arial"/>
            <w:iCs/>
            <w:lang w:eastAsia="en-GB"/>
          </w:rPr>
          <w:t>press@taconline.i</w:t>
        </w:r>
        <w:r w:rsidRPr="00426309">
          <w:rPr>
            <w:rStyle w:val="Collegamentoipertestuale"/>
            <w:rFonts w:ascii="Arial" w:hAnsi="Arial" w:cs="Arial"/>
            <w:iCs/>
            <w:lang w:eastAsia="en-GB"/>
          </w:rPr>
          <w:t>t</w:t>
        </w:r>
      </w:hyperlink>
    </w:p>
    <w:p w14:paraId="37DDA3D8" w14:textId="291F266E" w:rsidR="00426309" w:rsidRPr="00426309" w:rsidRDefault="00426309" w:rsidP="00426309">
      <w:pPr>
        <w:keepNext/>
        <w:keepLines/>
        <w:jc w:val="center"/>
        <w:outlineLvl w:val="3"/>
        <w:rPr>
          <w:rFonts w:ascii="Arial" w:hAnsi="Arial" w:cs="Arial"/>
          <w:b/>
        </w:rPr>
      </w:pPr>
      <w:r w:rsidRPr="00426309">
        <w:rPr>
          <w:rFonts w:ascii="Arial" w:hAnsi="Arial" w:cs="Arial"/>
        </w:rPr>
        <w:t xml:space="preserve">Ulteriori informazioni sono disponibili sul sito </w:t>
      </w:r>
      <w:hyperlink r:id="rId7" w:history="1">
        <w:r w:rsidRPr="00426309">
          <w:rPr>
            <w:rStyle w:val="Collegamentoipertestuale"/>
            <w:rFonts w:ascii="Arial" w:hAnsi="Arial" w:cs="Arial"/>
          </w:rPr>
          <w:t>www.rakceramics.com</w:t>
        </w:r>
      </w:hyperlink>
    </w:p>
    <w:sectPr w:rsidR="00426309" w:rsidRPr="00426309" w:rsidSect="00807D1B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338F9" w14:textId="77777777" w:rsidR="00FF04DF" w:rsidRDefault="00FF04DF" w:rsidP="00426309">
      <w:r>
        <w:separator/>
      </w:r>
    </w:p>
  </w:endnote>
  <w:endnote w:type="continuationSeparator" w:id="0">
    <w:p w14:paraId="10F1A83F" w14:textId="77777777" w:rsidR="00FF04DF" w:rsidRDefault="00FF04DF" w:rsidP="0042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DF5F0" w14:textId="77777777" w:rsidR="00FF04DF" w:rsidRDefault="00FF04DF" w:rsidP="00426309">
      <w:r>
        <w:separator/>
      </w:r>
    </w:p>
  </w:footnote>
  <w:footnote w:type="continuationSeparator" w:id="0">
    <w:p w14:paraId="75D58265" w14:textId="77777777" w:rsidR="00FF04DF" w:rsidRDefault="00FF04DF" w:rsidP="0042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4A4E" w14:textId="17B754C2" w:rsidR="00426309" w:rsidRDefault="00426309" w:rsidP="00426309">
    <w:pPr>
      <w:pStyle w:val="Intestazione"/>
      <w:jc w:val="center"/>
    </w:pPr>
    <w:r>
      <w:rPr>
        <w:noProof/>
        <w:lang w:val="en-US"/>
      </w:rPr>
      <w:drawing>
        <wp:inline distT="114300" distB="114300" distL="114300" distR="114300" wp14:anchorId="0EB00AB8" wp14:editId="1297E686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3B5C28" w14:textId="2E2B58DF" w:rsidR="00426309" w:rsidRDefault="00FF04DF">
    <w:pPr>
      <w:pStyle w:val="Intestazione"/>
    </w:pPr>
    <w:r>
      <w:rPr>
        <w:noProof/>
      </w:rPr>
      <w:pict w14:anchorId="45D107E7">
        <v:rect id="_x0000_i1027" alt="" style="width:253pt;height:.05pt;mso-width-percent:0;mso-height-percent:0;mso-width-percent:0;mso-height-percent:0" o:hrpct="525" o:hralign="center" o:hrstd="t" o:hr="t" fillcolor="#a0a0a0" stroked="f"/>
      </w:pict>
    </w:r>
  </w:p>
  <w:p w14:paraId="4FFD40F9" w14:textId="77777777" w:rsidR="00426309" w:rsidRDefault="0042630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AF"/>
    <w:rsid w:val="00115CAF"/>
    <w:rsid w:val="00426309"/>
    <w:rsid w:val="004974BB"/>
    <w:rsid w:val="006F760C"/>
    <w:rsid w:val="00807D1B"/>
    <w:rsid w:val="00FF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65F3D"/>
  <w15:chartTrackingRefBased/>
  <w15:docId w15:val="{55BCC44D-C130-C44C-9D25-10CD7A2A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63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6309"/>
  </w:style>
  <w:style w:type="paragraph" w:styleId="Pidipagina">
    <w:name w:val="footer"/>
    <w:basedOn w:val="Normale"/>
    <w:link w:val="PidipaginaCarattere"/>
    <w:uiPriority w:val="99"/>
    <w:unhideWhenUsed/>
    <w:rsid w:val="004263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6309"/>
  </w:style>
  <w:style w:type="paragraph" w:styleId="NormaleWeb">
    <w:name w:val="Normal (Web)"/>
    <w:basedOn w:val="Normale"/>
    <w:uiPriority w:val="99"/>
    <w:semiHidden/>
    <w:unhideWhenUsed/>
    <w:rsid w:val="004263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426309"/>
    <w:rPr>
      <w:b/>
      <w:bCs/>
    </w:rPr>
  </w:style>
  <w:style w:type="character" w:styleId="Enfasicorsivo">
    <w:name w:val="Emphasis"/>
    <w:basedOn w:val="Carpredefinitoparagrafo"/>
    <w:uiPriority w:val="20"/>
    <w:qFormat/>
    <w:rsid w:val="0042630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263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akceram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taconli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1</cp:revision>
  <dcterms:created xsi:type="dcterms:W3CDTF">2022-05-24T07:49:00Z</dcterms:created>
  <dcterms:modified xsi:type="dcterms:W3CDTF">2022-05-24T08:16:00Z</dcterms:modified>
</cp:coreProperties>
</file>