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7D8A532" w14:textId="77777777" w:rsidR="006F6B4D" w:rsidRPr="00204950" w:rsidRDefault="006F6B4D" w:rsidP="00F77803">
      <w:pPr>
        <w:pStyle w:val="Sottotitolo"/>
        <w:spacing w:after="0" w:line="240" w:lineRule="auto"/>
        <w:ind w:left="-142" w:right="-141"/>
        <w:rPr>
          <w:rFonts w:ascii="Arial" w:hAnsi="Arial" w:cs="Arial"/>
          <w:sz w:val="30"/>
          <w:szCs w:val="30"/>
          <w:lang w:val="it-IT"/>
        </w:rPr>
      </w:pPr>
    </w:p>
    <w:p w14:paraId="11D57504" w14:textId="6C76E268" w:rsidR="00DC5926" w:rsidRPr="00204950" w:rsidRDefault="00CB2A9B" w:rsidP="00F77803">
      <w:pPr>
        <w:pStyle w:val="Sottotitolo"/>
        <w:spacing w:after="0" w:line="240" w:lineRule="auto"/>
        <w:ind w:left="-142" w:right="-141"/>
        <w:rPr>
          <w:rFonts w:ascii="Arial" w:hAnsi="Arial" w:cs="Arial"/>
          <w:sz w:val="30"/>
          <w:szCs w:val="30"/>
          <w:lang w:val="it-IT"/>
        </w:rPr>
      </w:pPr>
      <w:r w:rsidRPr="00204950">
        <w:rPr>
          <w:rFonts w:ascii="Arial" w:hAnsi="Arial" w:cs="Arial"/>
          <w:sz w:val="30"/>
          <w:szCs w:val="30"/>
          <w:lang w:val="it-IT"/>
        </w:rPr>
        <w:t>SALONE DEL MOBILE 2022</w:t>
      </w:r>
    </w:p>
    <w:p w14:paraId="58E25DD7" w14:textId="59553E2F" w:rsidR="00187CDE" w:rsidRPr="00204950" w:rsidRDefault="00246D4D" w:rsidP="00F77803">
      <w:pPr>
        <w:pStyle w:val="Sottotitolo"/>
        <w:spacing w:after="0" w:line="240" w:lineRule="auto"/>
        <w:ind w:left="-142" w:right="-141"/>
        <w:rPr>
          <w:rFonts w:ascii="Arial" w:hAnsi="Arial" w:cs="Arial"/>
          <w:caps/>
          <w:sz w:val="26"/>
          <w:szCs w:val="26"/>
          <w:lang w:val="it-IT"/>
        </w:rPr>
      </w:pPr>
      <w:r w:rsidRPr="00204950">
        <w:rPr>
          <w:rFonts w:ascii="Arial" w:hAnsi="Arial" w:cs="Arial"/>
          <w:caps/>
          <w:sz w:val="26"/>
          <w:szCs w:val="26"/>
          <w:lang w:val="it-IT"/>
        </w:rPr>
        <w:t>FOCUS</w:t>
      </w:r>
      <w:r w:rsidR="006F6B4D" w:rsidRPr="00204950">
        <w:rPr>
          <w:rFonts w:ascii="Arial" w:hAnsi="Arial" w:cs="Arial"/>
          <w:caps/>
          <w:sz w:val="26"/>
          <w:szCs w:val="26"/>
          <w:lang w:val="it-IT"/>
        </w:rPr>
        <w:t xml:space="preserve"> ANTEPRIMA</w:t>
      </w:r>
      <w:r w:rsidR="00204950" w:rsidRPr="00204950">
        <w:rPr>
          <w:rFonts w:ascii="Arial" w:hAnsi="Arial" w:cs="Arial"/>
          <w:caps/>
          <w:sz w:val="26"/>
          <w:szCs w:val="26"/>
          <w:lang w:val="it-IT"/>
        </w:rPr>
        <w:t xml:space="preserve"> METAMORFOSI </w:t>
      </w:r>
    </w:p>
    <w:p w14:paraId="6C1D40F0" w14:textId="77777777" w:rsidR="001B10BE" w:rsidRPr="00204950" w:rsidRDefault="001B10BE" w:rsidP="001B10BE">
      <w:pPr>
        <w:rPr>
          <w:rFonts w:ascii="Arial" w:hAnsi="Arial" w:cs="Arial"/>
          <w:lang w:eastAsia="en-US"/>
        </w:rPr>
      </w:pPr>
    </w:p>
    <w:p w14:paraId="08050E1F" w14:textId="19F5883F" w:rsidR="001B10BE" w:rsidRPr="00204950" w:rsidRDefault="001B10BE" w:rsidP="001B10BE">
      <w:pPr>
        <w:jc w:val="center"/>
        <w:rPr>
          <w:rFonts w:ascii="Arial" w:hAnsi="Arial" w:cs="Arial"/>
          <w:sz w:val="28"/>
          <w:szCs w:val="28"/>
          <w:lang w:eastAsia="en-US"/>
        </w:rPr>
      </w:pPr>
      <w:r w:rsidRPr="00204950">
        <w:rPr>
          <w:rFonts w:ascii="Arial" w:hAnsi="Arial" w:cs="Arial"/>
          <w:b/>
          <w:sz w:val="28"/>
          <w:szCs w:val="28"/>
          <w:lang w:eastAsia="en-US"/>
        </w:rPr>
        <w:t xml:space="preserve">RAK </w:t>
      </w:r>
      <w:proofErr w:type="spellStart"/>
      <w:r w:rsidRPr="00204950">
        <w:rPr>
          <w:rFonts w:ascii="Arial" w:hAnsi="Arial" w:cs="Arial"/>
          <w:b/>
          <w:sz w:val="28"/>
          <w:szCs w:val="28"/>
          <w:lang w:eastAsia="en-US"/>
        </w:rPr>
        <w:t>Ceramics</w:t>
      </w:r>
      <w:proofErr w:type="spellEnd"/>
      <w:r w:rsidRPr="00204950">
        <w:rPr>
          <w:rFonts w:ascii="Arial" w:hAnsi="Arial" w:cs="Arial"/>
          <w:b/>
          <w:sz w:val="28"/>
          <w:szCs w:val="28"/>
          <w:lang w:eastAsia="en-US"/>
        </w:rPr>
        <w:t xml:space="preserve"> debutta alla Milano Design Week con </w:t>
      </w:r>
      <w:r w:rsidR="00204950" w:rsidRPr="00204950">
        <w:rPr>
          <w:rFonts w:ascii="Arial" w:hAnsi="Arial" w:cs="Arial"/>
          <w:b/>
          <w:sz w:val="28"/>
          <w:szCs w:val="28"/>
          <w:lang w:eastAsia="en-US"/>
        </w:rPr>
        <w:t>la ceramica in grandi formati in stile carta da parati</w:t>
      </w:r>
    </w:p>
    <w:p w14:paraId="03764D0F" w14:textId="77777777" w:rsidR="006F6B4D" w:rsidRPr="00204950" w:rsidRDefault="006F6B4D" w:rsidP="00DD53B6">
      <w:pPr>
        <w:jc w:val="both"/>
        <w:rPr>
          <w:rFonts w:ascii="Arial" w:hAnsi="Arial" w:cs="Arial"/>
        </w:rPr>
      </w:pPr>
    </w:p>
    <w:p w14:paraId="184C2362" w14:textId="77777777" w:rsidR="001B10BE" w:rsidRPr="00204950" w:rsidRDefault="001B10BE" w:rsidP="00CD2E1E">
      <w:pPr>
        <w:jc w:val="both"/>
        <w:rPr>
          <w:rFonts w:ascii="Arial" w:hAnsi="Arial" w:cs="Arial"/>
          <w:color w:val="000000" w:themeColor="text1"/>
        </w:rPr>
      </w:pPr>
    </w:p>
    <w:p w14:paraId="5439C357" w14:textId="470FD4D9" w:rsidR="00CD2E1E" w:rsidRPr="00204950" w:rsidRDefault="00CD2E1E" w:rsidP="00CD2E1E">
      <w:pPr>
        <w:jc w:val="both"/>
        <w:rPr>
          <w:rFonts w:ascii="Arial" w:hAnsi="Arial" w:cs="Arial"/>
          <w:color w:val="000000" w:themeColor="text1"/>
        </w:rPr>
      </w:pPr>
      <w:r w:rsidRPr="00204950">
        <w:rPr>
          <w:rFonts w:ascii="Arial" w:hAnsi="Arial" w:cs="Arial"/>
          <w:color w:val="000000" w:themeColor="text1"/>
        </w:rPr>
        <w:t xml:space="preserve">RAK </w:t>
      </w:r>
      <w:proofErr w:type="spellStart"/>
      <w:r w:rsidRPr="00204950">
        <w:rPr>
          <w:rFonts w:ascii="Arial" w:hAnsi="Arial" w:cs="Arial"/>
          <w:color w:val="000000" w:themeColor="text1"/>
        </w:rPr>
        <w:t>Ceramics</w:t>
      </w:r>
      <w:proofErr w:type="spellEnd"/>
      <w:r w:rsidR="00204950" w:rsidRPr="00204950">
        <w:rPr>
          <w:rFonts w:ascii="Arial" w:hAnsi="Arial" w:cs="Arial"/>
          <w:color w:val="000000" w:themeColor="text1"/>
        </w:rPr>
        <w:t xml:space="preserve">, </w:t>
      </w:r>
      <w:r w:rsidRPr="00204950">
        <w:rPr>
          <w:rFonts w:ascii="Arial" w:hAnsi="Arial" w:cs="Arial"/>
          <w:color w:val="000000" w:themeColor="text1"/>
        </w:rPr>
        <w:t xml:space="preserve">uno dei più grandi marchi di ceramica al mondo, ha annunciato la sua prima partecipazione al Salone del Mobile di Milano. </w:t>
      </w:r>
    </w:p>
    <w:p w14:paraId="1387D9FB" w14:textId="77777777" w:rsidR="00CD2E1E" w:rsidRPr="00204950" w:rsidRDefault="00CD2E1E" w:rsidP="00CD2E1E">
      <w:pPr>
        <w:jc w:val="both"/>
        <w:rPr>
          <w:rFonts w:ascii="Arial" w:hAnsi="Arial" w:cs="Arial"/>
          <w:color w:val="000000" w:themeColor="text1"/>
        </w:rPr>
      </w:pPr>
      <w:r w:rsidRPr="00204950">
        <w:rPr>
          <w:rFonts w:ascii="Arial" w:hAnsi="Arial" w:cs="Arial"/>
          <w:color w:val="000000" w:themeColor="text1"/>
        </w:rPr>
        <w:t xml:space="preserve">Dal 7 al 12 giugno 2022, l'azienda esporrà una linea di collezioni bagno di nuova concezione e una serie di nuove collezioni di superfici. </w:t>
      </w:r>
    </w:p>
    <w:p w14:paraId="607DD2F6" w14:textId="159324DA" w:rsidR="003D3CE3" w:rsidRPr="00204950" w:rsidRDefault="00CD2E1E" w:rsidP="00CD2E1E">
      <w:pPr>
        <w:jc w:val="both"/>
        <w:rPr>
          <w:rFonts w:ascii="Arial" w:hAnsi="Arial" w:cs="Arial"/>
          <w:color w:val="000000" w:themeColor="text1"/>
        </w:rPr>
      </w:pPr>
      <w:r w:rsidRPr="00204950">
        <w:rPr>
          <w:rFonts w:ascii="Arial" w:hAnsi="Arial" w:cs="Arial"/>
          <w:color w:val="000000" w:themeColor="text1"/>
        </w:rPr>
        <w:t xml:space="preserve">RAK </w:t>
      </w:r>
      <w:proofErr w:type="spellStart"/>
      <w:r w:rsidRPr="00204950">
        <w:rPr>
          <w:rFonts w:ascii="Arial" w:hAnsi="Arial" w:cs="Arial"/>
          <w:color w:val="000000" w:themeColor="text1"/>
        </w:rPr>
        <w:t>Ceramics</w:t>
      </w:r>
      <w:proofErr w:type="spellEnd"/>
      <w:r w:rsidRPr="00204950">
        <w:rPr>
          <w:rFonts w:ascii="Arial" w:hAnsi="Arial" w:cs="Arial"/>
          <w:color w:val="000000" w:themeColor="text1"/>
        </w:rPr>
        <w:t xml:space="preserve"> parteciperà anche al Fuorisalone in Via Palermo 11 </w:t>
      </w:r>
      <w:proofErr w:type="gramStart"/>
      <w:r w:rsidRPr="00204950">
        <w:rPr>
          <w:rFonts w:ascii="Arial" w:hAnsi="Arial" w:cs="Arial"/>
          <w:color w:val="000000" w:themeColor="text1"/>
        </w:rPr>
        <w:t>a  Brera</w:t>
      </w:r>
      <w:proofErr w:type="gramEnd"/>
      <w:r w:rsidRPr="00204950">
        <w:rPr>
          <w:rFonts w:ascii="Arial" w:hAnsi="Arial" w:cs="Arial"/>
          <w:color w:val="000000" w:themeColor="text1"/>
        </w:rPr>
        <w:t xml:space="preserve">,  con Black </w:t>
      </w:r>
      <w:proofErr w:type="spellStart"/>
      <w:r w:rsidRPr="00204950">
        <w:rPr>
          <w:rFonts w:ascii="Arial" w:hAnsi="Arial" w:cs="Arial"/>
          <w:color w:val="000000" w:themeColor="text1"/>
        </w:rPr>
        <w:t>Ink</w:t>
      </w:r>
      <w:proofErr w:type="spellEnd"/>
      <w:r w:rsidRPr="00204950">
        <w:rPr>
          <w:rFonts w:ascii="Arial" w:hAnsi="Arial" w:cs="Arial"/>
          <w:color w:val="000000" w:themeColor="text1"/>
        </w:rPr>
        <w:t>, un'installazione sensoriale immersiva in cui i visitatori potranno scoprire e sperimentare materiali ceramici iconici che caratterizzano il portafoglio del marchio.</w:t>
      </w:r>
    </w:p>
    <w:p w14:paraId="7D745B50" w14:textId="77777777" w:rsidR="00CD2E1E" w:rsidRPr="00204950" w:rsidRDefault="00CD2E1E" w:rsidP="006F6B4D">
      <w:pPr>
        <w:jc w:val="both"/>
        <w:rPr>
          <w:rFonts w:ascii="Arial" w:hAnsi="Arial" w:cs="Arial"/>
          <w:b/>
          <w:bCs/>
          <w:u w:val="single"/>
        </w:rPr>
      </w:pPr>
    </w:p>
    <w:p w14:paraId="7429AB1F" w14:textId="77777777" w:rsidR="00CD2E1E" w:rsidRPr="00204950" w:rsidRDefault="00CD2E1E" w:rsidP="006F6B4D">
      <w:pPr>
        <w:jc w:val="both"/>
        <w:rPr>
          <w:rFonts w:ascii="Arial" w:hAnsi="Arial" w:cs="Arial"/>
          <w:b/>
          <w:bCs/>
          <w:u w:val="single"/>
        </w:rPr>
      </w:pPr>
    </w:p>
    <w:p w14:paraId="1025F571" w14:textId="7B71DF33" w:rsidR="001B10BE" w:rsidRPr="00204950" w:rsidRDefault="001B10BE" w:rsidP="001B10BE">
      <w:pPr>
        <w:pBdr>
          <w:bottom w:val="single" w:sz="4" w:space="1" w:color="auto"/>
        </w:pBdr>
        <w:jc w:val="both"/>
        <w:rPr>
          <w:rFonts w:ascii="Arial" w:hAnsi="Arial" w:cs="Arial"/>
          <w:b/>
          <w:bCs/>
        </w:rPr>
      </w:pPr>
      <w:r w:rsidRPr="00204950">
        <w:rPr>
          <w:rFonts w:ascii="Arial" w:hAnsi="Arial" w:cs="Arial"/>
          <w:b/>
          <w:bCs/>
        </w:rPr>
        <w:t xml:space="preserve">CERAMICA </w:t>
      </w:r>
      <w:r w:rsidR="00204950" w:rsidRPr="00204950">
        <w:rPr>
          <w:rFonts w:ascii="Arial" w:hAnsi="Arial" w:cs="Arial"/>
          <w:b/>
          <w:bCs/>
        </w:rPr>
        <w:t xml:space="preserve">DI </w:t>
      </w:r>
      <w:r w:rsidRPr="00204950">
        <w:rPr>
          <w:rFonts w:ascii="Arial" w:hAnsi="Arial" w:cs="Arial"/>
          <w:b/>
          <w:bCs/>
        </w:rPr>
        <w:t>DESIGN</w:t>
      </w:r>
    </w:p>
    <w:p w14:paraId="1B45B058" w14:textId="7ECDBC22" w:rsidR="001B10BE" w:rsidRPr="00204950" w:rsidRDefault="001B10BE" w:rsidP="001B10BE">
      <w:pPr>
        <w:jc w:val="both"/>
        <w:rPr>
          <w:rFonts w:ascii="Arial" w:hAnsi="Arial" w:cs="Arial"/>
          <w:b/>
          <w:bCs/>
          <w:color w:val="808080" w:themeColor="background1" w:themeShade="80"/>
        </w:rPr>
      </w:pPr>
    </w:p>
    <w:p w14:paraId="5B8ACD99" w14:textId="3AACC8BE" w:rsidR="001B10BE" w:rsidRPr="00204950" w:rsidRDefault="001B10BE" w:rsidP="001B10BE">
      <w:pPr>
        <w:rPr>
          <w:rFonts w:ascii="Arial" w:hAnsi="Arial" w:cs="Arial"/>
          <w:b/>
          <w:bCs/>
          <w:color w:val="FF0000"/>
        </w:rPr>
      </w:pPr>
      <w:r w:rsidRPr="00204950">
        <w:rPr>
          <w:rFonts w:ascii="Arial" w:hAnsi="Arial" w:cs="Arial"/>
          <w:b/>
          <w:bCs/>
          <w:color w:val="FF0000"/>
        </w:rPr>
        <w:t>(EMBARGO FINO AL 25 MAGGIO 2022)</w:t>
      </w:r>
    </w:p>
    <w:p w14:paraId="0CF5287A" w14:textId="77777777" w:rsidR="00204950" w:rsidRPr="00EC44BB" w:rsidRDefault="00204950" w:rsidP="00204950">
      <w:pPr>
        <w:jc w:val="both"/>
        <w:rPr>
          <w:rFonts w:ascii="Arial" w:hAnsi="Arial" w:cs="Arial"/>
        </w:rPr>
      </w:pPr>
    </w:p>
    <w:p w14:paraId="36B24D00" w14:textId="77777777" w:rsidR="00204950" w:rsidRPr="00204950" w:rsidRDefault="00204950" w:rsidP="00204950">
      <w:pPr>
        <w:jc w:val="both"/>
        <w:rPr>
          <w:rFonts w:ascii="Arial" w:hAnsi="Arial" w:cs="Arial"/>
          <w:b/>
          <w:bCs/>
          <w:u w:val="single"/>
        </w:rPr>
      </w:pPr>
      <w:r w:rsidRPr="00204950">
        <w:rPr>
          <w:rFonts w:ascii="Arial" w:hAnsi="Arial" w:cs="Arial"/>
          <w:b/>
          <w:bCs/>
          <w:u w:val="single"/>
        </w:rPr>
        <w:t>METAMORFOSI</w:t>
      </w:r>
    </w:p>
    <w:p w14:paraId="7140B730" w14:textId="77777777" w:rsidR="00204950" w:rsidRPr="00204950" w:rsidRDefault="00204950" w:rsidP="00204950">
      <w:pPr>
        <w:jc w:val="both"/>
        <w:rPr>
          <w:rFonts w:ascii="Arial" w:hAnsi="Arial" w:cs="Arial"/>
        </w:rPr>
      </w:pPr>
      <w:r w:rsidRPr="00204950">
        <w:rPr>
          <w:rFonts w:ascii="Arial" w:hAnsi="Arial" w:cs="Arial"/>
        </w:rPr>
        <w:t>Ispirata dalla natura</w:t>
      </w:r>
    </w:p>
    <w:p w14:paraId="5AC0A37F" w14:textId="77777777" w:rsidR="00204950" w:rsidRPr="00204950" w:rsidRDefault="00204950" w:rsidP="00204950">
      <w:pPr>
        <w:jc w:val="both"/>
        <w:rPr>
          <w:rFonts w:ascii="Arial" w:hAnsi="Arial" w:cs="Arial"/>
        </w:rPr>
      </w:pPr>
    </w:p>
    <w:p w14:paraId="2B4D311B" w14:textId="77777777" w:rsidR="00204950" w:rsidRPr="00204950" w:rsidRDefault="00204950" w:rsidP="00204950">
      <w:pPr>
        <w:jc w:val="both"/>
        <w:rPr>
          <w:rFonts w:ascii="Arial" w:hAnsi="Arial" w:cs="Arial"/>
        </w:rPr>
      </w:pPr>
      <w:r w:rsidRPr="00204950">
        <w:rPr>
          <w:rFonts w:ascii="Arial" w:hAnsi="Arial" w:cs="Arial"/>
        </w:rPr>
        <w:t xml:space="preserve">Metamorfosi è l'ultimo innovativo prodotto di RAK </w:t>
      </w:r>
      <w:proofErr w:type="spellStart"/>
      <w:r w:rsidRPr="00204950">
        <w:rPr>
          <w:rFonts w:ascii="Arial" w:hAnsi="Arial" w:cs="Arial"/>
        </w:rPr>
        <w:t>Ceramics</w:t>
      </w:r>
      <w:proofErr w:type="spellEnd"/>
      <w:r w:rsidRPr="00204950">
        <w:rPr>
          <w:rFonts w:ascii="Arial" w:hAnsi="Arial" w:cs="Arial"/>
        </w:rPr>
        <w:t>, che segna una nuova era nel percorso creativo e nelle capacità di progettazione dell'azienda.</w:t>
      </w:r>
    </w:p>
    <w:p w14:paraId="4B6196D9" w14:textId="77777777" w:rsidR="00204950" w:rsidRPr="00204950" w:rsidRDefault="00204950" w:rsidP="00204950">
      <w:pPr>
        <w:jc w:val="both"/>
        <w:rPr>
          <w:rFonts w:ascii="Arial" w:hAnsi="Arial" w:cs="Arial"/>
        </w:rPr>
      </w:pPr>
      <w:r w:rsidRPr="00204950">
        <w:rPr>
          <w:rFonts w:ascii="Arial" w:hAnsi="Arial" w:cs="Arial"/>
        </w:rPr>
        <w:t xml:space="preserve">La collezione unisce il fascino materico delle lastre in gres porcellanato spatolato effetto resina con colorazioni </w:t>
      </w:r>
      <w:proofErr w:type="spellStart"/>
      <w:r w:rsidRPr="00204950">
        <w:rPr>
          <w:rFonts w:ascii="Arial" w:hAnsi="Arial" w:cs="Arial"/>
        </w:rPr>
        <w:t>vicaci</w:t>
      </w:r>
      <w:proofErr w:type="spellEnd"/>
      <w:r w:rsidRPr="00204950">
        <w:rPr>
          <w:rFonts w:ascii="Arial" w:hAnsi="Arial" w:cs="Arial"/>
        </w:rPr>
        <w:t xml:space="preserve"> e decori audaci.</w:t>
      </w:r>
    </w:p>
    <w:p w14:paraId="79E4EBF4" w14:textId="77777777" w:rsidR="00204950" w:rsidRPr="00204950" w:rsidRDefault="00204950" w:rsidP="00204950">
      <w:pPr>
        <w:jc w:val="both"/>
        <w:rPr>
          <w:rFonts w:ascii="Arial" w:hAnsi="Arial" w:cs="Arial"/>
        </w:rPr>
      </w:pPr>
      <w:r w:rsidRPr="00204950">
        <w:rPr>
          <w:rFonts w:ascii="Arial" w:hAnsi="Arial" w:cs="Arial"/>
        </w:rPr>
        <w:t>Attingendo alla bellezza scenografica delle lastre di grande formato, questa serie moderna presenta un sorprendente spettro di forme e colori ispirati alla natura. Dai vivaci toni del blu, dell'avorio e del rosa come colori di base alle lussureggianti foglie tropicali e ai fiori che sbocciano come motivi decorativi, Metamorfosi rende omaggio alle forme maestose e agli effetti visivi della natura. I movimenti della superficie sono magnificamente resi sulla piastrella di ceramica, come se realizzati a mano con una spatola, in una moderna rivisitazione delle tecniche di intonaco veneziano.</w:t>
      </w:r>
    </w:p>
    <w:p w14:paraId="5E3CE9C6" w14:textId="77777777" w:rsidR="00204950" w:rsidRPr="00204950" w:rsidRDefault="00204950" w:rsidP="00204950">
      <w:pPr>
        <w:jc w:val="both"/>
        <w:rPr>
          <w:rFonts w:ascii="Arial" w:hAnsi="Arial" w:cs="Arial"/>
        </w:rPr>
      </w:pPr>
      <w:r w:rsidRPr="00204950">
        <w:rPr>
          <w:rFonts w:ascii="Arial" w:hAnsi="Arial" w:cs="Arial"/>
        </w:rPr>
        <w:t xml:space="preserve">Disponibile in 9 colori e 11 decori, questa collezione davvero eclettica offre una moltitudine di applicazioni e combinazioni di </w:t>
      </w:r>
      <w:proofErr w:type="spellStart"/>
      <w:r w:rsidRPr="00204950">
        <w:rPr>
          <w:rFonts w:ascii="Arial" w:hAnsi="Arial" w:cs="Arial"/>
        </w:rPr>
        <w:t>interior</w:t>
      </w:r>
      <w:proofErr w:type="spellEnd"/>
      <w:r w:rsidRPr="00204950">
        <w:rPr>
          <w:rFonts w:ascii="Arial" w:hAnsi="Arial" w:cs="Arial"/>
        </w:rPr>
        <w:t xml:space="preserve"> design. Una scelta ideale sia per ambienti residenziali che commerciali.</w:t>
      </w:r>
    </w:p>
    <w:p w14:paraId="61E12DC4" w14:textId="77777777" w:rsidR="00204950" w:rsidRPr="00204950" w:rsidRDefault="00204950" w:rsidP="00204950">
      <w:pPr>
        <w:jc w:val="both"/>
        <w:rPr>
          <w:rFonts w:ascii="Arial" w:hAnsi="Arial" w:cs="Arial"/>
        </w:rPr>
      </w:pPr>
      <w:r w:rsidRPr="00204950">
        <w:rPr>
          <w:rFonts w:ascii="Arial" w:hAnsi="Arial" w:cs="Arial"/>
        </w:rPr>
        <w:t xml:space="preserve">Metamorfosi fa parte della Signature Collection di RAK </w:t>
      </w:r>
      <w:proofErr w:type="spellStart"/>
      <w:r w:rsidRPr="00204950">
        <w:rPr>
          <w:rFonts w:ascii="Arial" w:hAnsi="Arial" w:cs="Arial"/>
        </w:rPr>
        <w:t>Ceramics</w:t>
      </w:r>
      <w:proofErr w:type="spellEnd"/>
      <w:r w:rsidRPr="00204950">
        <w:rPr>
          <w:rFonts w:ascii="Arial" w:hAnsi="Arial" w:cs="Arial"/>
        </w:rPr>
        <w:t xml:space="preserve">, la più aggiornata e sofisticata selezione di prodotti pensata per fornire ad architetti ed </w:t>
      </w:r>
      <w:proofErr w:type="spellStart"/>
      <w:r w:rsidRPr="00204950">
        <w:rPr>
          <w:rFonts w:ascii="Arial" w:hAnsi="Arial" w:cs="Arial"/>
        </w:rPr>
        <w:t>interior</w:t>
      </w:r>
      <w:proofErr w:type="spellEnd"/>
      <w:r w:rsidRPr="00204950">
        <w:rPr>
          <w:rFonts w:ascii="Arial" w:hAnsi="Arial" w:cs="Arial"/>
        </w:rPr>
        <w:t xml:space="preserve"> designers infinite soluzioni per ogni esigenza di progettazione. Come una piccola boutique di collezioni complete e sempre disponibili, Signature Collection rappresenta la massima espressione della capacità produttiva e degli standard qualitativi di RAK </w:t>
      </w:r>
      <w:proofErr w:type="spellStart"/>
      <w:r w:rsidRPr="00204950">
        <w:rPr>
          <w:rFonts w:ascii="Arial" w:hAnsi="Arial" w:cs="Arial"/>
        </w:rPr>
        <w:t>Ceramics</w:t>
      </w:r>
      <w:proofErr w:type="spellEnd"/>
      <w:r w:rsidRPr="00204950">
        <w:rPr>
          <w:rFonts w:ascii="Arial" w:hAnsi="Arial" w:cs="Arial"/>
        </w:rPr>
        <w:t xml:space="preserve"> ed offre una ampia gamma di progetti lussuosi e ricercati, una infinita scelta di formati, colori, finiture e spessori in grado di incontrare ogni richiesta.</w:t>
      </w:r>
    </w:p>
    <w:p w14:paraId="16A59411" w14:textId="77777777" w:rsidR="00204950" w:rsidRPr="00204950" w:rsidRDefault="00204950" w:rsidP="00204950">
      <w:pPr>
        <w:jc w:val="both"/>
        <w:rPr>
          <w:rFonts w:ascii="Arial" w:hAnsi="Arial" w:cs="Arial"/>
        </w:rPr>
      </w:pPr>
      <w:r w:rsidRPr="00204950">
        <w:rPr>
          <w:rFonts w:ascii="Arial" w:hAnsi="Arial" w:cs="Arial"/>
        </w:rPr>
        <w:t xml:space="preserve">Con Metamorfosi, RAK </w:t>
      </w:r>
      <w:proofErr w:type="spellStart"/>
      <w:r w:rsidRPr="00204950">
        <w:rPr>
          <w:rFonts w:ascii="Arial" w:hAnsi="Arial" w:cs="Arial"/>
        </w:rPr>
        <w:t>Ceramics</w:t>
      </w:r>
      <w:proofErr w:type="spellEnd"/>
      <w:r w:rsidRPr="00204950">
        <w:rPr>
          <w:rFonts w:ascii="Arial" w:hAnsi="Arial" w:cs="Arial"/>
        </w:rPr>
        <w:t xml:space="preserve"> entra ufficialmente in un nuovo entusiasmante capitolo in termini di tavolozze di colori e stili decorativi.</w:t>
      </w:r>
    </w:p>
    <w:p w14:paraId="44CCB8B5" w14:textId="77777777" w:rsidR="00204950" w:rsidRPr="00204950" w:rsidRDefault="00204950" w:rsidP="00204950">
      <w:pPr>
        <w:rPr>
          <w:rFonts w:ascii="Arial" w:hAnsi="Arial" w:cs="Arial"/>
          <w:b/>
          <w:bCs/>
          <w:u w:val="single"/>
          <w:lang w:val="en-US"/>
        </w:rPr>
      </w:pPr>
      <w:r w:rsidRPr="00204950">
        <w:rPr>
          <w:rFonts w:ascii="Arial" w:hAnsi="Arial" w:cs="Arial"/>
          <w:b/>
          <w:bCs/>
          <w:u w:val="single"/>
          <w:lang w:val="en-US"/>
        </w:rPr>
        <w:lastRenderedPageBreak/>
        <w:t>METAMORFOSI</w:t>
      </w:r>
    </w:p>
    <w:p w14:paraId="7CD6D663" w14:textId="77777777" w:rsidR="00204950" w:rsidRPr="00204950" w:rsidRDefault="00204950" w:rsidP="00204950">
      <w:pPr>
        <w:jc w:val="both"/>
        <w:rPr>
          <w:rFonts w:ascii="Arial" w:hAnsi="Arial" w:cs="Arial"/>
          <w:b/>
          <w:bCs/>
          <w:color w:val="000000" w:themeColor="text1"/>
          <w:lang w:val="en-US"/>
        </w:rPr>
      </w:pPr>
      <w:r w:rsidRPr="00204950">
        <w:rPr>
          <w:rFonts w:ascii="Arial" w:hAnsi="Arial" w:cs="Arial"/>
          <w:b/>
          <w:bCs/>
          <w:color w:val="000000" w:themeColor="text1"/>
          <w:lang w:val="en-US"/>
        </w:rPr>
        <w:t>Inspired by nature</w:t>
      </w:r>
    </w:p>
    <w:p w14:paraId="58EB7D9D" w14:textId="77777777" w:rsidR="00204950" w:rsidRPr="00204950" w:rsidRDefault="00204950" w:rsidP="00204950">
      <w:pPr>
        <w:jc w:val="both"/>
        <w:rPr>
          <w:rFonts w:ascii="Arial" w:hAnsi="Arial" w:cs="Arial"/>
          <w:b/>
          <w:bCs/>
          <w:color w:val="000000" w:themeColor="text1"/>
          <w:lang w:val="en-US"/>
        </w:rPr>
      </w:pPr>
    </w:p>
    <w:p w14:paraId="351B592D" w14:textId="77777777" w:rsidR="00EC44BB" w:rsidRDefault="00204950" w:rsidP="00204950">
      <w:pPr>
        <w:jc w:val="both"/>
        <w:rPr>
          <w:rFonts w:ascii="Arial" w:hAnsi="Arial" w:cs="Arial"/>
          <w:lang w:val="en-US"/>
        </w:rPr>
      </w:pPr>
      <w:proofErr w:type="spellStart"/>
      <w:r w:rsidRPr="00204950">
        <w:rPr>
          <w:rFonts w:ascii="Arial" w:hAnsi="Arial" w:cs="Arial"/>
          <w:lang w:val="en-US"/>
        </w:rPr>
        <w:t>Metamorfosi</w:t>
      </w:r>
      <w:proofErr w:type="spellEnd"/>
      <w:r w:rsidRPr="00204950">
        <w:rPr>
          <w:rFonts w:ascii="Arial" w:hAnsi="Arial" w:cs="Arial"/>
          <w:lang w:val="en-US"/>
        </w:rPr>
        <w:t xml:space="preserve"> is RAK Ceramics’ latest innovative product, marking a new era in the company’s creative journey and design capabilities.</w:t>
      </w:r>
    </w:p>
    <w:p w14:paraId="4D7FE049" w14:textId="40A92C75" w:rsidR="00204950" w:rsidRPr="00204950" w:rsidRDefault="00204950" w:rsidP="00204950">
      <w:pPr>
        <w:jc w:val="both"/>
        <w:rPr>
          <w:rFonts w:ascii="Arial" w:hAnsi="Arial" w:cs="Arial"/>
          <w:lang w:val="en-US"/>
        </w:rPr>
      </w:pPr>
      <w:r w:rsidRPr="00204950">
        <w:rPr>
          <w:rFonts w:ascii="Arial" w:hAnsi="Arial" w:cs="Arial"/>
          <w:lang w:val="en-US"/>
        </w:rPr>
        <w:t xml:space="preserve">The collection combines the material charm of </w:t>
      </w:r>
      <w:proofErr w:type="spellStart"/>
      <w:r w:rsidRPr="00204950">
        <w:rPr>
          <w:rFonts w:ascii="Arial" w:hAnsi="Arial" w:cs="Arial"/>
          <w:lang w:val="en-US"/>
        </w:rPr>
        <w:t>trowelled</w:t>
      </w:r>
      <w:proofErr w:type="spellEnd"/>
      <w:r w:rsidRPr="00204950">
        <w:rPr>
          <w:rFonts w:ascii="Arial" w:hAnsi="Arial" w:cs="Arial"/>
          <w:lang w:val="en-US"/>
        </w:rPr>
        <w:t xml:space="preserve"> resin-effect porcelain slabs with multiple vivid </w:t>
      </w:r>
      <w:proofErr w:type="spellStart"/>
      <w:r w:rsidRPr="00204950">
        <w:rPr>
          <w:rFonts w:ascii="Arial" w:hAnsi="Arial" w:cs="Arial"/>
          <w:lang w:val="en-US"/>
        </w:rPr>
        <w:t>colours</w:t>
      </w:r>
      <w:proofErr w:type="spellEnd"/>
      <w:r w:rsidRPr="00204950">
        <w:rPr>
          <w:rFonts w:ascii="Arial" w:hAnsi="Arial" w:cs="Arial"/>
          <w:lang w:val="en-US"/>
        </w:rPr>
        <w:t xml:space="preserve"> and bold décors. </w:t>
      </w:r>
    </w:p>
    <w:p w14:paraId="3DCC3F30" w14:textId="77777777" w:rsidR="00204950" w:rsidRPr="00204950" w:rsidRDefault="00204950" w:rsidP="00204950">
      <w:pPr>
        <w:jc w:val="both"/>
        <w:rPr>
          <w:rFonts w:ascii="Arial" w:hAnsi="Arial" w:cs="Arial"/>
          <w:lang w:val="en-US"/>
        </w:rPr>
      </w:pPr>
      <w:r w:rsidRPr="00204950">
        <w:rPr>
          <w:rFonts w:ascii="Arial" w:hAnsi="Arial" w:cs="Arial"/>
          <w:lang w:val="en-US"/>
        </w:rPr>
        <w:t xml:space="preserve">Drawing on the scenic beauty of large-format slabs, this modern series features a striking spectrum of nature-inspired forms and </w:t>
      </w:r>
      <w:proofErr w:type="spellStart"/>
      <w:r w:rsidRPr="00204950">
        <w:rPr>
          <w:rFonts w:ascii="Arial" w:hAnsi="Arial" w:cs="Arial"/>
          <w:lang w:val="en-US"/>
        </w:rPr>
        <w:t>colours</w:t>
      </w:r>
      <w:proofErr w:type="spellEnd"/>
      <w:r w:rsidRPr="00204950">
        <w:rPr>
          <w:rFonts w:ascii="Arial" w:hAnsi="Arial" w:cs="Arial"/>
          <w:lang w:val="en-US"/>
        </w:rPr>
        <w:t xml:space="preserve">. From vibrant blue, </w:t>
      </w:r>
      <w:proofErr w:type="gramStart"/>
      <w:r w:rsidRPr="00204950">
        <w:rPr>
          <w:rFonts w:ascii="Arial" w:hAnsi="Arial" w:cs="Arial"/>
          <w:lang w:val="en-US"/>
        </w:rPr>
        <w:t>ivory</w:t>
      </w:r>
      <w:proofErr w:type="gramEnd"/>
      <w:r w:rsidRPr="00204950">
        <w:rPr>
          <w:rFonts w:ascii="Arial" w:hAnsi="Arial" w:cs="Arial"/>
          <w:lang w:val="en-US"/>
        </w:rPr>
        <w:t xml:space="preserve"> and pink tones as base </w:t>
      </w:r>
      <w:proofErr w:type="spellStart"/>
      <w:r w:rsidRPr="00204950">
        <w:rPr>
          <w:rFonts w:ascii="Arial" w:hAnsi="Arial" w:cs="Arial"/>
          <w:lang w:val="en-US"/>
        </w:rPr>
        <w:t>colours</w:t>
      </w:r>
      <w:proofErr w:type="spellEnd"/>
      <w:r w:rsidRPr="00204950">
        <w:rPr>
          <w:rFonts w:ascii="Arial" w:hAnsi="Arial" w:cs="Arial"/>
          <w:lang w:val="en-US"/>
        </w:rPr>
        <w:t xml:space="preserve"> to lush tropical leaves and blossoming flowers as decorative patterns, </w:t>
      </w:r>
      <w:proofErr w:type="spellStart"/>
      <w:r w:rsidRPr="00204950">
        <w:rPr>
          <w:rFonts w:ascii="Arial" w:hAnsi="Arial" w:cs="Arial"/>
          <w:lang w:val="en-US"/>
        </w:rPr>
        <w:t>Metamorfosi</w:t>
      </w:r>
      <w:proofErr w:type="spellEnd"/>
      <w:r w:rsidRPr="00204950">
        <w:rPr>
          <w:rFonts w:ascii="Arial" w:hAnsi="Arial" w:cs="Arial"/>
          <w:lang w:val="en-US"/>
        </w:rPr>
        <w:t xml:space="preserve"> pays tribute to nature’s majestic shapes and visual effects. The surface movements are beautifully rendered on the ceramic tile, as if applied by hand with a spatula, in a modern revisitation of Venetian plaster techniques.  </w:t>
      </w:r>
    </w:p>
    <w:p w14:paraId="5FA0F924" w14:textId="77777777" w:rsidR="00204950" w:rsidRPr="00204950" w:rsidRDefault="00204950" w:rsidP="00204950">
      <w:pPr>
        <w:jc w:val="both"/>
        <w:rPr>
          <w:rFonts w:ascii="Arial" w:hAnsi="Arial" w:cs="Arial"/>
          <w:lang w:val="en-US"/>
        </w:rPr>
      </w:pPr>
      <w:r w:rsidRPr="00204950">
        <w:rPr>
          <w:rFonts w:ascii="Arial" w:hAnsi="Arial" w:cs="Arial"/>
          <w:lang w:val="en-US"/>
        </w:rPr>
        <w:t xml:space="preserve">Available in 9 </w:t>
      </w:r>
      <w:proofErr w:type="spellStart"/>
      <w:r w:rsidRPr="00204950">
        <w:rPr>
          <w:rFonts w:ascii="Arial" w:hAnsi="Arial" w:cs="Arial"/>
          <w:lang w:val="en-US"/>
        </w:rPr>
        <w:t>colours</w:t>
      </w:r>
      <w:proofErr w:type="spellEnd"/>
      <w:r w:rsidRPr="00204950">
        <w:rPr>
          <w:rFonts w:ascii="Arial" w:hAnsi="Arial" w:cs="Arial"/>
          <w:lang w:val="en-US"/>
        </w:rPr>
        <w:t xml:space="preserve"> and 11 decors, this truly eclectic collection offers a multitude of interior design applications and combinations. An ideal choice for residential and commercial settings alike.</w:t>
      </w:r>
    </w:p>
    <w:p w14:paraId="3D82B8B7" w14:textId="77777777" w:rsidR="00204950" w:rsidRPr="00204950" w:rsidRDefault="00204950" w:rsidP="00204950">
      <w:pPr>
        <w:jc w:val="both"/>
        <w:rPr>
          <w:rFonts w:ascii="Arial" w:hAnsi="Arial" w:cs="Arial"/>
          <w:lang w:val="en-US"/>
        </w:rPr>
      </w:pPr>
      <w:proofErr w:type="spellStart"/>
      <w:r w:rsidRPr="00204950">
        <w:rPr>
          <w:rFonts w:ascii="Arial" w:hAnsi="Arial" w:cs="Arial"/>
          <w:lang w:val="en-US"/>
        </w:rPr>
        <w:t>Metamorfosi</w:t>
      </w:r>
      <w:proofErr w:type="spellEnd"/>
      <w:r w:rsidRPr="00204950">
        <w:rPr>
          <w:rFonts w:ascii="Arial" w:hAnsi="Arial" w:cs="Arial"/>
          <w:lang w:val="en-US"/>
        </w:rPr>
        <w:t xml:space="preserve"> is part of RAK Ceramics’ Signature Collection, the latest selection of luxury, stylish and high-end products, providing you with unlimited solutions for your design requirements. A boutique ready-made collection always available. Signature Collection captures the essence of quality and showcases the production capabilities of RAK Ceramics, with luxury concepts developed in an impressive range of sizes, finishes, </w:t>
      </w:r>
      <w:proofErr w:type="spellStart"/>
      <w:r w:rsidRPr="00204950">
        <w:rPr>
          <w:rFonts w:ascii="Arial" w:hAnsi="Arial" w:cs="Arial"/>
          <w:lang w:val="en-US"/>
        </w:rPr>
        <w:t>colours</w:t>
      </w:r>
      <w:proofErr w:type="spellEnd"/>
      <w:r w:rsidRPr="00204950">
        <w:rPr>
          <w:rFonts w:ascii="Arial" w:hAnsi="Arial" w:cs="Arial"/>
          <w:lang w:val="en-US"/>
        </w:rPr>
        <w:t>, effects and thicknesses to suit every taste.</w:t>
      </w:r>
    </w:p>
    <w:p w14:paraId="5AF507C4" w14:textId="03458961" w:rsidR="00204950" w:rsidRPr="00204950" w:rsidRDefault="00204950" w:rsidP="00204950">
      <w:pPr>
        <w:jc w:val="both"/>
        <w:rPr>
          <w:rFonts w:ascii="Arial" w:hAnsi="Arial" w:cs="Arial"/>
          <w:lang w:val="en-US"/>
        </w:rPr>
      </w:pPr>
      <w:r w:rsidRPr="00204950">
        <w:rPr>
          <w:rFonts w:ascii="Arial" w:hAnsi="Arial" w:cs="Arial"/>
          <w:lang w:val="en-US"/>
        </w:rPr>
        <w:t xml:space="preserve">With </w:t>
      </w:r>
      <w:proofErr w:type="spellStart"/>
      <w:r w:rsidRPr="00204950">
        <w:rPr>
          <w:rFonts w:ascii="Arial" w:hAnsi="Arial" w:cs="Arial"/>
          <w:lang w:val="en-US"/>
        </w:rPr>
        <w:t>Metamorfosi</w:t>
      </w:r>
      <w:proofErr w:type="spellEnd"/>
      <w:r w:rsidRPr="00204950">
        <w:rPr>
          <w:rFonts w:ascii="Arial" w:hAnsi="Arial" w:cs="Arial"/>
          <w:lang w:val="en-US"/>
        </w:rPr>
        <w:t xml:space="preserve">, RAK Ceramics officially enters </w:t>
      </w:r>
      <w:proofErr w:type="gramStart"/>
      <w:r w:rsidRPr="00204950">
        <w:rPr>
          <w:rFonts w:ascii="Arial" w:hAnsi="Arial" w:cs="Arial"/>
          <w:lang w:val="en-US"/>
        </w:rPr>
        <w:t>a new exciting</w:t>
      </w:r>
      <w:proofErr w:type="gramEnd"/>
      <w:r w:rsidRPr="00204950">
        <w:rPr>
          <w:rFonts w:ascii="Arial" w:hAnsi="Arial" w:cs="Arial"/>
          <w:lang w:val="en-US"/>
        </w:rPr>
        <w:t xml:space="preserve"> chapter in terms of </w:t>
      </w:r>
      <w:proofErr w:type="spellStart"/>
      <w:r w:rsidRPr="00204950">
        <w:rPr>
          <w:rFonts w:ascii="Arial" w:hAnsi="Arial" w:cs="Arial"/>
          <w:lang w:val="en-US"/>
        </w:rPr>
        <w:t>colour</w:t>
      </w:r>
      <w:proofErr w:type="spellEnd"/>
      <w:r w:rsidRPr="00204950">
        <w:rPr>
          <w:rFonts w:ascii="Arial" w:hAnsi="Arial" w:cs="Arial"/>
          <w:lang w:val="en-US"/>
        </w:rPr>
        <w:t xml:space="preserve"> palettes and decorative styles.</w:t>
      </w:r>
    </w:p>
    <w:p w14:paraId="5E34A87F" w14:textId="77777777" w:rsidR="001B10BE" w:rsidRPr="00204950" w:rsidRDefault="001B10BE" w:rsidP="001B10BE">
      <w:pPr>
        <w:pBdr>
          <w:bottom w:val="single" w:sz="4" w:space="1" w:color="auto"/>
        </w:pBdr>
        <w:jc w:val="both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18233A30" w14:textId="4B6E5516" w:rsidR="00CD2E1E" w:rsidRPr="00204950" w:rsidRDefault="00EC44BB" w:rsidP="00EC44BB">
      <w:pPr>
        <w:pStyle w:val="Nessunaspaziatura"/>
        <w:ind w:left="-142"/>
        <w:jc w:val="center"/>
        <w:rPr>
          <w:rFonts w:ascii="Arial" w:hAnsi="Arial" w:cs="Arial"/>
          <w:shd w:val="clear" w:color="auto" w:fill="FFFFFF"/>
          <w:lang w:val="en-US"/>
        </w:rPr>
      </w:pPr>
      <w:r>
        <w:rPr>
          <w:rFonts w:ascii="Arial" w:hAnsi="Arial" w:cs="Arial"/>
          <w:noProof/>
          <w:shd w:val="clear" w:color="auto" w:fill="FFFFFF"/>
        </w:rPr>
        <w:drawing>
          <wp:inline distT="0" distB="0" distL="0" distR="0" wp14:anchorId="62C30388" wp14:editId="6E6B70BD">
            <wp:extent cx="4780443" cy="3002213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98508" cy="3013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D15ACC" w14:textId="77777777" w:rsidR="007170CB" w:rsidRPr="00886A7C" w:rsidRDefault="007170CB" w:rsidP="007170CB">
      <w:pPr>
        <w:keepNext/>
        <w:keepLines/>
        <w:spacing w:before="160" w:line="276" w:lineRule="auto"/>
        <w:jc w:val="both"/>
        <w:outlineLvl w:val="3"/>
        <w:rPr>
          <w:rFonts w:ascii="Arial" w:hAnsi="Arial" w:cs="Arial"/>
          <w:b/>
          <w:sz w:val="21"/>
          <w:szCs w:val="21"/>
        </w:rPr>
      </w:pPr>
      <w:r w:rsidRPr="00886A7C">
        <w:rPr>
          <w:rFonts w:ascii="Arial" w:hAnsi="Arial" w:cs="Arial"/>
          <w:b/>
          <w:sz w:val="21"/>
          <w:szCs w:val="21"/>
        </w:rPr>
        <w:t>Contatti</w:t>
      </w:r>
    </w:p>
    <w:p w14:paraId="6FE06869" w14:textId="77777777" w:rsidR="00EC44BB" w:rsidRPr="00886A7C" w:rsidRDefault="007170CB" w:rsidP="00EC44BB">
      <w:pPr>
        <w:spacing w:after="200" w:line="276" w:lineRule="auto"/>
        <w:rPr>
          <w:rFonts w:ascii="Arial" w:hAnsi="Arial" w:cs="Arial"/>
          <w:sz w:val="21"/>
          <w:szCs w:val="21"/>
          <w:lang w:eastAsia="en-GB"/>
        </w:rPr>
      </w:pPr>
      <w:proofErr w:type="spellStart"/>
      <w:r w:rsidRPr="00886A7C">
        <w:rPr>
          <w:rFonts w:ascii="Arial" w:hAnsi="Arial" w:cs="Arial"/>
          <w:sz w:val="21"/>
          <w:szCs w:val="21"/>
          <w:lang w:eastAsia="en-GB"/>
        </w:rPr>
        <w:t>TAConline</w:t>
      </w:r>
      <w:proofErr w:type="spellEnd"/>
      <w:r w:rsidRPr="00886A7C">
        <w:rPr>
          <w:rFonts w:ascii="Arial" w:hAnsi="Arial" w:cs="Arial"/>
          <w:sz w:val="21"/>
          <w:szCs w:val="21"/>
          <w:lang w:eastAsia="en-GB"/>
        </w:rPr>
        <w:t xml:space="preserve"> |</w:t>
      </w:r>
      <w:r w:rsidRPr="00886A7C">
        <w:rPr>
          <w:rFonts w:ascii="Arial" w:hAnsi="Arial" w:cs="Arial"/>
          <w:sz w:val="21"/>
          <w:szCs w:val="21"/>
          <w:lang w:eastAsia="en-GB"/>
        </w:rPr>
        <w:tab/>
      </w:r>
      <w:r w:rsidR="00EC44BB" w:rsidRPr="00D27BB3">
        <w:rPr>
          <w:rFonts w:ascii="Arial" w:hAnsi="Arial" w:cs="Arial"/>
          <w:iCs/>
          <w:sz w:val="21"/>
          <w:szCs w:val="21"/>
          <w:lang w:eastAsia="en-GB"/>
        </w:rPr>
        <w:t>press@taconline.it</w:t>
      </w:r>
      <w:r w:rsidR="00EC44BB" w:rsidRPr="00D27BB3">
        <w:rPr>
          <w:rFonts w:ascii="Arial" w:hAnsi="Arial" w:cs="Arial"/>
          <w:iCs/>
          <w:sz w:val="21"/>
          <w:szCs w:val="21"/>
          <w:lang w:eastAsia="en-GB"/>
        </w:rPr>
        <w:tab/>
      </w:r>
      <w:r w:rsidR="00EC44BB" w:rsidRPr="00D27BB3">
        <w:rPr>
          <w:rFonts w:ascii="Arial" w:hAnsi="Arial" w:cs="Arial"/>
          <w:iCs/>
          <w:sz w:val="21"/>
          <w:szCs w:val="21"/>
          <w:lang w:eastAsia="en-GB"/>
        </w:rPr>
        <w:tab/>
      </w:r>
      <w:r w:rsidR="00EC44BB" w:rsidRPr="00886A7C">
        <w:rPr>
          <w:rFonts w:ascii="Arial" w:hAnsi="Arial" w:cs="Arial"/>
          <w:i/>
          <w:sz w:val="21"/>
          <w:szCs w:val="21"/>
          <w:lang w:eastAsia="en-GB"/>
        </w:rPr>
        <w:br/>
      </w:r>
      <w:r w:rsidR="00EC44BB" w:rsidRPr="00886A7C">
        <w:rPr>
          <w:rFonts w:ascii="Arial" w:hAnsi="Arial" w:cs="Arial"/>
          <w:sz w:val="21"/>
          <w:szCs w:val="21"/>
        </w:rPr>
        <w:t xml:space="preserve">Ulteriori informazioni sono disponibili sul sito </w:t>
      </w:r>
      <w:hyperlink r:id="rId8" w:history="1">
        <w:r w:rsidR="00EC44BB" w:rsidRPr="00886A7C">
          <w:rPr>
            <w:rStyle w:val="Collegamentoipertestuale"/>
            <w:rFonts w:ascii="Arial" w:hAnsi="Arial" w:cs="Arial"/>
            <w:sz w:val="21"/>
            <w:szCs w:val="21"/>
          </w:rPr>
          <w:t>www.rakceramics.com</w:t>
        </w:r>
      </w:hyperlink>
      <w:r w:rsidR="00EC44BB" w:rsidRPr="00886A7C">
        <w:rPr>
          <w:rFonts w:ascii="Arial" w:hAnsi="Arial" w:cs="Arial"/>
          <w:sz w:val="21"/>
          <w:szCs w:val="21"/>
        </w:rPr>
        <w:t xml:space="preserve"> </w:t>
      </w:r>
    </w:p>
    <w:p w14:paraId="61259F03" w14:textId="74DC6D46" w:rsidR="00CD2E1E" w:rsidRPr="00EC44BB" w:rsidRDefault="007170CB" w:rsidP="00EC44BB">
      <w:pPr>
        <w:spacing w:after="200" w:line="276" w:lineRule="auto"/>
        <w:rPr>
          <w:rFonts w:ascii="Arial" w:hAnsi="Arial" w:cs="Arial"/>
          <w:i/>
          <w:sz w:val="21"/>
          <w:szCs w:val="21"/>
          <w:lang w:eastAsia="en-GB"/>
        </w:rPr>
      </w:pPr>
      <w:r w:rsidRPr="00886A7C">
        <w:rPr>
          <w:rFonts w:ascii="Arial" w:hAnsi="Arial" w:cs="Arial"/>
          <w:sz w:val="21"/>
          <w:szCs w:val="21"/>
          <w:lang w:eastAsia="en-GB"/>
        </w:rPr>
        <w:tab/>
      </w:r>
    </w:p>
    <w:sectPr w:rsidR="00CD2E1E" w:rsidRPr="00EC44BB" w:rsidSect="00F778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1" w:h="16817"/>
      <w:pgMar w:top="1032" w:right="1418" w:bottom="516" w:left="141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0B288" w14:textId="77777777" w:rsidR="000D2E17" w:rsidRDefault="000D2E17">
      <w:r>
        <w:separator/>
      </w:r>
    </w:p>
  </w:endnote>
  <w:endnote w:type="continuationSeparator" w:id="0">
    <w:p w14:paraId="0D5D0282" w14:textId="77777777" w:rsidR="000D2E17" w:rsidRDefault="000D2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307C9" w14:textId="77777777" w:rsidR="00CD2E1E" w:rsidRDefault="00CD2E1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A3972" w14:textId="53A17133" w:rsidR="00092146" w:rsidRDefault="00092146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E2590" w14:textId="77777777" w:rsidR="00CD2E1E" w:rsidRDefault="00CD2E1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BF601" w14:textId="77777777" w:rsidR="000D2E17" w:rsidRDefault="000D2E17">
      <w:r>
        <w:separator/>
      </w:r>
    </w:p>
  </w:footnote>
  <w:footnote w:type="continuationSeparator" w:id="0">
    <w:p w14:paraId="2151BC57" w14:textId="77777777" w:rsidR="000D2E17" w:rsidRDefault="000D2E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6EB86" w14:textId="77777777" w:rsidR="00466D04" w:rsidRDefault="00466D0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365B" w14:textId="4597BF24" w:rsidR="00092146" w:rsidRDefault="00092146">
    <w:pPr>
      <w:jc w:val="center"/>
    </w:pPr>
  </w:p>
  <w:p w14:paraId="698C8FA2" w14:textId="77777777" w:rsidR="001E0DD6" w:rsidRDefault="001E0DD6">
    <w:pPr>
      <w:jc w:val="center"/>
    </w:pPr>
  </w:p>
  <w:p w14:paraId="063A1F06" w14:textId="77777777" w:rsidR="00092146" w:rsidRDefault="00092146">
    <w:pPr>
      <w:jc w:val="center"/>
    </w:pPr>
    <w:r>
      <w:rPr>
        <w:noProof/>
        <w:lang w:val="en-US" w:eastAsia="en-US"/>
      </w:rPr>
      <w:drawing>
        <wp:inline distT="114300" distB="114300" distL="114300" distR="114300" wp14:anchorId="093423CB" wp14:editId="304DE835">
          <wp:extent cx="1495425" cy="1023186"/>
          <wp:effectExtent l="0" t="0" r="0" b="0"/>
          <wp:docPr id="1" name="image01.jpg" descr="rakc-rgb-whi-blk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rakc-rgb-whi-blk (1)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5425" cy="102318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0D2E17">
      <w:rPr>
        <w:noProof/>
      </w:rPr>
      <w:pict w14:anchorId="37D1FB57">
        <v:rect id="_x0000_i1025" alt="" style="width:253pt;height:.05pt;mso-width-percent:0;mso-height-percent:0;mso-width-percent:0;mso-height-percent:0" o:hrpct="525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F17A8" w14:textId="77777777" w:rsidR="00466D04" w:rsidRDefault="00466D0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244EE"/>
    <w:multiLevelType w:val="hybridMultilevel"/>
    <w:tmpl w:val="7AE2C2A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E52D9"/>
    <w:multiLevelType w:val="hybridMultilevel"/>
    <w:tmpl w:val="7EBEDAE4"/>
    <w:lvl w:ilvl="0" w:tplc="13588B1E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E558F"/>
    <w:multiLevelType w:val="hybridMultilevel"/>
    <w:tmpl w:val="172A2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464C7C"/>
    <w:multiLevelType w:val="hybridMultilevel"/>
    <w:tmpl w:val="37AE7CAC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663774063">
    <w:abstractNumId w:val="2"/>
  </w:num>
  <w:num w:numId="2" w16cid:durableId="496268583">
    <w:abstractNumId w:val="3"/>
  </w:num>
  <w:num w:numId="3" w16cid:durableId="268662363">
    <w:abstractNumId w:val="1"/>
  </w:num>
  <w:num w:numId="4" w16cid:durableId="13579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displayBackgroundShape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CFA"/>
    <w:rsid w:val="00013488"/>
    <w:rsid w:val="0003682E"/>
    <w:rsid w:val="00051B2B"/>
    <w:rsid w:val="00053DC3"/>
    <w:rsid w:val="00054FC3"/>
    <w:rsid w:val="00061F83"/>
    <w:rsid w:val="00062A8A"/>
    <w:rsid w:val="000635D8"/>
    <w:rsid w:val="00081AC1"/>
    <w:rsid w:val="00092146"/>
    <w:rsid w:val="000A62C9"/>
    <w:rsid w:val="000B2BC3"/>
    <w:rsid w:val="000B6A42"/>
    <w:rsid w:val="000C4630"/>
    <w:rsid w:val="000C7CFA"/>
    <w:rsid w:val="000D2E17"/>
    <w:rsid w:val="0010667D"/>
    <w:rsid w:val="00113F4C"/>
    <w:rsid w:val="0012201B"/>
    <w:rsid w:val="0012378A"/>
    <w:rsid w:val="00125B4C"/>
    <w:rsid w:val="001417C1"/>
    <w:rsid w:val="00150455"/>
    <w:rsid w:val="0016070C"/>
    <w:rsid w:val="00187CDE"/>
    <w:rsid w:val="001B10BE"/>
    <w:rsid w:val="001C3229"/>
    <w:rsid w:val="001C61AB"/>
    <w:rsid w:val="001D0163"/>
    <w:rsid w:val="001D0C5F"/>
    <w:rsid w:val="001D4A35"/>
    <w:rsid w:val="001E0DD6"/>
    <w:rsid w:val="00204950"/>
    <w:rsid w:val="002151B7"/>
    <w:rsid w:val="0022030A"/>
    <w:rsid w:val="002207CC"/>
    <w:rsid w:val="00221456"/>
    <w:rsid w:val="00246D4D"/>
    <w:rsid w:val="00250619"/>
    <w:rsid w:val="0025616E"/>
    <w:rsid w:val="00291BFB"/>
    <w:rsid w:val="002954A4"/>
    <w:rsid w:val="00297B0D"/>
    <w:rsid w:val="002A3D57"/>
    <w:rsid w:val="002B0662"/>
    <w:rsid w:val="003225E6"/>
    <w:rsid w:val="00322FD8"/>
    <w:rsid w:val="003231B2"/>
    <w:rsid w:val="003470E0"/>
    <w:rsid w:val="00352C5C"/>
    <w:rsid w:val="0035728C"/>
    <w:rsid w:val="00360C32"/>
    <w:rsid w:val="00373898"/>
    <w:rsid w:val="00375AB6"/>
    <w:rsid w:val="0039409A"/>
    <w:rsid w:val="003A568F"/>
    <w:rsid w:val="003B57D5"/>
    <w:rsid w:val="003B63A5"/>
    <w:rsid w:val="003C6B99"/>
    <w:rsid w:val="003D3CE3"/>
    <w:rsid w:val="003E3243"/>
    <w:rsid w:val="003F5657"/>
    <w:rsid w:val="00410E0D"/>
    <w:rsid w:val="00420D7F"/>
    <w:rsid w:val="004348D2"/>
    <w:rsid w:val="0044622A"/>
    <w:rsid w:val="00466D04"/>
    <w:rsid w:val="004704F1"/>
    <w:rsid w:val="00471444"/>
    <w:rsid w:val="00485849"/>
    <w:rsid w:val="00487EAE"/>
    <w:rsid w:val="004937A7"/>
    <w:rsid w:val="004965D1"/>
    <w:rsid w:val="00496780"/>
    <w:rsid w:val="004A2A88"/>
    <w:rsid w:val="004A5165"/>
    <w:rsid w:val="004B01E3"/>
    <w:rsid w:val="004B66AC"/>
    <w:rsid w:val="004C307F"/>
    <w:rsid w:val="004D1ECD"/>
    <w:rsid w:val="004E170E"/>
    <w:rsid w:val="004E592E"/>
    <w:rsid w:val="004F1C65"/>
    <w:rsid w:val="005022F6"/>
    <w:rsid w:val="00517030"/>
    <w:rsid w:val="00525E9D"/>
    <w:rsid w:val="00532F2D"/>
    <w:rsid w:val="00534486"/>
    <w:rsid w:val="005438AD"/>
    <w:rsid w:val="00573B40"/>
    <w:rsid w:val="00583E75"/>
    <w:rsid w:val="0059079A"/>
    <w:rsid w:val="005A7CCC"/>
    <w:rsid w:val="005B4D20"/>
    <w:rsid w:val="005C1210"/>
    <w:rsid w:val="005C2DBE"/>
    <w:rsid w:val="005E7535"/>
    <w:rsid w:val="005F5E8B"/>
    <w:rsid w:val="00624B11"/>
    <w:rsid w:val="006303D3"/>
    <w:rsid w:val="0065523B"/>
    <w:rsid w:val="00661FE0"/>
    <w:rsid w:val="006B1FCA"/>
    <w:rsid w:val="006B3327"/>
    <w:rsid w:val="006C7C89"/>
    <w:rsid w:val="006D0614"/>
    <w:rsid w:val="006D3980"/>
    <w:rsid w:val="006E2A0D"/>
    <w:rsid w:val="006F53EE"/>
    <w:rsid w:val="006F6B4D"/>
    <w:rsid w:val="00707FA2"/>
    <w:rsid w:val="00712567"/>
    <w:rsid w:val="007170CB"/>
    <w:rsid w:val="00745C8C"/>
    <w:rsid w:val="00752330"/>
    <w:rsid w:val="007672EA"/>
    <w:rsid w:val="00776277"/>
    <w:rsid w:val="007836E4"/>
    <w:rsid w:val="007852F5"/>
    <w:rsid w:val="00794CCE"/>
    <w:rsid w:val="00797277"/>
    <w:rsid w:val="007A4FE2"/>
    <w:rsid w:val="007C11E2"/>
    <w:rsid w:val="007E0E87"/>
    <w:rsid w:val="007E7C23"/>
    <w:rsid w:val="007F1AED"/>
    <w:rsid w:val="007F3C2B"/>
    <w:rsid w:val="00801335"/>
    <w:rsid w:val="00812224"/>
    <w:rsid w:val="0081330E"/>
    <w:rsid w:val="00813C28"/>
    <w:rsid w:val="00820173"/>
    <w:rsid w:val="00827ECC"/>
    <w:rsid w:val="00845253"/>
    <w:rsid w:val="00880375"/>
    <w:rsid w:val="00884FB3"/>
    <w:rsid w:val="00886A7C"/>
    <w:rsid w:val="00892650"/>
    <w:rsid w:val="008E109D"/>
    <w:rsid w:val="008E38BC"/>
    <w:rsid w:val="008F2053"/>
    <w:rsid w:val="008F513E"/>
    <w:rsid w:val="008F627E"/>
    <w:rsid w:val="009007BE"/>
    <w:rsid w:val="009018B0"/>
    <w:rsid w:val="009073DB"/>
    <w:rsid w:val="00944940"/>
    <w:rsid w:val="00945ADD"/>
    <w:rsid w:val="009537B7"/>
    <w:rsid w:val="00954F9E"/>
    <w:rsid w:val="00962904"/>
    <w:rsid w:val="00962ADE"/>
    <w:rsid w:val="0097580C"/>
    <w:rsid w:val="009A02A1"/>
    <w:rsid w:val="009B4103"/>
    <w:rsid w:val="009C0768"/>
    <w:rsid w:val="009C15A2"/>
    <w:rsid w:val="009C22E4"/>
    <w:rsid w:val="009D0403"/>
    <w:rsid w:val="009E5D17"/>
    <w:rsid w:val="009F0D4B"/>
    <w:rsid w:val="009F19AD"/>
    <w:rsid w:val="009F77E6"/>
    <w:rsid w:val="00A11028"/>
    <w:rsid w:val="00A12DC1"/>
    <w:rsid w:val="00A42059"/>
    <w:rsid w:val="00A42719"/>
    <w:rsid w:val="00A54ED5"/>
    <w:rsid w:val="00A56401"/>
    <w:rsid w:val="00A7595D"/>
    <w:rsid w:val="00AB5ED2"/>
    <w:rsid w:val="00AB6337"/>
    <w:rsid w:val="00AC030A"/>
    <w:rsid w:val="00AC3950"/>
    <w:rsid w:val="00AD2440"/>
    <w:rsid w:val="00AD2A0F"/>
    <w:rsid w:val="00AE418F"/>
    <w:rsid w:val="00AE7A1E"/>
    <w:rsid w:val="00AF6319"/>
    <w:rsid w:val="00B03352"/>
    <w:rsid w:val="00B04003"/>
    <w:rsid w:val="00B211C8"/>
    <w:rsid w:val="00B26DA4"/>
    <w:rsid w:val="00B3650D"/>
    <w:rsid w:val="00B657BC"/>
    <w:rsid w:val="00B71218"/>
    <w:rsid w:val="00B7480A"/>
    <w:rsid w:val="00B7643C"/>
    <w:rsid w:val="00B80694"/>
    <w:rsid w:val="00B807D3"/>
    <w:rsid w:val="00B826C5"/>
    <w:rsid w:val="00B83DB6"/>
    <w:rsid w:val="00B92D8C"/>
    <w:rsid w:val="00B97F5A"/>
    <w:rsid w:val="00BC4EB8"/>
    <w:rsid w:val="00BC5810"/>
    <w:rsid w:val="00BE2A1F"/>
    <w:rsid w:val="00C20169"/>
    <w:rsid w:val="00C24B5C"/>
    <w:rsid w:val="00C322C5"/>
    <w:rsid w:val="00C33457"/>
    <w:rsid w:val="00C62A40"/>
    <w:rsid w:val="00C633AB"/>
    <w:rsid w:val="00C67995"/>
    <w:rsid w:val="00C73793"/>
    <w:rsid w:val="00C93A4F"/>
    <w:rsid w:val="00CB0086"/>
    <w:rsid w:val="00CB0400"/>
    <w:rsid w:val="00CB2A9B"/>
    <w:rsid w:val="00CB45D1"/>
    <w:rsid w:val="00CD0C76"/>
    <w:rsid w:val="00CD2E1E"/>
    <w:rsid w:val="00CF02CD"/>
    <w:rsid w:val="00D03E18"/>
    <w:rsid w:val="00D1098D"/>
    <w:rsid w:val="00D27BB3"/>
    <w:rsid w:val="00D3338E"/>
    <w:rsid w:val="00D4237A"/>
    <w:rsid w:val="00D53A1A"/>
    <w:rsid w:val="00D9139B"/>
    <w:rsid w:val="00D96858"/>
    <w:rsid w:val="00D96865"/>
    <w:rsid w:val="00DB1966"/>
    <w:rsid w:val="00DC215A"/>
    <w:rsid w:val="00DC5926"/>
    <w:rsid w:val="00DC74B2"/>
    <w:rsid w:val="00DC7E55"/>
    <w:rsid w:val="00DD3960"/>
    <w:rsid w:val="00DD53B6"/>
    <w:rsid w:val="00E056B5"/>
    <w:rsid w:val="00E103F5"/>
    <w:rsid w:val="00E35B5B"/>
    <w:rsid w:val="00E40454"/>
    <w:rsid w:val="00E44E9B"/>
    <w:rsid w:val="00E83240"/>
    <w:rsid w:val="00E84D56"/>
    <w:rsid w:val="00E91C48"/>
    <w:rsid w:val="00EA0457"/>
    <w:rsid w:val="00EA36AF"/>
    <w:rsid w:val="00EB2C44"/>
    <w:rsid w:val="00EB3177"/>
    <w:rsid w:val="00EC44BB"/>
    <w:rsid w:val="00ED20FD"/>
    <w:rsid w:val="00F10D2E"/>
    <w:rsid w:val="00F23034"/>
    <w:rsid w:val="00F27CE5"/>
    <w:rsid w:val="00F4682F"/>
    <w:rsid w:val="00F60AEA"/>
    <w:rsid w:val="00F66BD7"/>
    <w:rsid w:val="00F72F0B"/>
    <w:rsid w:val="00F77803"/>
    <w:rsid w:val="00F77D36"/>
    <w:rsid w:val="00F8431F"/>
    <w:rsid w:val="00F851C2"/>
    <w:rsid w:val="00F924A4"/>
    <w:rsid w:val="00FA29CD"/>
    <w:rsid w:val="00FB6CF9"/>
    <w:rsid w:val="00FC325E"/>
    <w:rsid w:val="00FD288C"/>
    <w:rsid w:val="00FD6F68"/>
    <w:rsid w:val="00FF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B952360"/>
  <w15:docId w15:val="{096DE06B-A1EA-224C-B5ED-160177967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color w:val="000000"/>
        <w:sz w:val="18"/>
        <w:szCs w:val="18"/>
        <w:lang w:val="en-US" w:eastAsia="en-US" w:bidi="ar-SA"/>
      </w:rPr>
    </w:rPrDefault>
    <w:pPrDefault>
      <w:pPr>
        <w:keepNext/>
        <w:keepLines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C11E2"/>
    <w:pPr>
      <w:keepNext w:val="0"/>
      <w:keepLines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it-IT" w:eastAsia="it-IT"/>
    </w:rPr>
  </w:style>
  <w:style w:type="paragraph" w:styleId="Titolo1">
    <w:name w:val="heading 1"/>
    <w:basedOn w:val="Normale"/>
    <w:next w:val="Normale"/>
    <w:pPr>
      <w:keepNext/>
      <w:keepLines/>
      <w:spacing w:line="276" w:lineRule="auto"/>
      <w:contextualSpacing/>
      <w:outlineLvl w:val="0"/>
    </w:pPr>
    <w:rPr>
      <w:rFonts w:ascii="Verdana" w:eastAsia="Verdana" w:hAnsi="Verdana" w:cs="Verdana"/>
      <w:b/>
      <w:color w:val="000000"/>
      <w:sz w:val="40"/>
      <w:szCs w:val="40"/>
      <w:lang w:val="en-US" w:eastAsia="en-US"/>
    </w:rPr>
  </w:style>
  <w:style w:type="paragraph" w:styleId="Titolo2">
    <w:name w:val="heading 2"/>
    <w:basedOn w:val="Normale"/>
    <w:next w:val="Normale"/>
    <w:pPr>
      <w:keepNext/>
      <w:keepLines/>
      <w:spacing w:before="200" w:after="200" w:line="276" w:lineRule="auto"/>
      <w:contextualSpacing/>
      <w:outlineLvl w:val="1"/>
    </w:pPr>
    <w:rPr>
      <w:rFonts w:ascii="Verdana" w:eastAsia="Verdana" w:hAnsi="Verdana" w:cs="Verdana"/>
      <w:b/>
      <w:color w:val="000000"/>
      <w:sz w:val="32"/>
      <w:szCs w:val="32"/>
      <w:lang w:val="en-US" w:eastAsia="en-US"/>
    </w:rPr>
  </w:style>
  <w:style w:type="paragraph" w:styleId="Titolo3">
    <w:name w:val="heading 3"/>
    <w:basedOn w:val="Normale"/>
    <w:next w:val="Normale"/>
    <w:pPr>
      <w:keepNext/>
      <w:keepLines/>
      <w:spacing w:before="160" w:after="200" w:line="276" w:lineRule="auto"/>
      <w:contextualSpacing/>
      <w:outlineLvl w:val="2"/>
    </w:pPr>
    <w:rPr>
      <w:rFonts w:ascii="Verdana" w:eastAsia="Verdana" w:hAnsi="Verdana" w:cs="Verdana"/>
      <w:b/>
      <w:color w:val="000000"/>
      <w:sz w:val="28"/>
      <w:szCs w:val="28"/>
      <w:lang w:val="en-US" w:eastAsia="en-US"/>
    </w:rPr>
  </w:style>
  <w:style w:type="paragraph" w:styleId="Titolo4">
    <w:name w:val="heading 4"/>
    <w:basedOn w:val="Normale"/>
    <w:next w:val="Normale"/>
    <w:pPr>
      <w:keepNext/>
      <w:keepLines/>
      <w:spacing w:before="160" w:after="200" w:line="276" w:lineRule="auto"/>
      <w:contextualSpacing/>
      <w:jc w:val="both"/>
      <w:outlineLvl w:val="3"/>
    </w:pPr>
    <w:rPr>
      <w:rFonts w:ascii="Verdana" w:eastAsia="Verdana" w:hAnsi="Verdana" w:cs="Verdana"/>
      <w:b/>
      <w:color w:val="B49B62"/>
      <w:sz w:val="18"/>
      <w:szCs w:val="18"/>
      <w:lang w:val="en-US" w:eastAsia="en-US"/>
    </w:rPr>
  </w:style>
  <w:style w:type="paragraph" w:styleId="Titolo5">
    <w:name w:val="heading 5"/>
    <w:basedOn w:val="Normale"/>
    <w:next w:val="Normale"/>
    <w:pPr>
      <w:keepNext/>
      <w:keepLines/>
      <w:spacing w:after="200" w:line="276" w:lineRule="auto"/>
      <w:contextualSpacing/>
      <w:outlineLvl w:val="4"/>
    </w:pPr>
    <w:rPr>
      <w:rFonts w:ascii="Verdana" w:eastAsia="Verdana" w:hAnsi="Verdana" w:cs="Verdana"/>
      <w:b/>
      <w:color w:val="000000"/>
      <w:sz w:val="18"/>
      <w:szCs w:val="18"/>
      <w:lang w:val="en-US" w:eastAsia="en-US"/>
    </w:rPr>
  </w:style>
  <w:style w:type="paragraph" w:styleId="Titolo6">
    <w:name w:val="heading 6"/>
    <w:basedOn w:val="Normale"/>
    <w:next w:val="Normale"/>
    <w:pPr>
      <w:keepNext/>
      <w:keepLines/>
      <w:spacing w:before="160" w:line="276" w:lineRule="auto"/>
      <w:contextualSpacing/>
      <w:jc w:val="both"/>
      <w:outlineLvl w:val="5"/>
    </w:pPr>
    <w:rPr>
      <w:rFonts w:ascii="Verdana" w:eastAsia="Verdana" w:hAnsi="Verdana" w:cs="Verdana"/>
      <w:i/>
      <w:color w:val="95989D"/>
      <w:sz w:val="18"/>
      <w:szCs w:val="18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pPr>
      <w:keepNext/>
      <w:keepLines/>
      <w:spacing w:after="200" w:line="276" w:lineRule="auto"/>
      <w:contextualSpacing/>
      <w:jc w:val="center"/>
    </w:pPr>
    <w:rPr>
      <w:rFonts w:ascii="Verdana" w:eastAsia="Verdana" w:hAnsi="Verdana" w:cs="Verdana"/>
      <w:b/>
      <w:color w:val="000000"/>
      <w:sz w:val="56"/>
      <w:szCs w:val="56"/>
      <w:lang w:val="en-US" w:eastAsia="en-US"/>
    </w:rPr>
  </w:style>
  <w:style w:type="paragraph" w:styleId="Sottotitolo">
    <w:name w:val="Subtitle"/>
    <w:basedOn w:val="Normale"/>
    <w:next w:val="Normale"/>
    <w:pPr>
      <w:keepNext/>
      <w:keepLines/>
      <w:spacing w:after="240" w:line="276" w:lineRule="auto"/>
      <w:contextualSpacing/>
      <w:jc w:val="center"/>
    </w:pPr>
    <w:rPr>
      <w:rFonts w:ascii="Verdana" w:eastAsia="Verdana" w:hAnsi="Verdana" w:cs="Verdana"/>
      <w:b/>
      <w:color w:val="000000"/>
      <w:sz w:val="36"/>
      <w:szCs w:val="36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4EB8"/>
    <w:pPr>
      <w:keepNext/>
      <w:keepLines/>
    </w:pPr>
    <w:rPr>
      <w:rFonts w:ascii="Tahoma" w:eastAsia="Verdana" w:hAnsi="Tahoma" w:cs="Tahoma"/>
      <w:color w:val="000000"/>
      <w:sz w:val="16"/>
      <w:szCs w:val="16"/>
      <w:lang w:val="en-US"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4EB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C4EB8"/>
    <w:pPr>
      <w:keepNext/>
      <w:keepLines/>
      <w:tabs>
        <w:tab w:val="center" w:pos="4513"/>
        <w:tab w:val="right" w:pos="9026"/>
      </w:tabs>
    </w:pPr>
    <w:rPr>
      <w:rFonts w:ascii="Verdana" w:eastAsia="Verdana" w:hAnsi="Verdana" w:cs="Verdana"/>
      <w:color w:val="000000"/>
      <w:sz w:val="18"/>
      <w:szCs w:val="18"/>
      <w:lang w:val="en-US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4EB8"/>
  </w:style>
  <w:style w:type="paragraph" w:styleId="Pidipagina">
    <w:name w:val="footer"/>
    <w:basedOn w:val="Normale"/>
    <w:link w:val="PidipaginaCarattere"/>
    <w:uiPriority w:val="99"/>
    <w:unhideWhenUsed/>
    <w:rsid w:val="00BC4EB8"/>
    <w:pPr>
      <w:keepNext/>
      <w:keepLines/>
      <w:tabs>
        <w:tab w:val="center" w:pos="4513"/>
        <w:tab w:val="right" w:pos="9026"/>
      </w:tabs>
    </w:pPr>
    <w:rPr>
      <w:rFonts w:ascii="Verdana" w:eastAsia="Verdana" w:hAnsi="Verdana" w:cs="Verdana"/>
      <w:color w:val="000000"/>
      <w:sz w:val="18"/>
      <w:szCs w:val="18"/>
      <w:lang w:val="en-US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4EB8"/>
  </w:style>
  <w:style w:type="paragraph" w:styleId="Paragrafoelenco">
    <w:name w:val="List Paragraph"/>
    <w:basedOn w:val="Normale"/>
    <w:uiPriority w:val="34"/>
    <w:qFormat/>
    <w:rsid w:val="00373898"/>
    <w:pPr>
      <w:keepNext/>
      <w:keepLines/>
      <w:spacing w:after="200" w:line="276" w:lineRule="auto"/>
      <w:ind w:left="720"/>
      <w:contextualSpacing/>
    </w:pPr>
    <w:rPr>
      <w:rFonts w:ascii="Verdana" w:eastAsia="Verdana" w:hAnsi="Verdana" w:cs="Verdana"/>
      <w:color w:val="000000"/>
      <w:sz w:val="18"/>
      <w:szCs w:val="18"/>
      <w:lang w:val="en-US" w:eastAsia="en-US"/>
    </w:rPr>
  </w:style>
  <w:style w:type="character" w:styleId="Collegamentoipertestuale">
    <w:name w:val="Hyperlink"/>
    <w:basedOn w:val="Carpredefinitoparagrafo"/>
    <w:uiPriority w:val="99"/>
    <w:unhideWhenUsed/>
    <w:rsid w:val="00CF02CD"/>
    <w:rPr>
      <w:color w:val="0563C1" w:themeColor="hyperlink"/>
      <w:u w:val="single"/>
    </w:rPr>
  </w:style>
  <w:style w:type="paragraph" w:customStyle="1" w:styleId="Default">
    <w:name w:val="Default"/>
    <w:rsid w:val="00E103F5"/>
    <w:pPr>
      <w:keepNext w:val="0"/>
      <w:keepLines w:val="0"/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val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66D04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4F1C65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4F1C65"/>
    <w:rPr>
      <w:b/>
      <w:bCs/>
    </w:rPr>
  </w:style>
  <w:style w:type="character" w:customStyle="1" w:styleId="apple-converted-space">
    <w:name w:val="apple-converted-space"/>
    <w:basedOn w:val="Carpredefinitoparagrafo"/>
    <w:rsid w:val="004F1C65"/>
  </w:style>
  <w:style w:type="character" w:styleId="Enfasicorsivo">
    <w:name w:val="Emphasis"/>
    <w:basedOn w:val="Carpredefinitoparagrafo"/>
    <w:uiPriority w:val="20"/>
    <w:qFormat/>
    <w:rsid w:val="00776277"/>
    <w:rPr>
      <w:i/>
      <w:iCs/>
    </w:rPr>
  </w:style>
  <w:style w:type="character" w:customStyle="1" w:styleId="markedcontent">
    <w:name w:val="markedcontent"/>
    <w:basedOn w:val="Carpredefinitoparagrafo"/>
    <w:rsid w:val="00820173"/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9073DB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80694"/>
    <w:rPr>
      <w:color w:val="954F72" w:themeColor="followedHyperlink"/>
      <w:u w:val="single"/>
    </w:rPr>
  </w:style>
  <w:style w:type="paragraph" w:styleId="Nessunaspaziatura">
    <w:name w:val="No Spacing"/>
    <w:uiPriority w:val="1"/>
    <w:qFormat/>
    <w:rsid w:val="007F1AED"/>
    <w:pPr>
      <w:keepNext w:val="0"/>
      <w:keepLines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5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4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1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3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2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1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2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7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99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64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64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26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81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785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62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753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12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88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729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60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61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0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kceramics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FTI Consulting</Company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Marco Borghi</dc:creator>
  <cp:lastModifiedBy>Paola Staiano</cp:lastModifiedBy>
  <cp:revision>4</cp:revision>
  <cp:lastPrinted>2022-03-25T12:44:00Z</cp:lastPrinted>
  <dcterms:created xsi:type="dcterms:W3CDTF">2022-05-04T13:17:00Z</dcterms:created>
  <dcterms:modified xsi:type="dcterms:W3CDTF">2022-05-04T13:24:00Z</dcterms:modified>
</cp:coreProperties>
</file>