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D8A532" w14:textId="77777777" w:rsidR="006F6B4D" w:rsidRDefault="006F6B4D" w:rsidP="00F77803">
      <w:pPr>
        <w:pStyle w:val="Sottotitolo"/>
        <w:spacing w:after="0" w:line="240" w:lineRule="auto"/>
        <w:ind w:left="-142" w:right="-141"/>
        <w:rPr>
          <w:sz w:val="30"/>
          <w:szCs w:val="30"/>
          <w:lang w:val="it-IT"/>
        </w:rPr>
      </w:pPr>
    </w:p>
    <w:p w14:paraId="11D57504" w14:textId="6C76E268" w:rsidR="00DC5926" w:rsidRPr="006F6B4D" w:rsidRDefault="00CB2A9B" w:rsidP="00F77803">
      <w:pPr>
        <w:pStyle w:val="Sottotitolo"/>
        <w:spacing w:after="0" w:line="240" w:lineRule="auto"/>
        <w:ind w:left="-142" w:right="-141"/>
        <w:rPr>
          <w:sz w:val="30"/>
          <w:szCs w:val="30"/>
          <w:lang w:val="it-IT"/>
        </w:rPr>
      </w:pPr>
      <w:r w:rsidRPr="006F6B4D">
        <w:rPr>
          <w:sz w:val="30"/>
          <w:szCs w:val="30"/>
          <w:lang w:val="it-IT"/>
        </w:rPr>
        <w:t>SALONE DEL MOBILE 2022</w:t>
      </w:r>
    </w:p>
    <w:p w14:paraId="58E25DD7" w14:textId="0FF39C80" w:rsidR="00187CDE" w:rsidRDefault="00246D4D" w:rsidP="00F77803">
      <w:pPr>
        <w:pStyle w:val="Sottotitolo"/>
        <w:spacing w:after="0" w:line="240" w:lineRule="auto"/>
        <w:ind w:left="-142" w:right="-141"/>
        <w:rPr>
          <w:caps/>
          <w:sz w:val="26"/>
          <w:szCs w:val="26"/>
          <w:lang w:val="it-IT"/>
        </w:rPr>
      </w:pPr>
      <w:r w:rsidRPr="006F6B4D">
        <w:rPr>
          <w:caps/>
          <w:sz w:val="26"/>
          <w:szCs w:val="26"/>
          <w:lang w:val="it-IT"/>
        </w:rPr>
        <w:t>FOCUS</w:t>
      </w:r>
      <w:r w:rsidR="006F6B4D" w:rsidRPr="006F6B4D">
        <w:rPr>
          <w:caps/>
          <w:sz w:val="26"/>
          <w:szCs w:val="26"/>
          <w:lang w:val="it-IT"/>
        </w:rPr>
        <w:t xml:space="preserve"> </w:t>
      </w:r>
      <w:r w:rsidR="006F6B4D">
        <w:rPr>
          <w:caps/>
          <w:sz w:val="26"/>
          <w:szCs w:val="26"/>
          <w:lang w:val="it-IT"/>
        </w:rPr>
        <w:t>ANTEPRIMA</w:t>
      </w:r>
    </w:p>
    <w:p w14:paraId="0FC787AF" w14:textId="77777777" w:rsidR="006F6B4D" w:rsidRPr="006F6B4D" w:rsidRDefault="006F6B4D" w:rsidP="006F6B4D">
      <w:pPr>
        <w:rPr>
          <w:lang w:eastAsia="en-US"/>
        </w:rPr>
      </w:pPr>
    </w:p>
    <w:p w14:paraId="1A3C7A47" w14:textId="269B12BE" w:rsidR="006F6B4D" w:rsidRPr="006F6B4D" w:rsidRDefault="006F6B4D" w:rsidP="006F6B4D">
      <w:pPr>
        <w:jc w:val="center"/>
        <w:rPr>
          <w:rFonts w:ascii="Arial" w:hAnsi="Arial" w:cs="Arial"/>
          <w:b/>
          <w:bCs/>
          <w:sz w:val="26"/>
          <w:szCs w:val="26"/>
          <w:lang w:eastAsia="en-US"/>
        </w:rPr>
      </w:pPr>
      <w:r w:rsidRPr="006F6B4D">
        <w:rPr>
          <w:rFonts w:ascii="Arial" w:hAnsi="Arial" w:cs="Arial"/>
          <w:b/>
          <w:bCs/>
          <w:sz w:val="26"/>
          <w:szCs w:val="26"/>
          <w:lang w:eastAsia="en-US"/>
        </w:rPr>
        <w:t xml:space="preserve">La prima volta di RAK </w:t>
      </w:r>
      <w:proofErr w:type="spellStart"/>
      <w:r w:rsidRPr="006F6B4D">
        <w:rPr>
          <w:rFonts w:ascii="Arial" w:hAnsi="Arial" w:cs="Arial"/>
          <w:b/>
          <w:bCs/>
          <w:sz w:val="26"/>
          <w:szCs w:val="26"/>
          <w:lang w:eastAsia="en-US"/>
        </w:rPr>
        <w:t>Ceramics</w:t>
      </w:r>
      <w:proofErr w:type="spellEnd"/>
      <w:r w:rsidRPr="006F6B4D">
        <w:rPr>
          <w:rFonts w:ascii="Arial" w:hAnsi="Arial" w:cs="Arial"/>
          <w:b/>
          <w:bCs/>
          <w:sz w:val="26"/>
          <w:szCs w:val="26"/>
          <w:lang w:eastAsia="en-US"/>
        </w:rPr>
        <w:t xml:space="preserve"> al Salone del </w:t>
      </w:r>
      <w:r>
        <w:rPr>
          <w:rFonts w:ascii="Arial" w:hAnsi="Arial" w:cs="Arial"/>
          <w:b/>
          <w:bCs/>
          <w:sz w:val="26"/>
          <w:szCs w:val="26"/>
          <w:lang w:eastAsia="en-US"/>
        </w:rPr>
        <w:t>Mobile</w:t>
      </w:r>
      <w:r w:rsidRPr="006F6B4D">
        <w:rPr>
          <w:rFonts w:ascii="Arial" w:hAnsi="Arial" w:cs="Arial"/>
          <w:b/>
          <w:bCs/>
          <w:sz w:val="26"/>
          <w:szCs w:val="26"/>
          <w:lang w:eastAsia="en-US"/>
        </w:rPr>
        <w:t xml:space="preserve"> (280 mq di stand)</w:t>
      </w:r>
    </w:p>
    <w:p w14:paraId="03764D0F" w14:textId="77777777" w:rsidR="006F6B4D" w:rsidRPr="006F6B4D" w:rsidRDefault="006F6B4D" w:rsidP="00DD53B6">
      <w:pPr>
        <w:jc w:val="both"/>
      </w:pPr>
    </w:p>
    <w:p w14:paraId="607DD2F6" w14:textId="0001F552" w:rsidR="003D3CE3" w:rsidRPr="006F6B4D" w:rsidRDefault="003D3CE3" w:rsidP="007F3C2B">
      <w:pPr>
        <w:jc w:val="both"/>
        <w:rPr>
          <w:rFonts w:ascii="Verdana" w:hAnsi="Verdana" w:cs="Calibri"/>
          <w:color w:val="FF0000"/>
          <w:sz w:val="28"/>
          <w:szCs w:val="28"/>
        </w:rPr>
      </w:pPr>
    </w:p>
    <w:p w14:paraId="4B20A4A9" w14:textId="4D82D5B9" w:rsidR="00246D4D" w:rsidRPr="00E44E9B" w:rsidRDefault="00D9139B" w:rsidP="00246D4D">
      <w:pPr>
        <w:pBdr>
          <w:bottom w:val="single" w:sz="4" w:space="1" w:color="auto"/>
        </w:pBdr>
        <w:jc w:val="both"/>
        <w:rPr>
          <w:rFonts w:ascii="Verdana" w:hAnsi="Verdana"/>
          <w:b/>
          <w:bCs/>
          <w:lang w:val="en-GB"/>
        </w:rPr>
      </w:pPr>
      <w:r>
        <w:rPr>
          <w:rFonts w:ascii="Verdana" w:hAnsi="Verdana"/>
          <w:b/>
          <w:bCs/>
          <w:sz w:val="28"/>
          <w:szCs w:val="28"/>
          <w:lang w:val="en-GB"/>
        </w:rPr>
        <w:t>CERAMICA DESIGN</w:t>
      </w:r>
    </w:p>
    <w:p w14:paraId="0327078D" w14:textId="77777777" w:rsidR="007F3C2B" w:rsidRPr="00E44E9B" w:rsidRDefault="007F3C2B" w:rsidP="00DD53B6">
      <w:pPr>
        <w:jc w:val="both"/>
        <w:rPr>
          <w:rFonts w:ascii="Verdana" w:hAnsi="Verdana"/>
          <w:b/>
          <w:bCs/>
          <w:color w:val="808080" w:themeColor="background1" w:themeShade="80"/>
          <w:lang w:val="en-GB"/>
        </w:rPr>
      </w:pPr>
    </w:p>
    <w:p w14:paraId="5FC45B8A" w14:textId="1F9A4419" w:rsidR="00AF6319" w:rsidRPr="00221456" w:rsidRDefault="00E91C48" w:rsidP="00FF6EB1">
      <w:pPr>
        <w:rPr>
          <w:rFonts w:ascii="Verdana" w:hAnsi="Verdana"/>
          <w:b/>
          <w:bCs/>
          <w:color w:val="FF0000"/>
        </w:rPr>
      </w:pPr>
      <w:r w:rsidRPr="00221456">
        <w:rPr>
          <w:rFonts w:ascii="Verdana" w:hAnsi="Verdana"/>
          <w:b/>
          <w:bCs/>
          <w:u w:val="single"/>
        </w:rPr>
        <w:t>METAMORFOSI</w:t>
      </w:r>
      <w:r w:rsidR="00221456" w:rsidRPr="00221456">
        <w:rPr>
          <w:rFonts w:ascii="Verdana" w:hAnsi="Verdana"/>
          <w:b/>
          <w:bCs/>
          <w:u w:val="single"/>
        </w:rPr>
        <w:t xml:space="preserve"> </w:t>
      </w:r>
      <w:r w:rsidR="00221456" w:rsidRPr="00221456">
        <w:rPr>
          <w:rFonts w:ascii="Verdana" w:hAnsi="Verdana"/>
          <w:b/>
          <w:bCs/>
          <w:color w:val="FF0000"/>
        </w:rPr>
        <w:t>(EMBARGO FINO AL 25 MAGGIO 2022)</w:t>
      </w:r>
    </w:p>
    <w:p w14:paraId="65424182" w14:textId="77777777" w:rsidR="00D9139B" w:rsidRPr="00D9139B" w:rsidRDefault="00D9139B" w:rsidP="00D9139B">
      <w:pPr>
        <w:rPr>
          <w:rFonts w:ascii="ArialMT" w:hAnsi="ArialMT"/>
          <w:color w:val="000000"/>
          <w:sz w:val="21"/>
          <w:szCs w:val="21"/>
        </w:rPr>
      </w:pPr>
      <w:r w:rsidRPr="00D9139B">
        <w:rPr>
          <w:rFonts w:ascii="ArialMT" w:hAnsi="ArialMT"/>
          <w:color w:val="000000"/>
          <w:sz w:val="21"/>
          <w:szCs w:val="21"/>
        </w:rPr>
        <w:t>Ispirati dalla natura</w:t>
      </w:r>
    </w:p>
    <w:p w14:paraId="79359A8E" w14:textId="77777777" w:rsidR="00D9139B" w:rsidRPr="00D9139B" w:rsidRDefault="00D9139B" w:rsidP="00D9139B">
      <w:pPr>
        <w:rPr>
          <w:rFonts w:ascii="ArialMT" w:hAnsi="ArialMT"/>
          <w:color w:val="000000"/>
          <w:sz w:val="21"/>
          <w:szCs w:val="21"/>
        </w:rPr>
      </w:pPr>
    </w:p>
    <w:p w14:paraId="2D2817CA" w14:textId="224D7D3D" w:rsidR="00D9139B" w:rsidRPr="00D9139B" w:rsidRDefault="00D9139B" w:rsidP="00D9139B">
      <w:pPr>
        <w:rPr>
          <w:rFonts w:ascii="ArialMT" w:hAnsi="ArialMT"/>
          <w:color w:val="000000"/>
        </w:rPr>
      </w:pPr>
      <w:r w:rsidRPr="00D9139B">
        <w:rPr>
          <w:rFonts w:ascii="ArialMT" w:hAnsi="ArialMT"/>
          <w:color w:val="000000"/>
        </w:rPr>
        <w:t xml:space="preserve">Metamorfosi è l'ultimo prodotto innovativo di RAK </w:t>
      </w:r>
      <w:proofErr w:type="spellStart"/>
      <w:r w:rsidRPr="00D9139B">
        <w:rPr>
          <w:rFonts w:ascii="ArialMT" w:hAnsi="ArialMT"/>
          <w:color w:val="000000"/>
        </w:rPr>
        <w:t>Ceramics</w:t>
      </w:r>
      <w:proofErr w:type="spellEnd"/>
      <w:r w:rsidRPr="00D9139B">
        <w:rPr>
          <w:rFonts w:ascii="ArialMT" w:hAnsi="ArialMT"/>
          <w:color w:val="000000"/>
        </w:rPr>
        <w:t>, che segna una nuova era nel percorso creativo e nelle capacità progettuali dell'azienda.</w:t>
      </w:r>
    </w:p>
    <w:p w14:paraId="7625690F" w14:textId="77777777" w:rsidR="00D9139B" w:rsidRPr="00D9139B" w:rsidRDefault="00D9139B" w:rsidP="00D9139B">
      <w:pPr>
        <w:rPr>
          <w:rFonts w:ascii="ArialMT" w:hAnsi="ArialMT"/>
          <w:color w:val="000000"/>
        </w:rPr>
      </w:pPr>
      <w:r w:rsidRPr="00D9139B">
        <w:rPr>
          <w:rFonts w:ascii="ArialMT" w:hAnsi="ArialMT"/>
          <w:color w:val="000000"/>
        </w:rPr>
        <w:t>La collezione combina il fascino materico delle lastre in gres porcellanato effetto resina con molteplici colori vivaci e decorazioni audaci. </w:t>
      </w:r>
    </w:p>
    <w:p w14:paraId="143C6BFF" w14:textId="77777777" w:rsidR="00D9139B" w:rsidRPr="00D9139B" w:rsidRDefault="00D9139B" w:rsidP="00D9139B">
      <w:pPr>
        <w:rPr>
          <w:rFonts w:ascii="ArialMT" w:hAnsi="ArialMT"/>
          <w:color w:val="000000"/>
        </w:rPr>
      </w:pPr>
    </w:p>
    <w:p w14:paraId="6D07DFBD" w14:textId="77777777" w:rsidR="00D9139B" w:rsidRPr="00D9139B" w:rsidRDefault="00D9139B" w:rsidP="00D9139B">
      <w:pPr>
        <w:rPr>
          <w:rFonts w:ascii="ArialMT" w:hAnsi="ArialMT"/>
          <w:color w:val="000000"/>
        </w:rPr>
      </w:pPr>
      <w:r w:rsidRPr="00D9139B">
        <w:rPr>
          <w:rFonts w:ascii="ArialMT" w:hAnsi="ArialMT"/>
          <w:color w:val="000000"/>
        </w:rPr>
        <w:t>Attingendo alla bellezza paesaggistica delle lastre di grande formato, questa serie moderna presenta un sorprendente spettro di forme e colori ispirati alla natura. Dai vivaci toni blu, avorio e rosa come colori di base alle lussureggianti foglie tropicali e ai fiori in fiore come motivi decorativi, Metamorfosi rende omaggio alle maestose forme e agli effetti visivi della natura. I movimenti superficiali sono splendidamente resi sulla piastrella di ceramica, come applicati a mano con una spatola, in una rivisitazione moderna delle tecniche di intonaco veneziane.  </w:t>
      </w:r>
    </w:p>
    <w:p w14:paraId="621F4826" w14:textId="77777777" w:rsidR="00D9139B" w:rsidRPr="00D9139B" w:rsidRDefault="00D9139B" w:rsidP="00D9139B">
      <w:pPr>
        <w:rPr>
          <w:rFonts w:ascii="ArialMT" w:hAnsi="ArialMT"/>
          <w:color w:val="000000"/>
        </w:rPr>
      </w:pPr>
    </w:p>
    <w:p w14:paraId="0F606E68" w14:textId="262ADA9E" w:rsidR="00D9139B" w:rsidRPr="00D9139B" w:rsidRDefault="00D9139B" w:rsidP="00D9139B">
      <w:pPr>
        <w:rPr>
          <w:rFonts w:ascii="ArialMT" w:hAnsi="ArialMT"/>
          <w:color w:val="000000"/>
        </w:rPr>
      </w:pPr>
      <w:r w:rsidRPr="00D9139B">
        <w:rPr>
          <w:rFonts w:ascii="ArialMT" w:hAnsi="ArialMT"/>
          <w:color w:val="000000"/>
        </w:rPr>
        <w:t xml:space="preserve">Disponibile in 9 colori e 11 decori, questa collezione davvero eclettica offre una moltitudine di applicazioni e combinazioni di </w:t>
      </w:r>
      <w:proofErr w:type="spellStart"/>
      <w:r w:rsidRPr="00D9139B">
        <w:rPr>
          <w:rFonts w:ascii="ArialMT" w:hAnsi="ArialMT"/>
          <w:color w:val="000000"/>
        </w:rPr>
        <w:t>interior</w:t>
      </w:r>
      <w:proofErr w:type="spellEnd"/>
      <w:r w:rsidRPr="00D9139B">
        <w:rPr>
          <w:rFonts w:ascii="ArialMT" w:hAnsi="ArialMT"/>
          <w:color w:val="000000"/>
        </w:rPr>
        <w:t xml:space="preserve"> design. Una scelta ideale per ambienti residenziali e commerciali.</w:t>
      </w:r>
    </w:p>
    <w:p w14:paraId="01783BD0" w14:textId="6BB1C421" w:rsidR="00D9139B" w:rsidRPr="00F10D2E" w:rsidRDefault="00D9139B" w:rsidP="00D9139B">
      <w:pPr>
        <w:rPr>
          <w:rFonts w:ascii="ArialMT" w:hAnsi="ArialMT"/>
          <w:color w:val="000000"/>
        </w:rPr>
      </w:pPr>
      <w:r w:rsidRPr="00D9139B">
        <w:rPr>
          <w:rFonts w:ascii="ArialMT" w:hAnsi="ArialMT"/>
          <w:color w:val="000000"/>
        </w:rPr>
        <w:t xml:space="preserve">Con Metamorfosi, RAK </w:t>
      </w:r>
      <w:proofErr w:type="spellStart"/>
      <w:r w:rsidRPr="00D9139B">
        <w:rPr>
          <w:rFonts w:ascii="ArialMT" w:hAnsi="ArialMT"/>
          <w:color w:val="000000"/>
        </w:rPr>
        <w:t>Ceramics</w:t>
      </w:r>
      <w:proofErr w:type="spellEnd"/>
      <w:r w:rsidRPr="00D9139B">
        <w:rPr>
          <w:rFonts w:ascii="ArialMT" w:hAnsi="ArialMT"/>
          <w:color w:val="000000"/>
        </w:rPr>
        <w:t xml:space="preserve"> entra ufficialmente in un nuovo entusiasmante capitolo in termini di palette di colori e stili decorativi.</w:t>
      </w:r>
    </w:p>
    <w:p w14:paraId="1DBE22E5" w14:textId="77777777" w:rsidR="00F10D2E" w:rsidRPr="00D9139B" w:rsidRDefault="00F10D2E" w:rsidP="00D9139B">
      <w:pPr>
        <w:rPr>
          <w:rFonts w:ascii="ArialMT" w:hAnsi="ArialMT"/>
          <w:color w:val="000000"/>
          <w:sz w:val="21"/>
          <w:szCs w:val="21"/>
        </w:rPr>
      </w:pPr>
    </w:p>
    <w:p w14:paraId="18F60B9B" w14:textId="0581ACE2" w:rsidR="00B807D3" w:rsidRPr="00F10D2E" w:rsidRDefault="0016070C" w:rsidP="00B807D3">
      <w:pPr>
        <w:jc w:val="both"/>
        <w:rPr>
          <w:rFonts w:ascii="Verdana" w:hAnsi="Verdana"/>
          <w:sz w:val="16"/>
          <w:szCs w:val="16"/>
        </w:rPr>
      </w:pPr>
      <w:r w:rsidRPr="00F10D2E">
        <w:rPr>
          <w:rFonts w:ascii="Verdana" w:hAnsi="Verdana"/>
          <w:b/>
          <w:bCs/>
          <w:noProof/>
          <w:sz w:val="16"/>
          <w:szCs w:val="16"/>
        </w:rPr>
        <w:drawing>
          <wp:inline distT="0" distB="0" distL="0" distR="0" wp14:anchorId="7DF82711" wp14:editId="29B36B95">
            <wp:extent cx="2909326" cy="1381328"/>
            <wp:effectExtent l="0" t="0" r="0" b="3175"/>
            <wp:docPr id="7" name="Immagine 7" descr="Immagine che contiene testo, interni, galleria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, interni, galleria, stanza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6671" cy="138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D2E">
        <w:rPr>
          <w:rFonts w:ascii="Verdana" w:hAnsi="Verdana"/>
          <w:sz w:val="16"/>
          <w:szCs w:val="16"/>
        </w:rPr>
        <w:tab/>
      </w:r>
      <w:r w:rsidR="00F10D2E">
        <w:rPr>
          <w:rFonts w:ascii="Verdana" w:hAnsi="Verdana"/>
          <w:sz w:val="16"/>
          <w:szCs w:val="16"/>
        </w:rPr>
        <w:tab/>
      </w:r>
    </w:p>
    <w:p w14:paraId="1504C4AC" w14:textId="6E79AA69" w:rsidR="00F10D2E" w:rsidRPr="00F10D2E" w:rsidRDefault="00F10D2E" w:rsidP="00F10D2E">
      <w:pPr>
        <w:pBdr>
          <w:bottom w:val="single" w:sz="4" w:space="1" w:color="auto"/>
        </w:pBdr>
        <w:jc w:val="both"/>
        <w:rPr>
          <w:rFonts w:ascii="Verdana" w:hAnsi="Verdana"/>
          <w:b/>
          <w:bCs/>
          <w:sz w:val="16"/>
          <w:szCs w:val="16"/>
        </w:rPr>
      </w:pPr>
      <w:r w:rsidRPr="00F10D2E">
        <w:rPr>
          <w:rFonts w:ascii="Verdana" w:hAnsi="Verdana"/>
          <w:b/>
          <w:bCs/>
          <w:sz w:val="16"/>
          <w:szCs w:val="16"/>
        </w:rPr>
        <w:t xml:space="preserve">Metamorfosi in bagno </w:t>
      </w:r>
      <w:r>
        <w:rPr>
          <w:rFonts w:ascii="Verdana" w:hAnsi="Verdana"/>
          <w:b/>
          <w:bCs/>
          <w:sz w:val="16"/>
          <w:szCs w:val="16"/>
        </w:rPr>
        <w:tab/>
      </w:r>
      <w:r>
        <w:rPr>
          <w:rFonts w:ascii="Verdana" w:hAnsi="Verdana"/>
          <w:b/>
          <w:bCs/>
          <w:sz w:val="16"/>
          <w:szCs w:val="16"/>
        </w:rPr>
        <w:tab/>
      </w:r>
      <w:r w:rsidRPr="00F10D2E">
        <w:rPr>
          <w:rFonts w:ascii="Verdana" w:hAnsi="Verdana"/>
          <w:b/>
          <w:bCs/>
          <w:sz w:val="16"/>
          <w:szCs w:val="16"/>
        </w:rPr>
        <w:t xml:space="preserve">Metamorfosi in </w:t>
      </w:r>
      <w:r w:rsidR="006F6B4D">
        <w:rPr>
          <w:rFonts w:ascii="Verdana" w:hAnsi="Verdana"/>
          <w:b/>
          <w:bCs/>
          <w:sz w:val="16"/>
          <w:szCs w:val="16"/>
        </w:rPr>
        <w:t>boutique</w:t>
      </w:r>
      <w:r>
        <w:rPr>
          <w:rFonts w:ascii="Verdana" w:hAnsi="Verdana"/>
          <w:b/>
          <w:bCs/>
          <w:sz w:val="16"/>
          <w:szCs w:val="16"/>
        </w:rPr>
        <w:tab/>
      </w:r>
    </w:p>
    <w:p w14:paraId="19D7467B" w14:textId="72F9A677" w:rsidR="00246D4D" w:rsidRPr="00F10D2E" w:rsidRDefault="00246D4D" w:rsidP="00DD53B6">
      <w:pPr>
        <w:pBdr>
          <w:bottom w:val="single" w:sz="4" w:space="1" w:color="auto"/>
        </w:pBdr>
        <w:jc w:val="both"/>
        <w:rPr>
          <w:rFonts w:ascii="Verdana" w:hAnsi="Verdana"/>
          <w:b/>
          <w:bCs/>
          <w:sz w:val="16"/>
          <w:szCs w:val="16"/>
        </w:rPr>
      </w:pPr>
    </w:p>
    <w:p w14:paraId="6CBF8DBA" w14:textId="77777777" w:rsidR="00F10D2E" w:rsidRPr="00D9139B" w:rsidRDefault="00F10D2E" w:rsidP="00DD53B6">
      <w:pPr>
        <w:pBdr>
          <w:bottom w:val="single" w:sz="4" w:space="1" w:color="auto"/>
        </w:pBdr>
        <w:jc w:val="both"/>
        <w:rPr>
          <w:rFonts w:ascii="Verdana" w:hAnsi="Verdana"/>
          <w:b/>
          <w:bCs/>
        </w:rPr>
      </w:pPr>
    </w:p>
    <w:p w14:paraId="676B0739" w14:textId="77777777" w:rsidR="00886A7C" w:rsidRPr="00886A7C" w:rsidRDefault="00886A7C" w:rsidP="00886A7C">
      <w:pPr>
        <w:keepNext/>
        <w:keepLines/>
        <w:spacing w:before="160" w:line="276" w:lineRule="auto"/>
        <w:jc w:val="both"/>
        <w:outlineLvl w:val="3"/>
        <w:rPr>
          <w:rFonts w:ascii="Arial" w:hAnsi="Arial" w:cs="Arial"/>
          <w:b/>
          <w:sz w:val="21"/>
          <w:szCs w:val="21"/>
        </w:rPr>
      </w:pPr>
      <w:r w:rsidRPr="00886A7C">
        <w:rPr>
          <w:rFonts w:ascii="Arial" w:hAnsi="Arial" w:cs="Arial"/>
          <w:b/>
          <w:sz w:val="21"/>
          <w:szCs w:val="21"/>
        </w:rPr>
        <w:t>Contatti</w:t>
      </w:r>
    </w:p>
    <w:p w14:paraId="3B14D37B" w14:textId="65219505" w:rsidR="00F10D2E" w:rsidRPr="00886A7C" w:rsidRDefault="00886A7C" w:rsidP="00886A7C">
      <w:pPr>
        <w:spacing w:after="200" w:line="276" w:lineRule="auto"/>
        <w:rPr>
          <w:rFonts w:ascii="Arial" w:hAnsi="Arial" w:cs="Arial"/>
          <w:sz w:val="21"/>
          <w:szCs w:val="21"/>
          <w:lang w:eastAsia="en-GB"/>
        </w:rPr>
      </w:pPr>
      <w:proofErr w:type="spellStart"/>
      <w:r w:rsidRPr="00886A7C">
        <w:rPr>
          <w:rFonts w:ascii="Arial" w:hAnsi="Arial" w:cs="Arial"/>
          <w:sz w:val="21"/>
          <w:szCs w:val="21"/>
          <w:lang w:eastAsia="en-GB"/>
        </w:rPr>
        <w:t>TAConline</w:t>
      </w:r>
      <w:proofErr w:type="spellEnd"/>
      <w:r w:rsidRPr="00886A7C">
        <w:rPr>
          <w:rFonts w:ascii="Arial" w:hAnsi="Arial" w:cs="Arial"/>
          <w:sz w:val="21"/>
          <w:szCs w:val="21"/>
          <w:lang w:eastAsia="en-GB"/>
        </w:rPr>
        <w:t xml:space="preserve"> | Paola Staiano</w:t>
      </w:r>
      <w:r w:rsidRPr="00886A7C">
        <w:rPr>
          <w:rFonts w:ascii="Arial" w:hAnsi="Arial" w:cs="Arial"/>
          <w:sz w:val="21"/>
          <w:szCs w:val="21"/>
          <w:lang w:eastAsia="en-GB"/>
        </w:rPr>
        <w:tab/>
      </w:r>
      <w:r w:rsidRPr="00886A7C">
        <w:rPr>
          <w:rFonts w:ascii="Arial" w:hAnsi="Arial" w:cs="Arial"/>
          <w:sz w:val="21"/>
          <w:szCs w:val="21"/>
          <w:lang w:eastAsia="en-GB"/>
        </w:rPr>
        <w:tab/>
      </w:r>
      <w:r w:rsidRPr="00886A7C">
        <w:rPr>
          <w:rFonts w:ascii="Arial" w:hAnsi="Arial" w:cs="Arial"/>
          <w:sz w:val="21"/>
          <w:szCs w:val="21"/>
          <w:lang w:eastAsia="en-GB"/>
        </w:rPr>
        <w:tab/>
      </w:r>
      <w:r w:rsidRPr="00886A7C">
        <w:rPr>
          <w:rFonts w:ascii="Arial" w:hAnsi="Arial" w:cs="Arial"/>
          <w:sz w:val="21"/>
          <w:szCs w:val="21"/>
          <w:lang w:eastAsia="en-GB"/>
        </w:rPr>
        <w:tab/>
      </w:r>
      <w:r w:rsidRPr="00886A7C">
        <w:rPr>
          <w:rFonts w:ascii="Arial" w:hAnsi="Arial" w:cs="Arial"/>
          <w:sz w:val="21"/>
          <w:szCs w:val="21"/>
          <w:lang w:eastAsia="en-GB"/>
        </w:rPr>
        <w:tab/>
      </w:r>
      <w:r w:rsidRPr="00886A7C">
        <w:rPr>
          <w:rFonts w:ascii="Arial" w:hAnsi="Arial" w:cs="Arial"/>
          <w:sz w:val="21"/>
          <w:szCs w:val="21"/>
          <w:lang w:eastAsia="en-GB"/>
        </w:rPr>
        <w:tab/>
      </w:r>
      <w:r w:rsidRPr="00886A7C">
        <w:rPr>
          <w:rFonts w:ascii="Arial" w:hAnsi="Arial" w:cs="Arial"/>
          <w:sz w:val="21"/>
          <w:szCs w:val="21"/>
          <w:lang w:eastAsia="en-GB"/>
        </w:rPr>
        <w:tab/>
      </w:r>
      <w:r w:rsidRPr="00886A7C">
        <w:rPr>
          <w:rFonts w:ascii="Arial" w:hAnsi="Arial" w:cs="Arial"/>
          <w:sz w:val="21"/>
          <w:szCs w:val="21"/>
          <w:lang w:eastAsia="en-GB"/>
        </w:rPr>
        <w:br/>
      </w:r>
      <w:r w:rsidRPr="00886A7C">
        <w:rPr>
          <w:rFonts w:ascii="Arial" w:hAnsi="Arial" w:cs="Arial"/>
          <w:i/>
          <w:sz w:val="21"/>
          <w:szCs w:val="21"/>
          <w:lang w:eastAsia="en-GB"/>
        </w:rPr>
        <w:t>Tel: +393356347576</w:t>
      </w:r>
      <w:r w:rsidRPr="00886A7C">
        <w:rPr>
          <w:rFonts w:ascii="Arial" w:hAnsi="Arial" w:cs="Arial"/>
          <w:i/>
          <w:sz w:val="21"/>
          <w:szCs w:val="21"/>
          <w:lang w:eastAsia="en-GB"/>
        </w:rPr>
        <w:tab/>
      </w:r>
      <w:r w:rsidRPr="00886A7C">
        <w:rPr>
          <w:rFonts w:ascii="Arial" w:hAnsi="Arial" w:cs="Arial"/>
          <w:i/>
          <w:sz w:val="21"/>
          <w:szCs w:val="21"/>
          <w:lang w:eastAsia="en-GB"/>
        </w:rPr>
        <w:tab/>
      </w:r>
      <w:r w:rsidRPr="00886A7C">
        <w:rPr>
          <w:rFonts w:ascii="Arial" w:hAnsi="Arial" w:cs="Arial"/>
          <w:i/>
          <w:sz w:val="21"/>
          <w:szCs w:val="21"/>
          <w:lang w:eastAsia="en-GB"/>
        </w:rPr>
        <w:br/>
      </w:r>
      <w:r w:rsidRPr="00886A7C">
        <w:rPr>
          <w:rFonts w:ascii="Arial" w:hAnsi="Arial" w:cs="Arial"/>
          <w:sz w:val="21"/>
          <w:szCs w:val="21"/>
        </w:rPr>
        <w:t>staiano@taconline.it</w:t>
      </w:r>
      <w:r w:rsidRPr="00886A7C">
        <w:rPr>
          <w:rFonts w:ascii="Arial" w:hAnsi="Arial" w:cs="Arial"/>
          <w:i/>
          <w:sz w:val="21"/>
          <w:szCs w:val="21"/>
          <w:lang w:eastAsia="en-GB"/>
        </w:rPr>
        <w:br/>
      </w:r>
      <w:r w:rsidRPr="00886A7C">
        <w:rPr>
          <w:rFonts w:ascii="Arial" w:hAnsi="Arial" w:cs="Arial"/>
          <w:sz w:val="21"/>
          <w:szCs w:val="21"/>
        </w:rPr>
        <w:t xml:space="preserve">Ulteriori informazioni sono disponibili sul sito </w:t>
      </w:r>
      <w:hyperlink r:id="rId8" w:history="1">
        <w:r w:rsidRPr="00886A7C">
          <w:rPr>
            <w:rStyle w:val="Collegamentoipertestuale"/>
            <w:rFonts w:ascii="Arial" w:hAnsi="Arial" w:cs="Arial"/>
            <w:sz w:val="21"/>
            <w:szCs w:val="21"/>
          </w:rPr>
          <w:t>www.rakceramics.com</w:t>
        </w:r>
      </w:hyperlink>
      <w:r w:rsidRPr="00886A7C">
        <w:rPr>
          <w:rFonts w:ascii="Arial" w:hAnsi="Arial" w:cs="Arial"/>
          <w:sz w:val="21"/>
          <w:szCs w:val="21"/>
        </w:rPr>
        <w:t xml:space="preserve"> </w:t>
      </w:r>
    </w:p>
    <w:p w14:paraId="4B994A7B" w14:textId="77777777" w:rsidR="00F10D2E" w:rsidRDefault="00F10D2E" w:rsidP="00DD53B6">
      <w:pPr>
        <w:pBdr>
          <w:bottom w:val="single" w:sz="4" w:space="1" w:color="auto"/>
        </w:pBdr>
        <w:jc w:val="both"/>
        <w:rPr>
          <w:rFonts w:ascii="Verdana" w:hAnsi="Verdana"/>
          <w:b/>
          <w:bCs/>
          <w:sz w:val="28"/>
          <w:szCs w:val="28"/>
        </w:rPr>
      </w:pPr>
    </w:p>
    <w:p w14:paraId="574E43AB" w14:textId="067991E0" w:rsidR="00E83240" w:rsidRDefault="00D9139B" w:rsidP="00DD53B6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sz w:val="28"/>
          <w:szCs w:val="28"/>
        </w:rPr>
      </w:pPr>
      <w:r w:rsidRPr="00F10D2E">
        <w:rPr>
          <w:rFonts w:ascii="Arial" w:hAnsi="Arial" w:cs="Arial"/>
          <w:b/>
          <w:bCs/>
          <w:sz w:val="28"/>
          <w:szCs w:val="28"/>
        </w:rPr>
        <w:t xml:space="preserve">ARREDOBAGNO </w:t>
      </w:r>
      <w:r w:rsidR="00F10D2E">
        <w:rPr>
          <w:rFonts w:ascii="Arial" w:hAnsi="Arial" w:cs="Arial"/>
          <w:b/>
          <w:bCs/>
          <w:sz w:val="28"/>
          <w:szCs w:val="28"/>
        </w:rPr>
        <w:t xml:space="preserve">DI </w:t>
      </w:r>
      <w:r w:rsidRPr="00F10D2E">
        <w:rPr>
          <w:rFonts w:ascii="Arial" w:hAnsi="Arial" w:cs="Arial"/>
          <w:b/>
          <w:bCs/>
          <w:sz w:val="28"/>
          <w:szCs w:val="28"/>
        </w:rPr>
        <w:t>DESIGN</w:t>
      </w:r>
    </w:p>
    <w:p w14:paraId="00DDFFF1" w14:textId="5FB0718D" w:rsidR="006F6B4D" w:rsidRDefault="006F6B4D" w:rsidP="00DD53B6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sz w:val="28"/>
          <w:szCs w:val="28"/>
        </w:rPr>
      </w:pPr>
    </w:p>
    <w:p w14:paraId="3A2E3671" w14:textId="77777777" w:rsidR="006F6B4D" w:rsidRPr="00F10D2E" w:rsidRDefault="006F6B4D" w:rsidP="006F6B4D">
      <w:pPr>
        <w:jc w:val="both"/>
        <w:rPr>
          <w:rFonts w:ascii="Arial" w:hAnsi="Arial" w:cs="Arial"/>
          <w:b/>
          <w:bCs/>
          <w:u w:val="single"/>
        </w:rPr>
      </w:pPr>
      <w:r w:rsidRPr="00F10D2E">
        <w:rPr>
          <w:rFonts w:ascii="Arial" w:hAnsi="Arial" w:cs="Arial"/>
          <w:b/>
          <w:bCs/>
          <w:u w:val="single"/>
        </w:rPr>
        <w:t xml:space="preserve">RAK-Joy Uno </w:t>
      </w:r>
      <w:r w:rsidRPr="00F10D2E">
        <w:rPr>
          <w:rFonts w:ascii="Arial" w:hAnsi="Arial" w:cs="Arial"/>
          <w:b/>
          <w:bCs/>
          <w:color w:val="FF0000"/>
        </w:rPr>
        <w:t>(NO EMBARGO)</w:t>
      </w:r>
    </w:p>
    <w:p w14:paraId="19EB6D43" w14:textId="77777777" w:rsidR="006F6B4D" w:rsidRPr="00F10D2E" w:rsidRDefault="006F6B4D" w:rsidP="006F6B4D">
      <w:pPr>
        <w:jc w:val="both"/>
        <w:rPr>
          <w:rFonts w:ascii="Arial" w:hAnsi="Arial" w:cs="Arial"/>
          <w:b/>
          <w:bCs/>
        </w:rPr>
      </w:pPr>
      <w:r w:rsidRPr="00F10D2E">
        <w:rPr>
          <w:rFonts w:ascii="Arial" w:hAnsi="Arial" w:cs="Arial"/>
          <w:b/>
          <w:bCs/>
        </w:rPr>
        <w:t>Uno come nessuno</w:t>
      </w:r>
    </w:p>
    <w:p w14:paraId="77CB5F81" w14:textId="77777777" w:rsidR="006F6B4D" w:rsidRPr="00F10D2E" w:rsidRDefault="006F6B4D" w:rsidP="006F6B4D">
      <w:pPr>
        <w:jc w:val="both"/>
        <w:rPr>
          <w:rFonts w:ascii="Arial" w:hAnsi="Arial" w:cs="Arial"/>
          <w:b/>
          <w:bCs/>
        </w:rPr>
      </w:pPr>
    </w:p>
    <w:p w14:paraId="501BD298" w14:textId="77777777" w:rsidR="006F6B4D" w:rsidRDefault="006F6B4D" w:rsidP="006F6B4D">
      <w:pPr>
        <w:jc w:val="both"/>
        <w:rPr>
          <w:rFonts w:ascii="Arial" w:hAnsi="Arial" w:cs="Arial"/>
        </w:rPr>
      </w:pPr>
      <w:r w:rsidRPr="00F10D2E">
        <w:rPr>
          <w:rFonts w:ascii="Arial" w:hAnsi="Arial" w:cs="Arial"/>
        </w:rPr>
        <w:t xml:space="preserve">Funzionale, elegante, spaziosa e modulare, RAK-Joy Uno è la nuova linea di arredo bagno di RAK </w:t>
      </w:r>
      <w:proofErr w:type="spellStart"/>
      <w:r w:rsidRPr="00F10D2E">
        <w:rPr>
          <w:rFonts w:ascii="Arial" w:hAnsi="Arial" w:cs="Arial"/>
        </w:rPr>
        <w:t>Ceramics</w:t>
      </w:r>
      <w:proofErr w:type="spellEnd"/>
      <w:r w:rsidRPr="00F10D2E">
        <w:rPr>
          <w:rFonts w:ascii="Arial" w:hAnsi="Arial" w:cs="Arial"/>
        </w:rPr>
        <w:t xml:space="preserve">, pensata per un bagno caratterizzato da dettagli ricchi e di alta qualità. RAK-Joy Uno è disponibile in </w:t>
      </w:r>
      <w:proofErr w:type="gramStart"/>
      <w:r w:rsidRPr="00F10D2E">
        <w:rPr>
          <w:rFonts w:ascii="Arial" w:hAnsi="Arial" w:cs="Arial"/>
        </w:rPr>
        <w:t>5</w:t>
      </w:r>
      <w:proofErr w:type="gramEnd"/>
      <w:r w:rsidRPr="00F10D2E">
        <w:rPr>
          <w:rFonts w:ascii="Arial" w:hAnsi="Arial" w:cs="Arial"/>
        </w:rPr>
        <w:t xml:space="preserve"> diverse finiture. Compatibile con i lavabi attualmente disponibili nella gamma RAK-Joy, può anche essere abbinato agli specchi e a tutte le soluzioni </w:t>
      </w:r>
      <w:r>
        <w:rPr>
          <w:rFonts w:ascii="Arial" w:hAnsi="Arial" w:cs="Arial"/>
        </w:rPr>
        <w:t>con top di</w:t>
      </w:r>
      <w:r w:rsidRPr="00F10D2E">
        <w:rPr>
          <w:rFonts w:ascii="Arial" w:hAnsi="Arial" w:cs="Arial"/>
        </w:rPr>
        <w:t xml:space="preserve"> RAK </w:t>
      </w:r>
      <w:proofErr w:type="spellStart"/>
      <w:r w:rsidRPr="00F10D2E">
        <w:rPr>
          <w:rFonts w:ascii="Arial" w:hAnsi="Arial" w:cs="Arial"/>
        </w:rPr>
        <w:t>Ceramics</w:t>
      </w:r>
      <w:proofErr w:type="spellEnd"/>
      <w:r w:rsidRPr="00F10D2E">
        <w:rPr>
          <w:rFonts w:ascii="Arial" w:hAnsi="Arial" w:cs="Arial"/>
        </w:rPr>
        <w:t xml:space="preserve">. </w:t>
      </w:r>
    </w:p>
    <w:p w14:paraId="566AFF70" w14:textId="77777777" w:rsidR="006F6B4D" w:rsidRPr="00F10D2E" w:rsidRDefault="006F6B4D" w:rsidP="006F6B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abbina ai nuovi elementi divisori sempre prodotti da RAK </w:t>
      </w:r>
      <w:proofErr w:type="spellStart"/>
      <w:r>
        <w:rPr>
          <w:rFonts w:ascii="Arial" w:hAnsi="Arial" w:cs="Arial"/>
        </w:rPr>
        <w:t>Ceramics</w:t>
      </w:r>
      <w:proofErr w:type="spellEnd"/>
      <w:r>
        <w:rPr>
          <w:rFonts w:ascii="Arial" w:hAnsi="Arial" w:cs="Arial"/>
        </w:rPr>
        <w:t xml:space="preserve"> </w:t>
      </w:r>
    </w:p>
    <w:p w14:paraId="7D91C867" w14:textId="545ECFDC" w:rsidR="00F77803" w:rsidRPr="00886A7C" w:rsidRDefault="006F6B4D" w:rsidP="00886A7C">
      <w:pPr>
        <w:rPr>
          <w:rFonts w:ascii="Arial" w:hAnsi="Arial" w:cs="Arial"/>
          <w:shd w:val="clear" w:color="auto" w:fill="FEFEFE"/>
        </w:rPr>
      </w:pPr>
      <w:r>
        <w:rPr>
          <w:rFonts w:ascii="Arial" w:hAnsi="Arial" w:cs="Arial"/>
          <w:noProof/>
          <w:shd w:val="clear" w:color="auto" w:fill="FEFEFE"/>
        </w:rPr>
        <w:drawing>
          <wp:inline distT="0" distB="0" distL="0" distR="0" wp14:anchorId="02C6F260" wp14:editId="1A7B4137">
            <wp:extent cx="1897989" cy="1450428"/>
            <wp:effectExtent l="0" t="0" r="0" b="0"/>
            <wp:docPr id="10" name="Immagine 10" descr="Immagine che contiene interni, pare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interni, parete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324" cy="14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09E11" w14:textId="47E2C2E2" w:rsidR="00FF6EB1" w:rsidRPr="00F10D2E" w:rsidRDefault="007C11E2" w:rsidP="00FF6EB1">
      <w:pPr>
        <w:jc w:val="both"/>
        <w:rPr>
          <w:rFonts w:ascii="Arial" w:hAnsi="Arial" w:cs="Arial"/>
          <w:b/>
          <w:bCs/>
          <w:u w:val="single"/>
        </w:rPr>
      </w:pPr>
      <w:r w:rsidRPr="00F10D2E">
        <w:rPr>
          <w:rFonts w:ascii="Arial" w:hAnsi="Arial" w:cs="Arial"/>
          <w:b/>
          <w:bCs/>
          <w:u w:val="single"/>
        </w:rPr>
        <w:t>RAK-</w:t>
      </w:r>
      <w:proofErr w:type="spellStart"/>
      <w:r w:rsidRPr="00F10D2E">
        <w:rPr>
          <w:rFonts w:ascii="Arial" w:hAnsi="Arial" w:cs="Arial"/>
          <w:b/>
          <w:bCs/>
          <w:u w:val="single"/>
        </w:rPr>
        <w:t>Valet</w:t>
      </w:r>
      <w:proofErr w:type="spellEnd"/>
      <w:r w:rsidR="00221456" w:rsidRPr="00F10D2E">
        <w:rPr>
          <w:rFonts w:ascii="Arial" w:hAnsi="Arial" w:cs="Arial"/>
          <w:b/>
          <w:bCs/>
          <w:u w:val="single"/>
        </w:rPr>
        <w:t xml:space="preserve"> </w:t>
      </w:r>
      <w:r w:rsidR="00221456" w:rsidRPr="00F10D2E">
        <w:rPr>
          <w:rFonts w:ascii="Arial" w:hAnsi="Arial" w:cs="Arial"/>
          <w:b/>
          <w:bCs/>
          <w:color w:val="FF0000"/>
        </w:rPr>
        <w:t>(NO EMBARGO)</w:t>
      </w:r>
    </w:p>
    <w:p w14:paraId="6703BD35" w14:textId="052B5CAB" w:rsidR="006D3980" w:rsidRPr="00F10D2E" w:rsidRDefault="00F10D2E" w:rsidP="00DD53B6">
      <w:pPr>
        <w:jc w:val="both"/>
        <w:rPr>
          <w:rFonts w:ascii="Arial" w:hAnsi="Arial" w:cs="Arial"/>
          <w:b/>
          <w:bCs/>
        </w:rPr>
      </w:pPr>
      <w:r w:rsidRPr="00F10D2E">
        <w:rPr>
          <w:rFonts w:ascii="Arial" w:hAnsi="Arial" w:cs="Arial"/>
          <w:b/>
          <w:bCs/>
        </w:rPr>
        <w:t>La collezione sensuale di</w:t>
      </w:r>
      <w:r w:rsidR="004E170E" w:rsidRPr="00F10D2E">
        <w:rPr>
          <w:rFonts w:ascii="Arial" w:hAnsi="Arial" w:cs="Arial"/>
          <w:b/>
          <w:bCs/>
        </w:rPr>
        <w:t xml:space="preserve"> Patrick </w:t>
      </w:r>
      <w:proofErr w:type="spellStart"/>
      <w:r w:rsidR="004E170E" w:rsidRPr="00F10D2E">
        <w:rPr>
          <w:rFonts w:ascii="Arial" w:hAnsi="Arial" w:cs="Arial"/>
          <w:b/>
          <w:bCs/>
        </w:rPr>
        <w:t>Norguet</w:t>
      </w:r>
      <w:proofErr w:type="spellEnd"/>
    </w:p>
    <w:p w14:paraId="720CC26F" w14:textId="77777777" w:rsidR="006D3980" w:rsidRPr="00F10D2E" w:rsidRDefault="006D3980" w:rsidP="00DD53B6">
      <w:pPr>
        <w:jc w:val="both"/>
        <w:rPr>
          <w:rFonts w:ascii="Arial" w:hAnsi="Arial" w:cs="Arial"/>
          <w:b/>
          <w:bCs/>
        </w:rPr>
      </w:pPr>
    </w:p>
    <w:p w14:paraId="4AA84F77" w14:textId="77777777" w:rsidR="00F10D2E" w:rsidRPr="007F1AED" w:rsidRDefault="00F10D2E" w:rsidP="007F1AED">
      <w:pPr>
        <w:pStyle w:val="Nessunaspaziatura"/>
        <w:rPr>
          <w:rFonts w:ascii="Arial" w:eastAsia="Verdana" w:hAnsi="Arial" w:cs="Arial"/>
          <w:lang w:eastAsia="en-US"/>
        </w:rPr>
      </w:pPr>
      <w:r w:rsidRPr="007F1AED">
        <w:rPr>
          <w:rFonts w:ascii="Arial" w:eastAsia="Verdana" w:hAnsi="Arial" w:cs="Arial"/>
          <w:lang w:eastAsia="en-US"/>
        </w:rPr>
        <w:t>RAK-</w:t>
      </w:r>
      <w:proofErr w:type="spellStart"/>
      <w:r w:rsidRPr="007F1AED">
        <w:rPr>
          <w:rFonts w:ascii="Arial" w:eastAsia="Verdana" w:hAnsi="Arial" w:cs="Arial"/>
          <w:lang w:eastAsia="en-US"/>
        </w:rPr>
        <w:t>Valet</w:t>
      </w:r>
      <w:proofErr w:type="spellEnd"/>
      <w:r w:rsidRPr="007F1AED">
        <w:rPr>
          <w:rFonts w:ascii="Arial" w:eastAsia="Verdana" w:hAnsi="Arial" w:cs="Arial"/>
          <w:lang w:eastAsia="en-US"/>
        </w:rPr>
        <w:t xml:space="preserve"> è la nuova collezione bagno che riunisce l'estro creativo del designer francese e la qualità manifatturiera di RAK </w:t>
      </w:r>
      <w:proofErr w:type="spellStart"/>
      <w:r w:rsidRPr="007F1AED">
        <w:rPr>
          <w:rFonts w:ascii="Arial" w:eastAsia="Verdana" w:hAnsi="Arial" w:cs="Arial"/>
          <w:lang w:eastAsia="en-US"/>
        </w:rPr>
        <w:t>Ceramics</w:t>
      </w:r>
      <w:proofErr w:type="spellEnd"/>
      <w:r w:rsidRPr="007F1AED">
        <w:rPr>
          <w:rFonts w:ascii="Arial" w:eastAsia="Verdana" w:hAnsi="Arial" w:cs="Arial"/>
          <w:lang w:eastAsia="en-US"/>
        </w:rPr>
        <w:t xml:space="preserve">. </w:t>
      </w:r>
    </w:p>
    <w:p w14:paraId="27416885" w14:textId="79B4C4D4" w:rsidR="00F10D2E" w:rsidRPr="006F6B4D" w:rsidRDefault="00F10D2E" w:rsidP="007F1AED">
      <w:pPr>
        <w:pStyle w:val="Nessunaspaziatura"/>
        <w:rPr>
          <w:rFonts w:ascii="Arial" w:eastAsia="Verdana" w:hAnsi="Arial" w:cs="Arial"/>
          <w:lang w:eastAsia="en-US"/>
        </w:rPr>
      </w:pPr>
      <w:r w:rsidRPr="007F1AED">
        <w:rPr>
          <w:rFonts w:ascii="Arial" w:eastAsia="Verdana" w:hAnsi="Arial" w:cs="Arial"/>
          <w:lang w:eastAsia="en-US"/>
        </w:rPr>
        <w:t xml:space="preserve">La parola chiave del progetto è equilibrio: nel dialogo tra luce e ombra, tra volumi, linee, forma e materiali, ogni elemento è pensato per gli utenti dello spazio abitativo. Il lavoro di </w:t>
      </w:r>
      <w:proofErr w:type="spellStart"/>
      <w:r w:rsidRPr="007F1AED">
        <w:rPr>
          <w:rFonts w:ascii="Arial" w:eastAsia="Verdana" w:hAnsi="Arial" w:cs="Arial"/>
          <w:lang w:eastAsia="en-US"/>
        </w:rPr>
        <w:t>Norguet</w:t>
      </w:r>
      <w:proofErr w:type="spellEnd"/>
      <w:r w:rsidRPr="007F1AED">
        <w:rPr>
          <w:rFonts w:ascii="Arial" w:eastAsia="Verdana" w:hAnsi="Arial" w:cs="Arial"/>
          <w:lang w:eastAsia="en-US"/>
        </w:rPr>
        <w:t xml:space="preserve"> sonda nuovi modi di vivere e sfruttare lo spazio domestico, destinato a diventare un luogo senza restrizioni, poroso e osmotico, tradizionale ma innovativo allo stesso tempo.  </w:t>
      </w:r>
    </w:p>
    <w:p w14:paraId="0D05A54E" w14:textId="60197E75" w:rsidR="00F10D2E" w:rsidRPr="007F1AED" w:rsidRDefault="00F10D2E" w:rsidP="007F1AED">
      <w:pPr>
        <w:pStyle w:val="Nessunaspaziatura"/>
        <w:rPr>
          <w:rFonts w:ascii="Arial" w:hAnsi="Arial" w:cs="Arial"/>
          <w:shd w:val="clear" w:color="auto" w:fill="FFFFFF"/>
        </w:rPr>
      </w:pPr>
      <w:r w:rsidRPr="007F1AED">
        <w:rPr>
          <w:rFonts w:ascii="Arial" w:hAnsi="Arial" w:cs="Arial"/>
          <w:shd w:val="clear" w:color="auto" w:fill="FFFFFF"/>
        </w:rPr>
        <w:t>La collezione RAK-</w:t>
      </w:r>
      <w:proofErr w:type="spellStart"/>
      <w:r w:rsidRPr="007F1AED">
        <w:rPr>
          <w:rFonts w:ascii="Arial" w:hAnsi="Arial" w:cs="Arial"/>
          <w:shd w:val="clear" w:color="auto" w:fill="FFFFFF"/>
        </w:rPr>
        <w:t>Valet</w:t>
      </w:r>
      <w:proofErr w:type="spellEnd"/>
      <w:r w:rsidRPr="007F1AED">
        <w:rPr>
          <w:rFonts w:ascii="Arial" w:hAnsi="Arial" w:cs="Arial"/>
          <w:shd w:val="clear" w:color="auto" w:fill="FFFFFF"/>
        </w:rPr>
        <w:t xml:space="preserve"> è composta da elementi funzionali, disponibili nelle finiture opaca e lucida. I volumi decorativi sono privi di qualsiasi dettaglio o forma superflua, con l'accento posto sulla purezza formale, grazie ai lavabi a bordi sottili, una vasca da bagno frutto di una grande ricerca stilistica e delle linee "allungate" dei sanitari. </w:t>
      </w:r>
    </w:p>
    <w:p w14:paraId="2F1C9C21" w14:textId="26EFF134" w:rsidR="00F10D2E" w:rsidRDefault="00F10D2E" w:rsidP="00886A7C">
      <w:pPr>
        <w:pStyle w:val="Nessunaspaziatura"/>
        <w:rPr>
          <w:rFonts w:ascii="Arial" w:hAnsi="Arial" w:cs="Arial"/>
          <w:shd w:val="clear" w:color="auto" w:fill="FFFFFF"/>
        </w:rPr>
      </w:pPr>
      <w:r w:rsidRPr="007F1AED">
        <w:rPr>
          <w:rFonts w:ascii="Arial" w:hAnsi="Arial" w:cs="Arial"/>
          <w:shd w:val="clear" w:color="auto" w:fill="FFFFFF"/>
        </w:rPr>
        <w:t>RAK-</w:t>
      </w:r>
      <w:proofErr w:type="spellStart"/>
      <w:r w:rsidRPr="007F1AED">
        <w:rPr>
          <w:rFonts w:ascii="Arial" w:hAnsi="Arial" w:cs="Arial"/>
          <w:shd w:val="clear" w:color="auto" w:fill="FFFFFF"/>
        </w:rPr>
        <w:t>Valet</w:t>
      </w:r>
      <w:proofErr w:type="spellEnd"/>
      <w:r w:rsidRPr="007F1AED">
        <w:rPr>
          <w:rFonts w:ascii="Arial" w:hAnsi="Arial" w:cs="Arial"/>
          <w:shd w:val="clear" w:color="auto" w:fill="FFFFFF"/>
        </w:rPr>
        <w:t xml:space="preserve"> si coordina perfettamente con alcune delle linee di maggior successo di RAK </w:t>
      </w:r>
      <w:proofErr w:type="spellStart"/>
      <w:r w:rsidRPr="007F1AED">
        <w:rPr>
          <w:rFonts w:ascii="Arial" w:hAnsi="Arial" w:cs="Arial"/>
          <w:shd w:val="clear" w:color="auto" w:fill="FFFFFF"/>
        </w:rPr>
        <w:t>Ceramics</w:t>
      </w:r>
      <w:proofErr w:type="spellEnd"/>
      <w:r w:rsidRPr="007F1AED">
        <w:rPr>
          <w:rFonts w:ascii="Arial" w:hAnsi="Arial" w:cs="Arial"/>
          <w:shd w:val="clear" w:color="auto" w:fill="FFFFFF"/>
        </w:rPr>
        <w:t xml:space="preserve">, come i nuovi armadi e specchi da bagno RAK-Joy Uno, completi di accessori come </w:t>
      </w:r>
      <w:r w:rsidRPr="007F1AED">
        <w:rPr>
          <w:rFonts w:ascii="Arial" w:hAnsi="Arial" w:cs="Arial"/>
          <w:shd w:val="clear" w:color="auto" w:fill="FFFFFF"/>
        </w:rPr>
        <w:t>strutture</w:t>
      </w:r>
      <w:r w:rsidRPr="007F1AED">
        <w:rPr>
          <w:rFonts w:ascii="Arial" w:hAnsi="Arial" w:cs="Arial"/>
          <w:shd w:val="clear" w:color="auto" w:fill="FFFFFF"/>
        </w:rPr>
        <w:t xml:space="preserve"> e portasciugamani in metallo o la funzionale ed elegantissima mensola in ceramica, ennesimo design di </w:t>
      </w:r>
      <w:proofErr w:type="spellStart"/>
      <w:r w:rsidRPr="007F1AED">
        <w:rPr>
          <w:rFonts w:ascii="Arial" w:hAnsi="Arial" w:cs="Arial"/>
          <w:shd w:val="clear" w:color="auto" w:fill="FFFFFF"/>
        </w:rPr>
        <w:t>Norguet</w:t>
      </w:r>
      <w:proofErr w:type="spellEnd"/>
      <w:r w:rsidRPr="007F1AED">
        <w:rPr>
          <w:rFonts w:ascii="Arial" w:hAnsi="Arial" w:cs="Arial"/>
          <w:shd w:val="clear" w:color="auto" w:fill="FFFFFF"/>
        </w:rPr>
        <w:t xml:space="preserve">.  </w:t>
      </w:r>
    </w:p>
    <w:p w14:paraId="5E0518DA" w14:textId="77777777" w:rsidR="006F6B4D" w:rsidRPr="007F1AED" w:rsidRDefault="006F6B4D" w:rsidP="00886A7C">
      <w:pPr>
        <w:pStyle w:val="Nessunaspaziatura"/>
        <w:rPr>
          <w:rFonts w:ascii="Arial" w:hAnsi="Arial" w:cs="Arial"/>
          <w:shd w:val="clear" w:color="auto" w:fill="FFFFFF"/>
        </w:rPr>
      </w:pPr>
    </w:p>
    <w:p w14:paraId="15EC4FCB" w14:textId="54590C1A" w:rsidR="007F1AED" w:rsidRPr="00886A7C" w:rsidRDefault="006F6B4D" w:rsidP="00886A7C">
      <w:pPr>
        <w:pStyle w:val="Nessunaspaziatura"/>
        <w:ind w:left="-14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</w:rPr>
        <w:drawing>
          <wp:inline distT="0" distB="0" distL="0" distR="0" wp14:anchorId="4CD9BB77" wp14:editId="63081733">
            <wp:extent cx="3877672" cy="1350021"/>
            <wp:effectExtent l="0" t="0" r="0" b="0"/>
            <wp:docPr id="11" name="Immagine 11" descr="Immagine che contiene interni, parete, stanzada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interni, parete, stanzadabagn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5465" cy="135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1AED" w:rsidRPr="00886A7C" w:rsidSect="00F77803">
      <w:headerReference w:type="even" r:id="rId11"/>
      <w:headerReference w:type="default" r:id="rId12"/>
      <w:footerReference w:type="default" r:id="rId13"/>
      <w:headerReference w:type="first" r:id="rId14"/>
      <w:pgSz w:w="11901" w:h="16817"/>
      <w:pgMar w:top="1032" w:right="1418" w:bottom="516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020D3" w14:textId="77777777" w:rsidR="00DC215A" w:rsidRDefault="00DC215A">
      <w:r>
        <w:separator/>
      </w:r>
    </w:p>
  </w:endnote>
  <w:endnote w:type="continuationSeparator" w:id="0">
    <w:p w14:paraId="12AFBD69" w14:textId="77777777" w:rsidR="00DC215A" w:rsidRDefault="00DC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23862" w14:textId="77777777" w:rsidR="00DC215A" w:rsidRDefault="00DC215A">
      <w:r>
        <w:separator/>
      </w:r>
    </w:p>
  </w:footnote>
  <w:footnote w:type="continuationSeparator" w:id="0">
    <w:p w14:paraId="224250DE" w14:textId="77777777" w:rsidR="00DC215A" w:rsidRDefault="00DC2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>
    <w:pPr>
      <w:jc w:val="center"/>
    </w:pPr>
  </w:p>
  <w:p w14:paraId="698C8FA2" w14:textId="77777777" w:rsidR="001E0DD6" w:rsidRDefault="001E0DD6">
    <w:pPr>
      <w:jc w:val="center"/>
    </w:pPr>
  </w:p>
  <w:p w14:paraId="063A1F06" w14:textId="77777777" w:rsidR="00092146" w:rsidRDefault="00092146">
    <w:pPr>
      <w:jc w:val="center"/>
    </w:pPr>
    <w:r>
      <w:rPr>
        <w:noProof/>
        <w:lang w:val="en-US" w:eastAsia="en-US"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DC215A">
      <w:rPr>
        <w:noProof/>
      </w:rPr>
      <w:pict w14:anchorId="37D1FB57">
        <v:rect id="_x0000_i1025" alt="" style="width:304.1pt;height:.05pt;mso-width-percent:0;mso-height-percent:0;mso-width-percent:0;mso-height-percent:0" o:hrpct="631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63774063">
    <w:abstractNumId w:val="2"/>
  </w:num>
  <w:num w:numId="2" w16cid:durableId="496268583">
    <w:abstractNumId w:val="3"/>
  </w:num>
  <w:num w:numId="3" w16cid:durableId="268662363">
    <w:abstractNumId w:val="1"/>
  </w:num>
  <w:num w:numId="4" w16cid:durableId="1357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13488"/>
    <w:rsid w:val="0003682E"/>
    <w:rsid w:val="00051B2B"/>
    <w:rsid w:val="00053DC3"/>
    <w:rsid w:val="00054FC3"/>
    <w:rsid w:val="00061F83"/>
    <w:rsid w:val="00062A8A"/>
    <w:rsid w:val="000635D8"/>
    <w:rsid w:val="00081AC1"/>
    <w:rsid w:val="00092146"/>
    <w:rsid w:val="000A62C9"/>
    <w:rsid w:val="000B2BC3"/>
    <w:rsid w:val="000B6A42"/>
    <w:rsid w:val="000C4630"/>
    <w:rsid w:val="000C7CFA"/>
    <w:rsid w:val="0010667D"/>
    <w:rsid w:val="00113F4C"/>
    <w:rsid w:val="0012201B"/>
    <w:rsid w:val="0012378A"/>
    <w:rsid w:val="00125B4C"/>
    <w:rsid w:val="001417C1"/>
    <w:rsid w:val="00150455"/>
    <w:rsid w:val="0016070C"/>
    <w:rsid w:val="00187CDE"/>
    <w:rsid w:val="001C3229"/>
    <w:rsid w:val="001C61AB"/>
    <w:rsid w:val="001D0163"/>
    <w:rsid w:val="001D0C5F"/>
    <w:rsid w:val="001D4A35"/>
    <w:rsid w:val="001E0DD6"/>
    <w:rsid w:val="002151B7"/>
    <w:rsid w:val="0022030A"/>
    <w:rsid w:val="002207CC"/>
    <w:rsid w:val="00221456"/>
    <w:rsid w:val="00246D4D"/>
    <w:rsid w:val="00250619"/>
    <w:rsid w:val="0025616E"/>
    <w:rsid w:val="00291BFB"/>
    <w:rsid w:val="002954A4"/>
    <w:rsid w:val="00297B0D"/>
    <w:rsid w:val="002A3D57"/>
    <w:rsid w:val="002B0662"/>
    <w:rsid w:val="00322FD8"/>
    <w:rsid w:val="003231B2"/>
    <w:rsid w:val="003470E0"/>
    <w:rsid w:val="00352C5C"/>
    <w:rsid w:val="0035728C"/>
    <w:rsid w:val="00360C32"/>
    <w:rsid w:val="00373898"/>
    <w:rsid w:val="00375AB6"/>
    <w:rsid w:val="0039409A"/>
    <w:rsid w:val="003A568F"/>
    <w:rsid w:val="003B57D5"/>
    <w:rsid w:val="003B63A5"/>
    <w:rsid w:val="003C6B99"/>
    <w:rsid w:val="003D3CE3"/>
    <w:rsid w:val="003E3243"/>
    <w:rsid w:val="003F5657"/>
    <w:rsid w:val="00410E0D"/>
    <w:rsid w:val="00420D7F"/>
    <w:rsid w:val="004348D2"/>
    <w:rsid w:val="0044622A"/>
    <w:rsid w:val="00466D04"/>
    <w:rsid w:val="004704F1"/>
    <w:rsid w:val="00471444"/>
    <w:rsid w:val="00485849"/>
    <w:rsid w:val="00487EAE"/>
    <w:rsid w:val="004965D1"/>
    <w:rsid w:val="00496780"/>
    <w:rsid w:val="004A2A88"/>
    <w:rsid w:val="004A5165"/>
    <w:rsid w:val="004B01E3"/>
    <w:rsid w:val="004B66AC"/>
    <w:rsid w:val="004C307F"/>
    <w:rsid w:val="004D1ECD"/>
    <w:rsid w:val="004E170E"/>
    <w:rsid w:val="004E592E"/>
    <w:rsid w:val="004F1C65"/>
    <w:rsid w:val="005022F6"/>
    <w:rsid w:val="00517030"/>
    <w:rsid w:val="00525E9D"/>
    <w:rsid w:val="00532F2D"/>
    <w:rsid w:val="00534486"/>
    <w:rsid w:val="005438AD"/>
    <w:rsid w:val="00573B40"/>
    <w:rsid w:val="00583E75"/>
    <w:rsid w:val="0059079A"/>
    <w:rsid w:val="005A7CCC"/>
    <w:rsid w:val="005B4D20"/>
    <w:rsid w:val="005C1210"/>
    <w:rsid w:val="005C2DBE"/>
    <w:rsid w:val="005E7535"/>
    <w:rsid w:val="005F5E8B"/>
    <w:rsid w:val="00624B11"/>
    <w:rsid w:val="006303D3"/>
    <w:rsid w:val="0065523B"/>
    <w:rsid w:val="00661FE0"/>
    <w:rsid w:val="006B1FCA"/>
    <w:rsid w:val="006B3327"/>
    <w:rsid w:val="006C7C89"/>
    <w:rsid w:val="006D0614"/>
    <w:rsid w:val="006D3980"/>
    <w:rsid w:val="006E2A0D"/>
    <w:rsid w:val="006F53EE"/>
    <w:rsid w:val="006F6B4D"/>
    <w:rsid w:val="00707FA2"/>
    <w:rsid w:val="00712567"/>
    <w:rsid w:val="00745C8C"/>
    <w:rsid w:val="00752330"/>
    <w:rsid w:val="007672EA"/>
    <w:rsid w:val="00776277"/>
    <w:rsid w:val="007836E4"/>
    <w:rsid w:val="007852F5"/>
    <w:rsid w:val="00794CCE"/>
    <w:rsid w:val="00797277"/>
    <w:rsid w:val="007A4FE2"/>
    <w:rsid w:val="007C11E2"/>
    <w:rsid w:val="007E0E87"/>
    <w:rsid w:val="007E7C23"/>
    <w:rsid w:val="007F1AED"/>
    <w:rsid w:val="007F3C2B"/>
    <w:rsid w:val="00801335"/>
    <w:rsid w:val="00812224"/>
    <w:rsid w:val="0081330E"/>
    <w:rsid w:val="00813C28"/>
    <w:rsid w:val="00820173"/>
    <w:rsid w:val="00827ECC"/>
    <w:rsid w:val="00845253"/>
    <w:rsid w:val="00880375"/>
    <w:rsid w:val="00884FB3"/>
    <w:rsid w:val="00886A7C"/>
    <w:rsid w:val="008E109D"/>
    <w:rsid w:val="008E38BC"/>
    <w:rsid w:val="008F2053"/>
    <w:rsid w:val="008F513E"/>
    <w:rsid w:val="008F627E"/>
    <w:rsid w:val="009007BE"/>
    <w:rsid w:val="009018B0"/>
    <w:rsid w:val="009073DB"/>
    <w:rsid w:val="00944940"/>
    <w:rsid w:val="00945ADD"/>
    <w:rsid w:val="009537B7"/>
    <w:rsid w:val="00954F9E"/>
    <w:rsid w:val="00962904"/>
    <w:rsid w:val="00962ADE"/>
    <w:rsid w:val="0097580C"/>
    <w:rsid w:val="009A02A1"/>
    <w:rsid w:val="009B4103"/>
    <w:rsid w:val="009C0768"/>
    <w:rsid w:val="009C15A2"/>
    <w:rsid w:val="009C22E4"/>
    <w:rsid w:val="009D0403"/>
    <w:rsid w:val="009E5D17"/>
    <w:rsid w:val="009F0D4B"/>
    <w:rsid w:val="009F19AD"/>
    <w:rsid w:val="009F77E6"/>
    <w:rsid w:val="00A11028"/>
    <w:rsid w:val="00A12DC1"/>
    <w:rsid w:val="00A42059"/>
    <w:rsid w:val="00A42719"/>
    <w:rsid w:val="00A54ED5"/>
    <w:rsid w:val="00A56401"/>
    <w:rsid w:val="00A7595D"/>
    <w:rsid w:val="00AB5ED2"/>
    <w:rsid w:val="00AB6337"/>
    <w:rsid w:val="00AC030A"/>
    <w:rsid w:val="00AC3950"/>
    <w:rsid w:val="00AD2440"/>
    <w:rsid w:val="00AD2A0F"/>
    <w:rsid w:val="00AE418F"/>
    <w:rsid w:val="00AE7A1E"/>
    <w:rsid w:val="00AF6319"/>
    <w:rsid w:val="00B03352"/>
    <w:rsid w:val="00B04003"/>
    <w:rsid w:val="00B211C8"/>
    <w:rsid w:val="00B26DA4"/>
    <w:rsid w:val="00B3650D"/>
    <w:rsid w:val="00B657BC"/>
    <w:rsid w:val="00B71218"/>
    <w:rsid w:val="00B7480A"/>
    <w:rsid w:val="00B7643C"/>
    <w:rsid w:val="00B80694"/>
    <w:rsid w:val="00B807D3"/>
    <w:rsid w:val="00B826C5"/>
    <w:rsid w:val="00B83DB6"/>
    <w:rsid w:val="00B92D8C"/>
    <w:rsid w:val="00B97F5A"/>
    <w:rsid w:val="00BC4EB8"/>
    <w:rsid w:val="00BC5810"/>
    <w:rsid w:val="00BE2A1F"/>
    <w:rsid w:val="00C20169"/>
    <w:rsid w:val="00C24B5C"/>
    <w:rsid w:val="00C322C5"/>
    <w:rsid w:val="00C33457"/>
    <w:rsid w:val="00C62A40"/>
    <w:rsid w:val="00C633AB"/>
    <w:rsid w:val="00C67995"/>
    <w:rsid w:val="00C73793"/>
    <w:rsid w:val="00C93A4F"/>
    <w:rsid w:val="00CB0086"/>
    <w:rsid w:val="00CB0400"/>
    <w:rsid w:val="00CB2A9B"/>
    <w:rsid w:val="00CB45D1"/>
    <w:rsid w:val="00CD0C76"/>
    <w:rsid w:val="00CF02CD"/>
    <w:rsid w:val="00D03E18"/>
    <w:rsid w:val="00D1098D"/>
    <w:rsid w:val="00D3338E"/>
    <w:rsid w:val="00D4237A"/>
    <w:rsid w:val="00D53A1A"/>
    <w:rsid w:val="00D9139B"/>
    <w:rsid w:val="00D96858"/>
    <w:rsid w:val="00D96865"/>
    <w:rsid w:val="00DB1966"/>
    <w:rsid w:val="00DC215A"/>
    <w:rsid w:val="00DC5926"/>
    <w:rsid w:val="00DC74B2"/>
    <w:rsid w:val="00DC7E55"/>
    <w:rsid w:val="00DD3960"/>
    <w:rsid w:val="00DD53B6"/>
    <w:rsid w:val="00E056B5"/>
    <w:rsid w:val="00E103F5"/>
    <w:rsid w:val="00E35B5B"/>
    <w:rsid w:val="00E44E9B"/>
    <w:rsid w:val="00E83240"/>
    <w:rsid w:val="00E84D56"/>
    <w:rsid w:val="00E91C48"/>
    <w:rsid w:val="00EA0457"/>
    <w:rsid w:val="00EA36AF"/>
    <w:rsid w:val="00EB2C44"/>
    <w:rsid w:val="00EB3177"/>
    <w:rsid w:val="00ED20FD"/>
    <w:rsid w:val="00F10D2E"/>
    <w:rsid w:val="00F23034"/>
    <w:rsid w:val="00F27CE5"/>
    <w:rsid w:val="00F4682F"/>
    <w:rsid w:val="00F60AEA"/>
    <w:rsid w:val="00F66BD7"/>
    <w:rsid w:val="00F72F0B"/>
    <w:rsid w:val="00F77803"/>
    <w:rsid w:val="00F77D36"/>
    <w:rsid w:val="00F8431F"/>
    <w:rsid w:val="00F851C2"/>
    <w:rsid w:val="00F924A4"/>
    <w:rsid w:val="00FA29CD"/>
    <w:rsid w:val="00FB6CF9"/>
    <w:rsid w:val="00FC325E"/>
    <w:rsid w:val="00FD288C"/>
    <w:rsid w:val="00FD6F68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096DE06B-A1EA-224C-B5ED-16017796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7F1AED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4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64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26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1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78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6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7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88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72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60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61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Borghi</dc:creator>
  <cp:lastModifiedBy>Paola Staiano</cp:lastModifiedBy>
  <cp:revision>2</cp:revision>
  <cp:lastPrinted>2022-03-25T12:44:00Z</cp:lastPrinted>
  <dcterms:created xsi:type="dcterms:W3CDTF">2022-04-14T11:04:00Z</dcterms:created>
  <dcterms:modified xsi:type="dcterms:W3CDTF">2022-04-14T11:04:00Z</dcterms:modified>
</cp:coreProperties>
</file>