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44407B" w14:textId="77777777" w:rsidR="0031016B" w:rsidRDefault="0031016B" w:rsidP="0031016B">
      <w:pPr>
        <w:pStyle w:val="Heading1"/>
        <w:tabs>
          <w:tab w:val="left" w:pos="0"/>
        </w:tabs>
        <w:spacing w:before="0"/>
        <w:ind w:left="0" w:right="-11"/>
        <w:jc w:val="center"/>
        <w:rPr>
          <w:sz w:val="24"/>
          <w:szCs w:val="24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24"/>
          <w:szCs w:val="24"/>
        </w:rPr>
        <w:t xml:space="preserve">     </w:t>
      </w:r>
    </w:p>
    <w:p w14:paraId="586AA30C" w14:textId="4CE7894F" w:rsidR="00F30365" w:rsidRPr="00F67C5B" w:rsidRDefault="00B36329" w:rsidP="00B86619">
      <w:pPr>
        <w:pStyle w:val="Corpodeltesto"/>
        <w:tabs>
          <w:tab w:val="left" w:pos="426"/>
        </w:tabs>
        <w:spacing w:before="4"/>
        <w:jc w:val="both"/>
        <w:rPr>
          <w:sz w:val="16"/>
        </w:rPr>
      </w:pPr>
      <w:r>
        <w:rPr>
          <w:rFonts w:ascii="Times New Roman"/>
          <w:noProof/>
          <w:position w:val="2"/>
          <w:sz w:val="20"/>
          <w:lang w:val="it-IT" w:eastAsia="it-IT"/>
        </w:rPr>
        <w:drawing>
          <wp:anchor distT="0" distB="0" distL="114300" distR="114300" simplePos="0" relativeHeight="251662336" behindDoc="0" locked="0" layoutInCell="1" allowOverlap="1" wp14:anchorId="4D9B29B5" wp14:editId="532F49B4">
            <wp:simplePos x="0" y="0"/>
            <wp:positionH relativeFrom="margin">
              <wp:posOffset>1543685</wp:posOffset>
            </wp:positionH>
            <wp:positionV relativeFrom="page">
              <wp:posOffset>594360</wp:posOffset>
            </wp:positionV>
            <wp:extent cx="2265045" cy="710565"/>
            <wp:effectExtent l="0" t="0" r="0" b="635"/>
            <wp:wrapThrough wrapText="bothSides">
              <wp:wrapPolygon edited="0">
                <wp:start x="0" y="0"/>
                <wp:lineTo x="0" y="20847"/>
                <wp:lineTo x="21315" y="20847"/>
                <wp:lineTo x="21315" y="0"/>
                <wp:lineTo x="0" y="0"/>
              </wp:wrapPolygon>
            </wp:wrapThrough>
            <wp:docPr id="3" name="Immagine 3" descr="bl_Rtag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bl_RtagS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045" cy="7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016B">
        <w:rPr>
          <w:sz w:val="16"/>
        </w:rPr>
        <w:tab/>
      </w:r>
      <w:r w:rsidR="0031016B">
        <w:rPr>
          <w:sz w:val="16"/>
        </w:rPr>
        <w:tab/>
      </w:r>
      <w:r w:rsidR="00DA192E">
        <w:rPr>
          <w:sz w:val="16"/>
        </w:rPr>
        <w:t xml:space="preserve">             </w:t>
      </w:r>
      <w:r w:rsidR="00DA192E">
        <w:rPr>
          <w:sz w:val="16"/>
        </w:rPr>
        <w:tab/>
      </w:r>
      <w:r w:rsidR="00DA192E">
        <w:rPr>
          <w:sz w:val="16"/>
        </w:rPr>
        <w:tab/>
      </w:r>
      <w:r w:rsidR="00DA192E">
        <w:rPr>
          <w:sz w:val="16"/>
        </w:rPr>
        <w:tab/>
      </w:r>
    </w:p>
    <w:p w14:paraId="0DFDE093" w14:textId="2CE44994" w:rsidR="0031016B" w:rsidRDefault="0031016B" w:rsidP="0031016B">
      <w:pPr>
        <w:ind w:left="4395"/>
        <w:jc w:val="both"/>
        <w:rPr>
          <w:rFonts w:ascii="Times New Roman"/>
          <w:sz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/>
          <w:spacing w:val="27"/>
          <w:sz w:val="20"/>
        </w:rPr>
        <w:t xml:space="preserve">  </w:t>
      </w:r>
    </w:p>
    <w:p w14:paraId="5F9D1961" w14:textId="77777777" w:rsidR="00F67C5B" w:rsidRDefault="0031016B" w:rsidP="0031016B">
      <w:pPr>
        <w:pStyle w:val="Heading1"/>
        <w:tabs>
          <w:tab w:val="left" w:pos="0"/>
        </w:tabs>
        <w:spacing w:before="0"/>
        <w:ind w:left="0" w:right="-11"/>
        <w:rPr>
          <w:b w:val="0"/>
          <w:sz w:val="28"/>
          <w:szCs w:val="28"/>
        </w:rPr>
      </w:pPr>
      <w:r w:rsidRPr="00015BEB">
        <w:rPr>
          <w:b w:val="0"/>
          <w:sz w:val="28"/>
          <w:szCs w:val="28"/>
        </w:rPr>
        <w:tab/>
      </w:r>
      <w:r w:rsidRPr="00015BEB">
        <w:rPr>
          <w:b w:val="0"/>
          <w:sz w:val="28"/>
          <w:szCs w:val="28"/>
        </w:rPr>
        <w:tab/>
        <w:t xml:space="preserve">            </w:t>
      </w:r>
    </w:p>
    <w:p w14:paraId="45662C51" w14:textId="77777777" w:rsidR="00B86619" w:rsidRDefault="00B86619" w:rsidP="0031016B">
      <w:pPr>
        <w:pStyle w:val="Heading1"/>
        <w:tabs>
          <w:tab w:val="left" w:pos="0"/>
        </w:tabs>
        <w:spacing w:before="0"/>
        <w:ind w:left="0" w:right="-11"/>
        <w:rPr>
          <w:b w:val="0"/>
          <w:sz w:val="28"/>
          <w:szCs w:val="28"/>
        </w:rPr>
      </w:pPr>
    </w:p>
    <w:p w14:paraId="55AD054E" w14:textId="77777777" w:rsidR="00A56F54" w:rsidRDefault="00A56F54" w:rsidP="00A56F54">
      <w:pPr>
        <w:adjustRightInd w:val="0"/>
        <w:spacing w:after="240" w:line="480" w:lineRule="atLeast"/>
        <w:rPr>
          <w:rFonts w:ascii="Arial" w:eastAsiaTheme="minorHAnsi" w:hAnsi="Arial" w:cs="Arial"/>
          <w:b/>
          <w:bCs/>
          <w:color w:val="000000"/>
          <w:sz w:val="36"/>
          <w:szCs w:val="36"/>
          <w:lang w:val="it-IT"/>
        </w:rPr>
      </w:pPr>
    </w:p>
    <w:p w14:paraId="198B3C0F" w14:textId="77777777" w:rsidR="00A56F54" w:rsidRPr="00A56F54" w:rsidRDefault="00A56F54" w:rsidP="00A56F54">
      <w:pPr>
        <w:adjustRightInd w:val="0"/>
        <w:spacing w:after="240" w:line="480" w:lineRule="atLeast"/>
        <w:rPr>
          <w:rFonts w:ascii="Times Roman" w:eastAsiaTheme="minorHAnsi" w:hAnsi="Times Roman" w:cs="Times Roman"/>
          <w:color w:val="000000"/>
          <w:sz w:val="36"/>
          <w:szCs w:val="36"/>
          <w:lang w:val="it-IT"/>
        </w:rPr>
      </w:pPr>
      <w:r w:rsidRPr="00A56F54">
        <w:rPr>
          <w:rFonts w:ascii="Arial" w:eastAsiaTheme="minorHAnsi" w:hAnsi="Arial" w:cs="Arial"/>
          <w:b/>
          <w:bCs/>
          <w:color w:val="000000"/>
          <w:sz w:val="36"/>
          <w:szCs w:val="36"/>
          <w:lang w:val="it-IT"/>
        </w:rPr>
        <w:t xml:space="preserve">UN MONDO DI COLORI ALLA MILANO DESIGN WEEK </w:t>
      </w:r>
    </w:p>
    <w:p w14:paraId="0D8BDABA" w14:textId="77777777" w:rsidR="00A56F54" w:rsidRPr="00A56F54" w:rsidRDefault="00A56F54" w:rsidP="00A56F54">
      <w:pPr>
        <w:adjustRightInd w:val="0"/>
        <w:spacing w:after="240" w:line="360" w:lineRule="atLeast"/>
        <w:jc w:val="both"/>
        <w:rPr>
          <w:rFonts w:ascii="Times Roman" w:eastAsiaTheme="minorHAnsi" w:hAnsi="Times Roman" w:cs="Times Roman"/>
          <w:color w:val="000000"/>
          <w:sz w:val="24"/>
          <w:szCs w:val="24"/>
          <w:lang w:val="it-IT"/>
        </w:rPr>
      </w:pPr>
      <w:r w:rsidRPr="00A56F54">
        <w:rPr>
          <w:rFonts w:ascii="Arial" w:eastAsiaTheme="minorHAnsi" w:hAnsi="Arial" w:cs="Arial"/>
          <w:i/>
          <w:iCs/>
          <w:color w:val="000000"/>
          <w:sz w:val="24"/>
          <w:szCs w:val="24"/>
          <w:lang w:val="it-IT"/>
        </w:rPr>
        <w:t xml:space="preserve">La Design Week 2019 di Fiora e Victoria + Albert nel distretto delle </w:t>
      </w:r>
      <w:proofErr w:type="gramStart"/>
      <w:r w:rsidRPr="00A56F54">
        <w:rPr>
          <w:rFonts w:ascii="Arial" w:eastAsiaTheme="minorHAnsi" w:hAnsi="Arial" w:cs="Arial"/>
          <w:i/>
          <w:iCs/>
          <w:color w:val="000000"/>
          <w:sz w:val="24"/>
          <w:szCs w:val="24"/>
          <w:lang w:val="it-IT"/>
        </w:rPr>
        <w:t>5</w:t>
      </w:r>
      <w:proofErr w:type="gramEnd"/>
      <w:r w:rsidRPr="00A56F54">
        <w:rPr>
          <w:rFonts w:ascii="Arial" w:eastAsiaTheme="minorHAnsi" w:hAnsi="Arial" w:cs="Arial"/>
          <w:i/>
          <w:iCs/>
          <w:color w:val="000000"/>
          <w:sz w:val="24"/>
          <w:szCs w:val="24"/>
          <w:lang w:val="it-IT"/>
        </w:rPr>
        <w:t xml:space="preserve"> Vie è all’insegna del colore. Nello showroom di Galleria Meravigli, le due aziende di riferimento del bagno </w:t>
      </w:r>
      <w:proofErr w:type="gramStart"/>
      <w:r w:rsidRPr="00A56F54">
        <w:rPr>
          <w:rFonts w:ascii="Arial" w:eastAsiaTheme="minorHAnsi" w:hAnsi="Arial" w:cs="Arial"/>
          <w:i/>
          <w:iCs/>
          <w:color w:val="000000"/>
          <w:sz w:val="24"/>
          <w:szCs w:val="24"/>
          <w:lang w:val="it-IT"/>
        </w:rPr>
        <w:t>di</w:t>
      </w:r>
      <w:proofErr w:type="gramEnd"/>
      <w:r w:rsidRPr="00A56F54">
        <w:rPr>
          <w:rFonts w:ascii="Arial" w:eastAsiaTheme="minorHAnsi" w:hAnsi="Arial" w:cs="Arial"/>
          <w:i/>
          <w:iCs/>
          <w:color w:val="000000"/>
          <w:sz w:val="24"/>
          <w:szCs w:val="24"/>
          <w:lang w:val="it-IT"/>
        </w:rPr>
        <w:t xml:space="preserve"> design, ospiteranno durante la settimana milanese incontri e talk di personaggi del mondo dell’editoria, specialist del colore, e art </w:t>
      </w:r>
      <w:proofErr w:type="spellStart"/>
      <w:r w:rsidRPr="00A56F54">
        <w:rPr>
          <w:rFonts w:ascii="Arial" w:eastAsiaTheme="minorHAnsi" w:hAnsi="Arial" w:cs="Arial"/>
          <w:i/>
          <w:iCs/>
          <w:color w:val="000000"/>
          <w:sz w:val="24"/>
          <w:szCs w:val="24"/>
          <w:lang w:val="it-IT"/>
        </w:rPr>
        <w:t>stylist</w:t>
      </w:r>
      <w:proofErr w:type="spellEnd"/>
      <w:r w:rsidRPr="00A56F54">
        <w:rPr>
          <w:rFonts w:ascii="Arial" w:eastAsiaTheme="minorHAnsi" w:hAnsi="Arial" w:cs="Arial"/>
          <w:i/>
          <w:iCs/>
          <w:color w:val="000000"/>
          <w:sz w:val="24"/>
          <w:szCs w:val="24"/>
          <w:lang w:val="it-IT"/>
        </w:rPr>
        <w:t xml:space="preserve">. </w:t>
      </w:r>
    </w:p>
    <w:p w14:paraId="4952CBCA" w14:textId="25CE3910" w:rsidR="00A56F54" w:rsidRPr="00A56F54" w:rsidRDefault="00A56F54" w:rsidP="00A56F54">
      <w:pPr>
        <w:adjustRightInd w:val="0"/>
        <w:spacing w:after="240" w:line="360" w:lineRule="atLeast"/>
        <w:jc w:val="both"/>
        <w:rPr>
          <w:rFonts w:ascii="Times Roman" w:eastAsiaTheme="minorHAnsi" w:hAnsi="Times Roman" w:cs="Times Roman"/>
          <w:color w:val="000000"/>
          <w:sz w:val="24"/>
          <w:szCs w:val="24"/>
          <w:lang w:val="it-IT"/>
        </w:rPr>
      </w:pPr>
      <w:proofErr w:type="spellStart"/>
      <w:proofErr w:type="gramStart"/>
      <w:r w:rsidRPr="00A56F54">
        <w:rPr>
          <w:rFonts w:ascii="Arial" w:eastAsiaTheme="minorHAnsi" w:hAnsi="Arial" w:cs="Arial"/>
          <w:b/>
          <w:bCs/>
          <w:i/>
          <w:iCs/>
          <w:color w:val="000000"/>
          <w:sz w:val="24"/>
          <w:szCs w:val="24"/>
          <w:lang w:val="it-IT"/>
        </w:rPr>
        <w:t>Mercoledi</w:t>
      </w:r>
      <w:proofErr w:type="spellEnd"/>
      <w:r w:rsidRPr="00A56F54">
        <w:rPr>
          <w:rFonts w:ascii="Arial" w:eastAsiaTheme="minorHAnsi" w:hAnsi="Arial" w:cs="Arial"/>
          <w:b/>
          <w:bCs/>
          <w:i/>
          <w:iCs/>
          <w:color w:val="000000"/>
          <w:sz w:val="24"/>
          <w:szCs w:val="24"/>
          <w:lang w:val="it-IT"/>
        </w:rPr>
        <w:t xml:space="preserve"> 10 aprile dalle 18.30, focus sulla psicologia del colore abbinata all’interior design</w:t>
      </w:r>
      <w:proofErr w:type="gramEnd"/>
      <w:r w:rsidRPr="00A56F54">
        <w:rPr>
          <w:rFonts w:ascii="Arial" w:eastAsiaTheme="minorHAnsi" w:hAnsi="Arial" w:cs="Arial"/>
          <w:i/>
          <w:iCs/>
          <w:color w:val="000000"/>
          <w:sz w:val="24"/>
          <w:szCs w:val="24"/>
          <w:lang w:val="it-IT"/>
        </w:rPr>
        <w:t xml:space="preserve">. </w:t>
      </w:r>
    </w:p>
    <w:p w14:paraId="0860E365" w14:textId="423F9978" w:rsidR="00A56F54" w:rsidRPr="00A56F54" w:rsidRDefault="00A56F54" w:rsidP="00A56F54">
      <w:pPr>
        <w:adjustRightInd w:val="0"/>
        <w:spacing w:after="240" w:line="360" w:lineRule="atLeast"/>
        <w:jc w:val="both"/>
        <w:rPr>
          <w:rFonts w:ascii="Times Roman" w:eastAsiaTheme="minorHAnsi" w:hAnsi="Times Roman" w:cs="Times Roman"/>
          <w:color w:val="000000"/>
          <w:sz w:val="24"/>
          <w:szCs w:val="24"/>
          <w:lang w:val="it-IT"/>
        </w:rPr>
      </w:pPr>
      <w:r w:rsidRPr="00A56F54">
        <w:rPr>
          <w:rFonts w:ascii="Arial" w:eastAsiaTheme="minorHAnsi" w:hAnsi="Arial" w:cs="Arial"/>
          <w:b/>
          <w:bCs/>
          <w:color w:val="000000"/>
          <w:sz w:val="24"/>
          <w:szCs w:val="24"/>
          <w:lang w:val="it-IT"/>
        </w:rPr>
        <w:t xml:space="preserve">Victoria + Albert </w:t>
      </w:r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 xml:space="preserve">è un’azienda inglese riconosciuta per le vasche e i lavabi in </w:t>
      </w:r>
      <w:r w:rsidRPr="00CE1555">
        <w:rPr>
          <w:rFonts w:ascii="Arial" w:eastAsiaTheme="minorHAnsi" w:hAnsi="Arial" w:cs="Arial"/>
          <w:b/>
          <w:color w:val="000000"/>
          <w:sz w:val="24"/>
          <w:szCs w:val="24"/>
          <w:lang w:val="it-IT"/>
        </w:rPr>
        <w:t>QUARRYCAST</w:t>
      </w:r>
      <w:r w:rsidR="00CE1555" w:rsidRPr="00CE1555">
        <w:rPr>
          <w:rFonts w:ascii="Arial" w:eastAsiaTheme="minorHAnsi" w:hAnsi="Arial" w:cs="Arial"/>
          <w:b/>
          <w:color w:val="000000"/>
          <w:sz w:val="24"/>
          <w:szCs w:val="24"/>
          <w:lang w:val="it-IT"/>
        </w:rPr>
        <w:t>™</w:t>
      </w:r>
      <w:r w:rsidRPr="00CE1555">
        <w:rPr>
          <w:rFonts w:ascii="Arial" w:eastAsiaTheme="minorHAnsi" w:hAnsi="Arial" w:cs="Arial"/>
          <w:b/>
          <w:color w:val="000000"/>
          <w:sz w:val="24"/>
          <w:szCs w:val="24"/>
          <w:lang w:val="it-IT"/>
        </w:rPr>
        <w:t>,</w:t>
      </w:r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 xml:space="preserve"> una misce</w:t>
      </w:r>
      <w:r w:rsidR="00CE1555">
        <w:rPr>
          <w:rFonts w:ascii="Arial" w:eastAsiaTheme="minorHAnsi" w:hAnsi="Arial" w:cs="Arial"/>
          <w:color w:val="000000"/>
          <w:sz w:val="24"/>
          <w:szCs w:val="24"/>
          <w:lang w:val="it-IT"/>
        </w:rPr>
        <w:t xml:space="preserve">la unica di </w:t>
      </w:r>
      <w:proofErr w:type="spellStart"/>
      <w:r w:rsidR="00CE1555" w:rsidRPr="00CE1555">
        <w:rPr>
          <w:rFonts w:ascii="Arial" w:eastAsiaTheme="minorHAnsi" w:hAnsi="Arial" w:cs="Arial"/>
          <w:b/>
          <w:color w:val="000000"/>
          <w:sz w:val="24"/>
          <w:szCs w:val="24"/>
          <w:lang w:val="it-IT"/>
        </w:rPr>
        <w:t>Volcanic</w:t>
      </w:r>
      <w:proofErr w:type="spellEnd"/>
      <w:r w:rsidR="00CE1555" w:rsidRPr="00CE1555">
        <w:rPr>
          <w:rFonts w:ascii="Arial" w:eastAsiaTheme="minorHAnsi" w:hAnsi="Arial" w:cs="Arial"/>
          <w:b/>
          <w:color w:val="000000"/>
          <w:sz w:val="24"/>
          <w:szCs w:val="24"/>
          <w:lang w:val="it-IT"/>
        </w:rPr>
        <w:t xml:space="preserve"> Limestone™</w:t>
      </w:r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 xml:space="preserve"> e resine ad alte prestazioni che è naturalmente </w:t>
      </w:r>
      <w:proofErr w:type="gramStart"/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>bianco</w:t>
      </w:r>
      <w:proofErr w:type="gramEnd"/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>, forte e facile da pulire. </w:t>
      </w:r>
      <w:r w:rsidRPr="00A56F54">
        <w:rPr>
          <w:rFonts w:ascii="Arial" w:eastAsiaTheme="minorHAnsi" w:hAnsi="Arial" w:cs="Arial"/>
          <w:b/>
          <w:bCs/>
          <w:color w:val="000000"/>
          <w:sz w:val="24"/>
          <w:szCs w:val="24"/>
          <w:lang w:val="it-IT"/>
        </w:rPr>
        <w:t xml:space="preserve">Disponibili in 194 colori, novità 2019, </w:t>
      </w:r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 xml:space="preserve">i suoi prodotti sono garantiti </w:t>
      </w:r>
      <w:proofErr w:type="gramStart"/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>25</w:t>
      </w:r>
      <w:proofErr w:type="gramEnd"/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 xml:space="preserve"> anni e rappresentano la soluzione perfetta per arredare </w:t>
      </w:r>
      <w:r w:rsidRPr="00CE1555">
        <w:rPr>
          <w:rFonts w:ascii="Arial" w:eastAsiaTheme="minorHAnsi" w:hAnsi="Arial" w:cs="Arial"/>
          <w:i/>
          <w:color w:val="000000"/>
          <w:sz w:val="24"/>
          <w:szCs w:val="24"/>
          <w:lang w:val="it-IT"/>
        </w:rPr>
        <w:t>suite</w:t>
      </w:r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 xml:space="preserve"> </w:t>
      </w:r>
      <w:proofErr w:type="spellStart"/>
      <w:r w:rsidRPr="00CE1555">
        <w:rPr>
          <w:rFonts w:ascii="Arial" w:eastAsiaTheme="minorHAnsi" w:hAnsi="Arial" w:cs="Arial"/>
          <w:i/>
          <w:color w:val="000000"/>
          <w:sz w:val="24"/>
          <w:szCs w:val="24"/>
          <w:lang w:val="it-IT"/>
        </w:rPr>
        <w:t>hospitality</w:t>
      </w:r>
      <w:proofErr w:type="spellEnd"/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 xml:space="preserve"> e bagni privati. </w:t>
      </w:r>
    </w:p>
    <w:p w14:paraId="08005976" w14:textId="77777777" w:rsidR="00A56F54" w:rsidRPr="00A56F54" w:rsidRDefault="00A56F54" w:rsidP="00A56F54">
      <w:pPr>
        <w:adjustRightInd w:val="0"/>
        <w:spacing w:after="240" w:line="360" w:lineRule="atLeast"/>
        <w:jc w:val="both"/>
        <w:rPr>
          <w:rFonts w:ascii="Times Roman" w:eastAsiaTheme="minorHAnsi" w:hAnsi="Times Roman" w:cs="Times Roman"/>
          <w:color w:val="000000"/>
          <w:sz w:val="24"/>
          <w:szCs w:val="24"/>
          <w:lang w:val="it-IT"/>
        </w:rPr>
      </w:pPr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 xml:space="preserve">I nuovi colori possono essere applicati all’esterno di vasche e lavabi </w:t>
      </w:r>
      <w:proofErr w:type="spellStart"/>
      <w:r w:rsidRPr="00CE1555">
        <w:rPr>
          <w:rFonts w:ascii="Arial" w:eastAsiaTheme="minorHAnsi" w:hAnsi="Arial" w:cs="Arial"/>
          <w:i/>
          <w:color w:val="000000"/>
          <w:sz w:val="24"/>
          <w:szCs w:val="24"/>
          <w:lang w:val="it-IT"/>
        </w:rPr>
        <w:t>freestanding</w:t>
      </w:r>
      <w:proofErr w:type="spellEnd"/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 xml:space="preserve">, indistintamente. Ogni finitura è multistrato, con vernice speciale catalizzata lucidata a mano tra le applicazioni. Questa tecnica si traduce in una profondità eccezionale e lucentezza ed è considerevolmente più resistente di superfici dipinte a mano. </w:t>
      </w:r>
    </w:p>
    <w:p w14:paraId="1074A716" w14:textId="77777777" w:rsidR="00A56F54" w:rsidRPr="00A56F54" w:rsidRDefault="00A56F54" w:rsidP="00A56F54">
      <w:pPr>
        <w:adjustRightInd w:val="0"/>
        <w:spacing w:after="240" w:line="360" w:lineRule="atLeast"/>
        <w:jc w:val="both"/>
        <w:rPr>
          <w:rFonts w:ascii="Times Roman" w:eastAsiaTheme="minorHAnsi" w:hAnsi="Times Roman" w:cs="Times Roman"/>
          <w:color w:val="000000"/>
          <w:sz w:val="24"/>
          <w:szCs w:val="24"/>
          <w:lang w:val="it-IT"/>
        </w:rPr>
      </w:pPr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 xml:space="preserve">La versione lucida ha un effetto brillante sulla quasi totalità della superficie (circa il 90%), mentre la versione opaca garantisce comunque circa un 20% di lucentezza. </w:t>
      </w:r>
    </w:p>
    <w:p w14:paraId="71086035" w14:textId="77777777" w:rsidR="00A56F54" w:rsidRDefault="00A56F54" w:rsidP="00A56F54">
      <w:pPr>
        <w:adjustRightInd w:val="0"/>
        <w:spacing w:line="280" w:lineRule="atLeast"/>
        <w:jc w:val="center"/>
        <w:rPr>
          <w:rFonts w:ascii="Times Roman" w:eastAsiaTheme="minorHAnsi" w:hAnsi="Times Roman" w:cs="Times Roman"/>
          <w:color w:val="000000"/>
          <w:sz w:val="24"/>
          <w:szCs w:val="24"/>
          <w:lang w:val="it-IT"/>
        </w:rPr>
      </w:pPr>
      <w:r>
        <w:rPr>
          <w:rFonts w:ascii="Times Roman" w:eastAsiaTheme="minorHAnsi" w:hAnsi="Times Roman" w:cs="Times Roman"/>
          <w:noProof/>
          <w:color w:val="000000"/>
          <w:sz w:val="24"/>
          <w:szCs w:val="24"/>
          <w:lang w:val="it-IT" w:eastAsia="it-IT"/>
        </w:rPr>
        <w:drawing>
          <wp:inline distT="0" distB="0" distL="0" distR="0" wp14:anchorId="530890FD" wp14:editId="4B74FA41">
            <wp:extent cx="4997450" cy="19050"/>
            <wp:effectExtent l="0" t="0" r="6350" b="6350"/>
            <wp:docPr id="1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1D831" w14:textId="77777777" w:rsidR="00A56F54" w:rsidRDefault="00A56F54" w:rsidP="00A56F54">
      <w:pPr>
        <w:adjustRightInd w:val="0"/>
        <w:spacing w:line="280" w:lineRule="atLeast"/>
        <w:jc w:val="center"/>
        <w:rPr>
          <w:rFonts w:ascii="Times Roman" w:eastAsiaTheme="minorHAnsi" w:hAnsi="Times Roman" w:cs="Times Roman"/>
          <w:color w:val="000000"/>
          <w:sz w:val="24"/>
          <w:szCs w:val="24"/>
          <w:lang w:val="it-IT"/>
        </w:rPr>
      </w:pPr>
    </w:p>
    <w:p w14:paraId="663AB8B4" w14:textId="695FB50E" w:rsidR="00A56F54" w:rsidRDefault="00A56F54" w:rsidP="00A56F54">
      <w:pPr>
        <w:adjustRightInd w:val="0"/>
        <w:spacing w:line="280" w:lineRule="atLeast"/>
        <w:jc w:val="center"/>
        <w:rPr>
          <w:rFonts w:ascii="Times Roman" w:eastAsiaTheme="minorHAnsi" w:hAnsi="Times Roman" w:cs="Times Roman"/>
          <w:color w:val="000000"/>
          <w:sz w:val="24"/>
          <w:szCs w:val="24"/>
          <w:lang w:val="it-IT"/>
        </w:rPr>
      </w:pPr>
      <w:r>
        <w:rPr>
          <w:rFonts w:ascii="Times Roman" w:eastAsiaTheme="minorHAnsi" w:hAnsi="Times Roman" w:cs="Times Roman"/>
          <w:noProof/>
          <w:color w:val="000000"/>
          <w:sz w:val="24"/>
          <w:szCs w:val="24"/>
          <w:lang w:val="it-IT" w:eastAsia="it-IT"/>
        </w:rPr>
        <w:drawing>
          <wp:inline distT="0" distB="0" distL="0" distR="0" wp14:anchorId="0AAF2669" wp14:editId="3CFA7FDF">
            <wp:extent cx="4504690" cy="1436277"/>
            <wp:effectExtent l="0" t="0" r="0" b="12065"/>
            <wp:docPr id="1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840" cy="14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eastAsiaTheme="minorHAnsi" w:hAnsi="Times Roman" w:cs="Times Roman"/>
          <w:noProof/>
          <w:color w:val="000000"/>
          <w:sz w:val="24"/>
          <w:szCs w:val="24"/>
          <w:lang w:val="it-IT" w:eastAsia="it-IT"/>
        </w:rPr>
        <w:drawing>
          <wp:inline distT="0" distB="0" distL="0" distR="0" wp14:anchorId="7C613E37" wp14:editId="6DDCCE98">
            <wp:extent cx="4747260" cy="1368905"/>
            <wp:effectExtent l="0" t="0" r="2540" b="3175"/>
            <wp:docPr id="1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690" cy="1369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3FE09" w14:textId="7BD71E8E" w:rsidR="00A56F54" w:rsidRDefault="00CE1555" w:rsidP="00CE1555">
      <w:pPr>
        <w:adjustRightInd w:val="0"/>
        <w:spacing w:line="280" w:lineRule="atLeast"/>
        <w:jc w:val="center"/>
        <w:rPr>
          <w:rFonts w:ascii="Times Roman" w:eastAsiaTheme="minorHAnsi" w:hAnsi="Times Roman" w:cs="Times Roman"/>
          <w:color w:val="000000"/>
          <w:sz w:val="24"/>
          <w:szCs w:val="24"/>
          <w:lang w:val="it-IT"/>
        </w:rPr>
      </w:pPr>
      <w:r>
        <w:rPr>
          <w:rFonts w:ascii="Times Roman" w:eastAsiaTheme="minorHAnsi" w:hAnsi="Times Roman" w:cs="Times Roman"/>
          <w:noProof/>
          <w:color w:val="000000"/>
          <w:sz w:val="24"/>
          <w:szCs w:val="24"/>
          <w:lang w:val="it-IT" w:eastAsia="it-IT"/>
        </w:rPr>
        <w:lastRenderedPageBreak/>
        <w:drawing>
          <wp:inline distT="0" distB="0" distL="0" distR="0" wp14:anchorId="7C1EA928" wp14:editId="43DDA394">
            <wp:extent cx="1161794" cy="465123"/>
            <wp:effectExtent l="0" t="0" r="6985" b="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422" cy="46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C3822" w14:textId="77777777" w:rsidR="00CE1555" w:rsidRDefault="00CE1555" w:rsidP="00CE1555">
      <w:pPr>
        <w:adjustRightInd w:val="0"/>
        <w:spacing w:line="280" w:lineRule="atLeast"/>
        <w:jc w:val="center"/>
        <w:rPr>
          <w:rFonts w:ascii="Times Roman" w:eastAsiaTheme="minorHAnsi" w:hAnsi="Times Roman" w:cs="Times Roman"/>
          <w:color w:val="000000"/>
          <w:sz w:val="24"/>
          <w:szCs w:val="24"/>
          <w:lang w:val="it-IT"/>
        </w:rPr>
      </w:pPr>
    </w:p>
    <w:p w14:paraId="1CEF7945" w14:textId="77777777" w:rsidR="00CE1555" w:rsidRPr="00CE1555" w:rsidRDefault="00CE1555" w:rsidP="00CE1555">
      <w:pPr>
        <w:adjustRightInd w:val="0"/>
        <w:spacing w:line="280" w:lineRule="atLeast"/>
        <w:jc w:val="center"/>
        <w:rPr>
          <w:rFonts w:ascii="Times Roman" w:eastAsiaTheme="minorHAnsi" w:hAnsi="Times Roman" w:cs="Times Roman"/>
          <w:color w:val="000000"/>
          <w:sz w:val="24"/>
          <w:szCs w:val="24"/>
          <w:lang w:val="it-IT"/>
        </w:rPr>
      </w:pPr>
      <w:bookmarkStart w:id="0" w:name="_GoBack"/>
      <w:bookmarkEnd w:id="0"/>
    </w:p>
    <w:p w14:paraId="49899451" w14:textId="77777777" w:rsidR="00A56F54" w:rsidRPr="00A56F54" w:rsidRDefault="00A56F54" w:rsidP="00A56F54">
      <w:pPr>
        <w:adjustRightInd w:val="0"/>
        <w:spacing w:after="240" w:line="360" w:lineRule="atLeast"/>
        <w:rPr>
          <w:rFonts w:ascii="Times Roman" w:eastAsiaTheme="minorHAnsi" w:hAnsi="Times Roman" w:cs="Times Roman"/>
          <w:color w:val="000000"/>
          <w:sz w:val="24"/>
          <w:szCs w:val="24"/>
          <w:lang w:val="it-IT"/>
        </w:rPr>
      </w:pPr>
      <w:r w:rsidRPr="00A56F54">
        <w:rPr>
          <w:rFonts w:ascii="Arial" w:eastAsiaTheme="minorHAnsi" w:hAnsi="Arial" w:cs="Arial"/>
          <w:b/>
          <w:bCs/>
          <w:color w:val="000000"/>
          <w:sz w:val="24"/>
          <w:szCs w:val="24"/>
          <w:lang w:val="it-IT"/>
        </w:rPr>
        <w:t xml:space="preserve">Fiora </w:t>
      </w:r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>è un marchio di soluzioni globali per il bagno riconosciuto a livello internazionale per la qualità delle sue rifiniture, il fascino delle texture e la varietà della gamma cromatica.</w:t>
      </w:r>
      <w:proofErr w:type="gramStart"/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> A</w:t>
      </w:r>
      <w:proofErr w:type="gramEnd"/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 xml:space="preserve"> contraddistinguere le novità del marchio a questa edizione della Design Week, sono l’innovazione industriale e la cura artigianale, risultato di una produzione 100% spagnola che ha saputo unire design e tecnica nell’applicazione di texture in poliuretano su vari prodotti (piatti doccia, mobilio, pannelli, lavabi). </w:t>
      </w:r>
    </w:p>
    <w:p w14:paraId="3E0BD68B" w14:textId="77777777" w:rsidR="00A56F54" w:rsidRPr="00A56F54" w:rsidRDefault="00A56F54" w:rsidP="00A56F54">
      <w:pPr>
        <w:adjustRightInd w:val="0"/>
        <w:spacing w:after="240" w:line="360" w:lineRule="atLeast"/>
        <w:rPr>
          <w:rFonts w:ascii="Times Roman" w:eastAsiaTheme="minorHAnsi" w:hAnsi="Times Roman" w:cs="Times Roman"/>
          <w:color w:val="000000"/>
          <w:sz w:val="24"/>
          <w:szCs w:val="24"/>
          <w:lang w:val="it-IT"/>
        </w:rPr>
      </w:pPr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 xml:space="preserve">Il </w:t>
      </w:r>
      <w:r w:rsidRPr="00A56F54">
        <w:rPr>
          <w:rFonts w:ascii="Arial" w:eastAsiaTheme="minorHAnsi" w:hAnsi="Arial" w:cs="Arial"/>
          <w:b/>
          <w:bCs/>
          <w:color w:val="000000"/>
          <w:sz w:val="24"/>
          <w:szCs w:val="24"/>
          <w:lang w:val="it-IT"/>
        </w:rPr>
        <w:t xml:space="preserve">sistema di arredamento </w:t>
      </w:r>
      <w:proofErr w:type="spellStart"/>
      <w:r w:rsidRPr="00A56F54">
        <w:rPr>
          <w:rFonts w:ascii="Arial" w:eastAsiaTheme="minorHAnsi" w:hAnsi="Arial" w:cs="Arial"/>
          <w:b/>
          <w:bCs/>
          <w:color w:val="000000"/>
          <w:sz w:val="24"/>
          <w:szCs w:val="24"/>
          <w:lang w:val="it-IT"/>
        </w:rPr>
        <w:t>Synergy</w:t>
      </w:r>
      <w:proofErr w:type="spellEnd"/>
      <w:r w:rsidRPr="00A56F54">
        <w:rPr>
          <w:rFonts w:ascii="Arial" w:eastAsiaTheme="minorHAnsi" w:hAnsi="Arial" w:cs="Arial"/>
          <w:b/>
          <w:bCs/>
          <w:color w:val="000000"/>
          <w:sz w:val="24"/>
          <w:szCs w:val="24"/>
          <w:lang w:val="it-IT"/>
        </w:rPr>
        <w:t xml:space="preserve"> </w:t>
      </w:r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 xml:space="preserve">interpreta lo stile di vita contemporaneo </w:t>
      </w:r>
      <w:proofErr w:type="spellStart"/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>perchè</w:t>
      </w:r>
      <w:proofErr w:type="spellEnd"/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 xml:space="preserve"> riprende nel disegno l’effetto tipico dell’essenza dei laminati di legno massello con due superfici di tendenza: </w:t>
      </w:r>
      <w:proofErr w:type="gramStart"/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 xml:space="preserve">una </w:t>
      </w:r>
      <w:proofErr w:type="gramEnd"/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 xml:space="preserve">ondulata dritta e l’altra stondata. L’identità estetica di </w:t>
      </w:r>
      <w:proofErr w:type="spellStart"/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>Synergy</w:t>
      </w:r>
      <w:proofErr w:type="spellEnd"/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 xml:space="preserve"> si traduce in un design scevro da decori eccessivi, con un equilibrio tra le tendenze attuali e il suo carattere senza tempo. </w:t>
      </w:r>
    </w:p>
    <w:p w14:paraId="67327AA5" w14:textId="77777777" w:rsidR="00A56F54" w:rsidRPr="00A56F54" w:rsidRDefault="00A56F54" w:rsidP="00A56F54">
      <w:pPr>
        <w:adjustRightInd w:val="0"/>
        <w:spacing w:after="240" w:line="360" w:lineRule="atLeast"/>
        <w:rPr>
          <w:rFonts w:ascii="Times Roman" w:eastAsiaTheme="minorHAnsi" w:hAnsi="Times Roman" w:cs="Times Roman"/>
          <w:color w:val="000000"/>
          <w:sz w:val="24"/>
          <w:szCs w:val="24"/>
          <w:lang w:val="it-IT"/>
        </w:rPr>
      </w:pPr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 xml:space="preserve">Oltre alla gamma cromatica di Fiora, </w:t>
      </w:r>
      <w:proofErr w:type="spellStart"/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>Synergy</w:t>
      </w:r>
      <w:proofErr w:type="spellEnd"/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 xml:space="preserve"> è disponibile in </w:t>
      </w:r>
      <w:proofErr w:type="gramStart"/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>3</w:t>
      </w:r>
      <w:proofErr w:type="gramEnd"/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 xml:space="preserve"> colori esclusivi: </w:t>
      </w:r>
      <w:proofErr w:type="spellStart"/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>Ultramar</w:t>
      </w:r>
      <w:proofErr w:type="spellEnd"/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 xml:space="preserve">, Kermes e </w:t>
      </w:r>
      <w:proofErr w:type="spellStart"/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>Tuile</w:t>
      </w:r>
      <w:proofErr w:type="spellEnd"/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 xml:space="preserve">, toni di tendenza frutto di uno studio cromatico dedicato. In totale </w:t>
      </w:r>
      <w:proofErr w:type="gramStart"/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>12</w:t>
      </w:r>
      <w:proofErr w:type="gramEnd"/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 xml:space="preserve"> colori, 2 texture esclusive, 4 tipi di lavabo e 3 forme di specchio. </w:t>
      </w:r>
      <w:proofErr w:type="spellStart"/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>Synergy</w:t>
      </w:r>
      <w:proofErr w:type="spellEnd"/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 xml:space="preserve"> si adatta a diversi tipi di ambiente forte della varietà </w:t>
      </w:r>
      <w:proofErr w:type="gramStart"/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>delle</w:t>
      </w:r>
      <w:proofErr w:type="gramEnd"/>
      <w:r w:rsidRPr="00A56F54">
        <w:rPr>
          <w:rFonts w:ascii="Arial" w:eastAsiaTheme="minorHAnsi" w:hAnsi="Arial" w:cs="Arial"/>
          <w:color w:val="000000"/>
          <w:sz w:val="24"/>
          <w:szCs w:val="24"/>
          <w:lang w:val="it-IT"/>
        </w:rPr>
        <w:t xml:space="preserve"> composizioni e dei formati disponibili. </w:t>
      </w:r>
    </w:p>
    <w:p w14:paraId="1697F837" w14:textId="77777777" w:rsidR="00A56F54" w:rsidRDefault="00A56F54" w:rsidP="00A56F54">
      <w:pPr>
        <w:adjustRightInd w:val="0"/>
        <w:spacing w:after="240" w:line="280" w:lineRule="atLeast"/>
        <w:rPr>
          <w:rFonts w:ascii="Times Roman" w:eastAsiaTheme="minorHAnsi" w:hAnsi="Times Roman" w:cs="Times Roman"/>
          <w:color w:val="000000"/>
          <w:sz w:val="24"/>
          <w:szCs w:val="24"/>
          <w:lang w:val="it-IT"/>
        </w:rPr>
      </w:pPr>
      <w:r>
        <w:rPr>
          <w:rFonts w:ascii="Arial" w:eastAsiaTheme="minorHAnsi" w:hAnsi="Arial" w:cs="Arial"/>
          <w:color w:val="000000"/>
          <w:sz w:val="24"/>
          <w:szCs w:val="24"/>
          <w:lang w:val="it-IT"/>
        </w:rPr>
        <w:t>(</w:t>
      </w:r>
      <w:proofErr w:type="gramStart"/>
      <w:r>
        <w:rPr>
          <w:rFonts w:ascii="Arial" w:eastAsiaTheme="minorHAnsi" w:hAnsi="Arial" w:cs="Arial"/>
          <w:color w:val="000000"/>
          <w:sz w:val="24"/>
          <w:szCs w:val="24"/>
          <w:lang w:val="it-IT"/>
        </w:rPr>
        <w:t>design Studio Fiora</w:t>
      </w:r>
      <w:proofErr w:type="gramEnd"/>
      <w:r>
        <w:rPr>
          <w:rFonts w:ascii="Arial" w:eastAsiaTheme="minorHAnsi" w:hAnsi="Arial" w:cs="Arial"/>
          <w:color w:val="000000"/>
          <w:sz w:val="24"/>
          <w:szCs w:val="24"/>
          <w:lang w:val="it-IT"/>
        </w:rPr>
        <w:t xml:space="preserve">) </w:t>
      </w:r>
    </w:p>
    <w:p w14:paraId="2A3E8429" w14:textId="24373B2E" w:rsidR="00A56F54" w:rsidRDefault="00CE1555" w:rsidP="00CE1555">
      <w:pPr>
        <w:adjustRightInd w:val="0"/>
        <w:spacing w:after="120" w:line="400" w:lineRule="atLeast"/>
        <w:jc w:val="center"/>
        <w:rPr>
          <w:rFonts w:ascii="Arial" w:eastAsiaTheme="minorHAnsi" w:hAnsi="Arial" w:cs="Arial"/>
          <w:b/>
          <w:bCs/>
          <w:color w:val="000000"/>
          <w:sz w:val="34"/>
          <w:szCs w:val="34"/>
          <w:lang w:val="it-IT"/>
        </w:rPr>
      </w:pPr>
      <w:r>
        <w:rPr>
          <w:rFonts w:ascii="Arial" w:eastAsiaTheme="minorHAnsi" w:hAnsi="Arial" w:cs="Arial"/>
          <w:b/>
          <w:bCs/>
          <w:noProof/>
          <w:color w:val="000000"/>
          <w:sz w:val="34"/>
          <w:szCs w:val="34"/>
          <w:lang w:val="it-IT" w:eastAsia="it-IT"/>
        </w:rPr>
        <w:drawing>
          <wp:inline distT="0" distB="0" distL="0" distR="0" wp14:anchorId="3703928F" wp14:editId="3A1612AC">
            <wp:extent cx="4487230" cy="2567476"/>
            <wp:effectExtent l="0" t="0" r="8890" b="0"/>
            <wp:docPr id="15" name="Immagine 15" descr="Portatile HD:Users:aturatti:Desktop:Schermata 2019-04-08 alle 15.33.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ortatile HD:Users:aturatti:Desktop:Schermata 2019-04-08 alle 15.33.3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77" cy="256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21E47" w14:textId="77777777" w:rsidR="00CE1555" w:rsidRDefault="00CE1555" w:rsidP="00A56F54">
      <w:pPr>
        <w:adjustRightInd w:val="0"/>
        <w:rPr>
          <w:rFonts w:ascii="Arial" w:eastAsiaTheme="minorHAnsi" w:hAnsi="Arial" w:cs="Arial"/>
          <w:b/>
          <w:bCs/>
          <w:color w:val="000000"/>
          <w:sz w:val="20"/>
          <w:szCs w:val="20"/>
          <w:lang w:val="it-IT"/>
        </w:rPr>
      </w:pPr>
    </w:p>
    <w:p w14:paraId="5F1A1B83" w14:textId="77777777" w:rsidR="00A56F54" w:rsidRPr="00A56F54" w:rsidRDefault="00A56F54" w:rsidP="00A56F54">
      <w:pPr>
        <w:adjustRightInd w:val="0"/>
        <w:rPr>
          <w:rFonts w:ascii="Times Roman" w:eastAsiaTheme="minorHAnsi" w:hAnsi="Times Roman" w:cs="Times Roman"/>
          <w:color w:val="000000"/>
          <w:sz w:val="20"/>
          <w:szCs w:val="20"/>
          <w:lang w:val="it-IT"/>
        </w:rPr>
      </w:pPr>
      <w:r w:rsidRPr="00A56F54">
        <w:rPr>
          <w:rFonts w:ascii="Arial" w:eastAsiaTheme="minorHAnsi" w:hAnsi="Arial" w:cs="Arial"/>
          <w:b/>
          <w:bCs/>
          <w:color w:val="000000"/>
          <w:sz w:val="20"/>
          <w:szCs w:val="20"/>
          <w:lang w:val="it-IT"/>
        </w:rPr>
        <w:t xml:space="preserve">Press Preview </w:t>
      </w:r>
    </w:p>
    <w:p w14:paraId="079E6003" w14:textId="77777777" w:rsidR="00A56F54" w:rsidRPr="00A56F54" w:rsidRDefault="00A56F54" w:rsidP="00A56F54">
      <w:pPr>
        <w:adjustRightInd w:val="0"/>
        <w:rPr>
          <w:rFonts w:ascii="Times Roman" w:eastAsiaTheme="minorHAnsi" w:hAnsi="Times Roman" w:cs="Times Roman"/>
          <w:color w:val="000000"/>
          <w:sz w:val="20"/>
          <w:szCs w:val="20"/>
          <w:lang w:val="it-IT"/>
        </w:rPr>
      </w:pPr>
      <w:r w:rsidRPr="00A56F54">
        <w:rPr>
          <w:rFonts w:ascii="Arial" w:eastAsiaTheme="minorHAnsi" w:hAnsi="Arial" w:cs="Arial"/>
          <w:b/>
          <w:bCs/>
          <w:color w:val="000000"/>
          <w:sz w:val="20"/>
          <w:szCs w:val="20"/>
          <w:lang w:val="it-IT"/>
        </w:rPr>
        <w:t xml:space="preserve">Lunedi 8 aprile ore 15 -18 </w:t>
      </w:r>
    </w:p>
    <w:p w14:paraId="61D60A63" w14:textId="77777777" w:rsidR="00A56F54" w:rsidRPr="00A56F54" w:rsidRDefault="00A56F54" w:rsidP="00A56F54">
      <w:pPr>
        <w:adjustRightInd w:val="0"/>
        <w:rPr>
          <w:rFonts w:ascii="Times Roman" w:eastAsiaTheme="minorHAnsi" w:hAnsi="Times Roman" w:cs="Times Roman"/>
          <w:color w:val="000000"/>
          <w:sz w:val="20"/>
          <w:szCs w:val="20"/>
          <w:lang w:val="it-IT"/>
        </w:rPr>
      </w:pPr>
      <w:r w:rsidRPr="00A56F54">
        <w:rPr>
          <w:rFonts w:ascii="Arial" w:eastAsiaTheme="minorHAnsi" w:hAnsi="Arial" w:cs="Arial"/>
          <w:b/>
          <w:bCs/>
          <w:color w:val="000000"/>
          <w:sz w:val="20"/>
          <w:szCs w:val="20"/>
          <w:lang w:val="it-IT"/>
        </w:rPr>
        <w:t xml:space="preserve">Opening + Evento </w:t>
      </w:r>
    </w:p>
    <w:p w14:paraId="6B5953C0" w14:textId="77777777" w:rsidR="00A56F54" w:rsidRPr="00A56F54" w:rsidRDefault="00A56F54" w:rsidP="00A56F54">
      <w:pPr>
        <w:adjustRightInd w:val="0"/>
        <w:rPr>
          <w:rFonts w:ascii="Times Roman" w:eastAsiaTheme="minorHAnsi" w:hAnsi="Times Roman" w:cs="Times Roman"/>
          <w:color w:val="000000"/>
          <w:sz w:val="20"/>
          <w:szCs w:val="20"/>
          <w:lang w:val="it-IT"/>
        </w:rPr>
      </w:pPr>
      <w:proofErr w:type="spellStart"/>
      <w:r w:rsidRPr="00A56F54">
        <w:rPr>
          <w:rFonts w:ascii="Arial" w:eastAsiaTheme="minorHAnsi" w:hAnsi="Arial" w:cs="Arial"/>
          <w:b/>
          <w:bCs/>
          <w:color w:val="000000"/>
          <w:sz w:val="20"/>
          <w:szCs w:val="20"/>
          <w:lang w:val="it-IT"/>
        </w:rPr>
        <w:t>Mercoledi</w:t>
      </w:r>
      <w:proofErr w:type="spellEnd"/>
      <w:r w:rsidRPr="00A56F54">
        <w:rPr>
          <w:rFonts w:ascii="Arial" w:eastAsiaTheme="minorHAnsi" w:hAnsi="Arial" w:cs="Arial"/>
          <w:b/>
          <w:bCs/>
          <w:color w:val="000000"/>
          <w:sz w:val="20"/>
          <w:szCs w:val="20"/>
          <w:lang w:val="it-IT"/>
        </w:rPr>
        <w:t xml:space="preserve"> 10 Aprile </w:t>
      </w:r>
      <w:proofErr w:type="spellStart"/>
      <w:r w:rsidRPr="00A56F54">
        <w:rPr>
          <w:rFonts w:ascii="Arial" w:eastAsiaTheme="minorHAnsi" w:hAnsi="Arial" w:cs="Arial"/>
          <w:b/>
          <w:bCs/>
          <w:color w:val="000000"/>
          <w:sz w:val="20"/>
          <w:szCs w:val="20"/>
          <w:lang w:val="it-IT"/>
        </w:rPr>
        <w:t>dale</w:t>
      </w:r>
      <w:proofErr w:type="spellEnd"/>
      <w:r w:rsidRPr="00A56F54">
        <w:rPr>
          <w:rFonts w:ascii="Arial" w:eastAsiaTheme="minorHAnsi" w:hAnsi="Arial" w:cs="Arial"/>
          <w:b/>
          <w:bCs/>
          <w:color w:val="000000"/>
          <w:sz w:val="20"/>
          <w:szCs w:val="20"/>
          <w:lang w:val="it-IT"/>
        </w:rPr>
        <w:t xml:space="preserve"> 18.30 </w:t>
      </w:r>
    </w:p>
    <w:p w14:paraId="74F77E16" w14:textId="77777777" w:rsidR="00A56F54" w:rsidRDefault="00A56F54" w:rsidP="00A56F54">
      <w:pPr>
        <w:adjustRightInd w:val="0"/>
        <w:rPr>
          <w:rFonts w:ascii="Arial" w:eastAsiaTheme="minorHAnsi" w:hAnsi="Arial" w:cs="Arial"/>
          <w:b/>
          <w:bCs/>
          <w:color w:val="000000"/>
          <w:sz w:val="20"/>
          <w:szCs w:val="20"/>
          <w:lang w:val="it-IT"/>
        </w:rPr>
      </w:pPr>
    </w:p>
    <w:p w14:paraId="52339EC6" w14:textId="77777777" w:rsidR="00A56F54" w:rsidRPr="00A56F54" w:rsidRDefault="00A56F54" w:rsidP="00A56F54">
      <w:pPr>
        <w:adjustRightInd w:val="0"/>
        <w:rPr>
          <w:rFonts w:ascii="Times Roman" w:eastAsiaTheme="minorHAnsi" w:hAnsi="Times Roman" w:cs="Times Roman"/>
          <w:color w:val="000000"/>
          <w:sz w:val="20"/>
          <w:szCs w:val="20"/>
          <w:lang w:val="it-IT"/>
        </w:rPr>
      </w:pPr>
      <w:r w:rsidRPr="00A56F54">
        <w:rPr>
          <w:rFonts w:ascii="Arial" w:eastAsiaTheme="minorHAnsi" w:hAnsi="Arial" w:cs="Arial"/>
          <w:b/>
          <w:bCs/>
          <w:color w:val="000000"/>
          <w:sz w:val="20"/>
          <w:szCs w:val="20"/>
          <w:lang w:val="it-IT"/>
        </w:rPr>
        <w:t xml:space="preserve">Special Guest </w:t>
      </w:r>
      <w:proofErr w:type="spellStart"/>
      <w:r w:rsidRPr="00A56F54">
        <w:rPr>
          <w:rFonts w:ascii="Arial" w:eastAsiaTheme="minorHAnsi" w:hAnsi="Arial" w:cs="Arial"/>
          <w:b/>
          <w:bCs/>
          <w:color w:val="000000"/>
          <w:sz w:val="20"/>
          <w:szCs w:val="20"/>
          <w:lang w:val="it-IT"/>
        </w:rPr>
        <w:t>Gaudì</w:t>
      </w:r>
      <w:proofErr w:type="spellEnd"/>
      <w:r w:rsidRPr="00A56F54">
        <w:rPr>
          <w:rFonts w:ascii="Arial" w:eastAsiaTheme="minorHAnsi" w:hAnsi="Arial" w:cs="Arial"/>
          <w:b/>
          <w:bCs/>
          <w:color w:val="000000"/>
          <w:sz w:val="20"/>
          <w:szCs w:val="20"/>
          <w:lang w:val="it-IT"/>
        </w:rPr>
        <w:t xml:space="preserve"> Decor </w:t>
      </w:r>
    </w:p>
    <w:p w14:paraId="6F1E3581" w14:textId="77777777" w:rsidR="00A56F54" w:rsidRDefault="00A56F54" w:rsidP="00A56F54">
      <w:pPr>
        <w:adjustRightInd w:val="0"/>
        <w:rPr>
          <w:rFonts w:ascii="Arial" w:eastAsiaTheme="minorHAnsi" w:hAnsi="Arial" w:cs="Arial"/>
          <w:b/>
          <w:bCs/>
          <w:color w:val="000000"/>
          <w:sz w:val="20"/>
          <w:szCs w:val="20"/>
          <w:lang w:val="it-IT"/>
        </w:rPr>
      </w:pPr>
    </w:p>
    <w:p w14:paraId="215EE9E6" w14:textId="1372AFA8" w:rsidR="00A56F54" w:rsidRPr="00A56F54" w:rsidRDefault="00A56F54" w:rsidP="00A56F54">
      <w:pPr>
        <w:adjustRightInd w:val="0"/>
        <w:rPr>
          <w:rFonts w:ascii="Times Roman" w:eastAsiaTheme="minorHAnsi" w:hAnsi="Times Roman" w:cs="Times Roman"/>
          <w:color w:val="000000"/>
          <w:sz w:val="20"/>
          <w:szCs w:val="20"/>
          <w:lang w:val="it-IT"/>
        </w:rPr>
      </w:pPr>
      <w:r w:rsidRPr="00A56F54">
        <w:rPr>
          <w:rFonts w:ascii="Arial" w:eastAsiaTheme="minorHAnsi" w:hAnsi="Arial" w:cs="Arial"/>
          <w:b/>
          <w:bCs/>
          <w:color w:val="000000"/>
          <w:sz w:val="20"/>
          <w:szCs w:val="20"/>
          <w:lang w:val="it-IT"/>
        </w:rPr>
        <w:t>Showroom Via Meravigli </w:t>
      </w:r>
      <w:proofErr w:type="spellStart"/>
      <w:r w:rsidRPr="00A56F54">
        <w:rPr>
          <w:rFonts w:ascii="Arial" w:eastAsiaTheme="minorHAnsi" w:hAnsi="Arial" w:cs="Arial"/>
          <w:b/>
          <w:bCs/>
          <w:color w:val="000000"/>
          <w:sz w:val="20"/>
          <w:szCs w:val="20"/>
          <w:lang w:val="it-IT"/>
        </w:rPr>
        <w:t>ang</w:t>
      </w:r>
      <w:proofErr w:type="spellEnd"/>
      <w:r w:rsidRPr="00A56F54">
        <w:rPr>
          <w:rFonts w:ascii="Arial" w:eastAsiaTheme="minorHAnsi" w:hAnsi="Arial" w:cs="Arial"/>
          <w:b/>
          <w:bCs/>
          <w:color w:val="000000"/>
          <w:sz w:val="20"/>
          <w:szCs w:val="20"/>
          <w:lang w:val="it-IT"/>
        </w:rPr>
        <w:t xml:space="preserve">. </w:t>
      </w:r>
      <w:proofErr w:type="gramStart"/>
      <w:r w:rsidRPr="00A56F54">
        <w:rPr>
          <w:rFonts w:ascii="Arial" w:eastAsiaTheme="minorHAnsi" w:hAnsi="Arial" w:cs="Arial"/>
          <w:b/>
          <w:bCs/>
          <w:color w:val="000000"/>
          <w:sz w:val="20"/>
          <w:szCs w:val="20"/>
          <w:lang w:val="it-IT"/>
        </w:rPr>
        <w:t xml:space="preserve">Via Gaetano Negri 8 Milano MM </w:t>
      </w:r>
      <w:proofErr w:type="spellStart"/>
      <w:r w:rsidRPr="00A56F54">
        <w:rPr>
          <w:rFonts w:ascii="Arial" w:eastAsiaTheme="minorHAnsi" w:hAnsi="Arial" w:cs="Arial"/>
          <w:b/>
          <w:bCs/>
          <w:color w:val="000000"/>
          <w:sz w:val="20"/>
          <w:szCs w:val="20"/>
          <w:lang w:val="it-IT"/>
        </w:rPr>
        <w:t>Cordusio</w:t>
      </w:r>
      <w:proofErr w:type="spellEnd"/>
      <w:proofErr w:type="gramEnd"/>
    </w:p>
    <w:p w14:paraId="513FD978" w14:textId="77777777" w:rsidR="00A56F54" w:rsidRPr="00A56F54" w:rsidRDefault="00A56F54" w:rsidP="00A56F54">
      <w:pPr>
        <w:adjustRightInd w:val="0"/>
        <w:rPr>
          <w:rFonts w:ascii="Times Roman" w:eastAsiaTheme="minorHAnsi" w:hAnsi="Times Roman" w:cs="Times Roman"/>
          <w:color w:val="000000"/>
          <w:sz w:val="20"/>
          <w:szCs w:val="20"/>
          <w:lang w:val="it-IT"/>
        </w:rPr>
      </w:pPr>
      <w:r w:rsidRPr="00A56F54">
        <w:rPr>
          <w:rFonts w:ascii="Arial" w:eastAsiaTheme="minorHAnsi" w:hAnsi="Arial" w:cs="Arial"/>
          <w:b/>
          <w:bCs/>
          <w:color w:val="000000"/>
          <w:sz w:val="20"/>
          <w:szCs w:val="20"/>
          <w:lang w:val="it-IT"/>
        </w:rPr>
        <w:t xml:space="preserve">Ufficio Stampa: tac comunic@zione </w:t>
      </w:r>
      <w:proofErr w:type="spellStart"/>
      <w:r w:rsidRPr="00A56F54">
        <w:rPr>
          <w:rFonts w:ascii="Arial" w:eastAsiaTheme="minorHAnsi" w:hAnsi="Arial" w:cs="Arial"/>
          <w:color w:val="000000"/>
          <w:sz w:val="20"/>
          <w:szCs w:val="20"/>
          <w:lang w:val="it-IT"/>
        </w:rPr>
        <w:t>milano|genova</w:t>
      </w:r>
      <w:proofErr w:type="spellEnd"/>
      <w:r w:rsidRPr="00A56F54">
        <w:rPr>
          <w:rFonts w:ascii="Arial" w:eastAsiaTheme="minorHAnsi" w:hAnsi="Arial" w:cs="Arial"/>
          <w:color w:val="000000"/>
          <w:sz w:val="20"/>
          <w:szCs w:val="20"/>
          <w:lang w:val="it-IT"/>
        </w:rPr>
        <w:t xml:space="preserve"> </w:t>
      </w:r>
      <w:proofErr w:type="spellStart"/>
      <w:r w:rsidRPr="00A56F54">
        <w:rPr>
          <w:rFonts w:ascii="Arial" w:eastAsiaTheme="minorHAnsi" w:hAnsi="Arial" w:cs="Arial"/>
          <w:color w:val="000000"/>
          <w:sz w:val="20"/>
          <w:szCs w:val="20"/>
          <w:lang w:val="it-IT"/>
        </w:rPr>
        <w:t>tel</w:t>
      </w:r>
      <w:proofErr w:type="spellEnd"/>
      <w:r w:rsidRPr="00A56F54">
        <w:rPr>
          <w:rFonts w:ascii="Arial" w:eastAsiaTheme="minorHAnsi" w:hAnsi="Arial" w:cs="Arial"/>
          <w:color w:val="000000"/>
          <w:sz w:val="20"/>
          <w:szCs w:val="20"/>
          <w:lang w:val="it-IT"/>
        </w:rPr>
        <w:t xml:space="preserve"> +39 02 48517618 | 0185 351616 press@taconline.it | www.taconline.it </w:t>
      </w:r>
    </w:p>
    <w:p w14:paraId="5BA4FA90" w14:textId="67CBBB11" w:rsidR="00B86619" w:rsidRPr="00A56F54" w:rsidRDefault="00B86619" w:rsidP="00A56F54">
      <w:pPr>
        <w:adjustRightInd w:val="0"/>
        <w:spacing w:line="280" w:lineRule="atLeast"/>
        <w:rPr>
          <w:rFonts w:ascii="Times Roman" w:eastAsiaTheme="minorHAnsi" w:hAnsi="Times Roman" w:cs="Times Roman"/>
          <w:color w:val="000000"/>
          <w:sz w:val="24"/>
          <w:szCs w:val="24"/>
          <w:lang w:val="it-IT"/>
        </w:rPr>
      </w:pPr>
    </w:p>
    <w:sectPr w:rsidR="00B86619" w:rsidRPr="00A56F54" w:rsidSect="00CE1555">
      <w:headerReference w:type="default" r:id="rId14"/>
      <w:footerReference w:type="default" r:id="rId15"/>
      <w:pgSz w:w="11901" w:h="16817"/>
      <w:pgMar w:top="567" w:right="1134" w:bottom="426" w:left="1560" w:header="284" w:footer="37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7AB9ED" w14:textId="77777777" w:rsidR="00A56F54" w:rsidRDefault="00A56F54">
      <w:r>
        <w:separator/>
      </w:r>
    </w:p>
  </w:endnote>
  <w:endnote w:type="continuationSeparator" w:id="0">
    <w:p w14:paraId="3497D1D3" w14:textId="77777777" w:rsidR="00A56F54" w:rsidRDefault="00A56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D5471" w14:textId="77777777" w:rsidR="00A56F54" w:rsidRDefault="00A56F54">
    <w:pPr>
      <w:pStyle w:val="Corpodel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7412BF" w14:textId="77777777" w:rsidR="00A56F54" w:rsidRDefault="00A56F54">
      <w:r>
        <w:separator/>
      </w:r>
    </w:p>
  </w:footnote>
  <w:footnote w:type="continuationSeparator" w:id="0">
    <w:p w14:paraId="48C8596D" w14:textId="77777777" w:rsidR="00A56F54" w:rsidRDefault="00A56F5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4AE8" w14:textId="6483C998" w:rsidR="00CE1555" w:rsidRDefault="00CE1555" w:rsidP="00CE1555">
    <w:pPr>
      <w:adjustRightInd w:val="0"/>
      <w:spacing w:line="280" w:lineRule="atLeast"/>
      <w:jc w:val="center"/>
      <w:rPr>
        <w:rFonts w:ascii="Times Roman" w:eastAsiaTheme="minorHAnsi" w:hAnsi="Times Roman" w:cs="Times Roman"/>
        <w:color w:val="000000"/>
        <w:sz w:val="24"/>
        <w:szCs w:val="24"/>
        <w:lang w:val="it-IT"/>
      </w:rPr>
    </w:pPr>
  </w:p>
  <w:p w14:paraId="64551BE8" w14:textId="77777777" w:rsidR="00A56F54" w:rsidRPr="00CE1555" w:rsidRDefault="00A56F54" w:rsidP="00CE1555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B23F3"/>
    <w:multiLevelType w:val="hybridMultilevel"/>
    <w:tmpl w:val="CB587A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5C7945"/>
    <w:multiLevelType w:val="hybridMultilevel"/>
    <w:tmpl w:val="36084B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074B0"/>
    <w:multiLevelType w:val="hybridMultilevel"/>
    <w:tmpl w:val="1AE06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F838CF"/>
    <w:multiLevelType w:val="hybridMultilevel"/>
    <w:tmpl w:val="1B0E34C4"/>
    <w:lvl w:ilvl="0" w:tplc="9E64CA74">
      <w:numFmt w:val="bullet"/>
      <w:lvlText w:val="—"/>
      <w:lvlJc w:val="left"/>
      <w:pPr>
        <w:ind w:left="137" w:hanging="34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389874F0">
      <w:numFmt w:val="bullet"/>
      <w:lvlText w:val="•"/>
      <w:lvlJc w:val="left"/>
      <w:pPr>
        <w:ind w:left="1102" w:hanging="345"/>
      </w:pPr>
      <w:rPr>
        <w:rFonts w:hint="default"/>
      </w:rPr>
    </w:lvl>
    <w:lvl w:ilvl="2" w:tplc="A648A27A">
      <w:numFmt w:val="bullet"/>
      <w:lvlText w:val="•"/>
      <w:lvlJc w:val="left"/>
      <w:pPr>
        <w:ind w:left="2065" w:hanging="345"/>
      </w:pPr>
      <w:rPr>
        <w:rFonts w:hint="default"/>
      </w:rPr>
    </w:lvl>
    <w:lvl w:ilvl="3" w:tplc="91341604">
      <w:numFmt w:val="bullet"/>
      <w:lvlText w:val="•"/>
      <w:lvlJc w:val="left"/>
      <w:pPr>
        <w:ind w:left="3027" w:hanging="345"/>
      </w:pPr>
      <w:rPr>
        <w:rFonts w:hint="default"/>
      </w:rPr>
    </w:lvl>
    <w:lvl w:ilvl="4" w:tplc="FCA29CB6">
      <w:numFmt w:val="bullet"/>
      <w:lvlText w:val="•"/>
      <w:lvlJc w:val="left"/>
      <w:pPr>
        <w:ind w:left="3990" w:hanging="345"/>
      </w:pPr>
      <w:rPr>
        <w:rFonts w:hint="default"/>
      </w:rPr>
    </w:lvl>
    <w:lvl w:ilvl="5" w:tplc="7A021032">
      <w:numFmt w:val="bullet"/>
      <w:lvlText w:val="•"/>
      <w:lvlJc w:val="left"/>
      <w:pPr>
        <w:ind w:left="4952" w:hanging="345"/>
      </w:pPr>
      <w:rPr>
        <w:rFonts w:hint="default"/>
      </w:rPr>
    </w:lvl>
    <w:lvl w:ilvl="6" w:tplc="8A94F980">
      <w:numFmt w:val="bullet"/>
      <w:lvlText w:val="•"/>
      <w:lvlJc w:val="left"/>
      <w:pPr>
        <w:ind w:left="5915" w:hanging="345"/>
      </w:pPr>
      <w:rPr>
        <w:rFonts w:hint="default"/>
      </w:rPr>
    </w:lvl>
    <w:lvl w:ilvl="7" w:tplc="4592432C">
      <w:numFmt w:val="bullet"/>
      <w:lvlText w:val="•"/>
      <w:lvlJc w:val="left"/>
      <w:pPr>
        <w:ind w:left="6877" w:hanging="345"/>
      </w:pPr>
      <w:rPr>
        <w:rFonts w:hint="default"/>
      </w:rPr>
    </w:lvl>
    <w:lvl w:ilvl="8" w:tplc="4B6CF564">
      <w:numFmt w:val="bullet"/>
      <w:lvlText w:val="•"/>
      <w:lvlJc w:val="left"/>
      <w:pPr>
        <w:ind w:left="7840" w:hanging="345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365"/>
    <w:rsid w:val="00015BEB"/>
    <w:rsid w:val="00052126"/>
    <w:rsid w:val="000E43EF"/>
    <w:rsid w:val="00162F10"/>
    <w:rsid w:val="00174474"/>
    <w:rsid w:val="00220F1E"/>
    <w:rsid w:val="002A0769"/>
    <w:rsid w:val="002A6235"/>
    <w:rsid w:val="002D112A"/>
    <w:rsid w:val="0031016B"/>
    <w:rsid w:val="00331106"/>
    <w:rsid w:val="003D020A"/>
    <w:rsid w:val="0046712B"/>
    <w:rsid w:val="004F113D"/>
    <w:rsid w:val="005233D3"/>
    <w:rsid w:val="005447A4"/>
    <w:rsid w:val="005839FA"/>
    <w:rsid w:val="00600609"/>
    <w:rsid w:val="006C766B"/>
    <w:rsid w:val="0070263E"/>
    <w:rsid w:val="00731C23"/>
    <w:rsid w:val="0087046C"/>
    <w:rsid w:val="0094525D"/>
    <w:rsid w:val="009D361C"/>
    <w:rsid w:val="00A072EB"/>
    <w:rsid w:val="00A56F54"/>
    <w:rsid w:val="00B36329"/>
    <w:rsid w:val="00B86619"/>
    <w:rsid w:val="00B90111"/>
    <w:rsid w:val="00BE112D"/>
    <w:rsid w:val="00C649C7"/>
    <w:rsid w:val="00C65498"/>
    <w:rsid w:val="00CD7D1B"/>
    <w:rsid w:val="00CE1555"/>
    <w:rsid w:val="00D0149B"/>
    <w:rsid w:val="00D76946"/>
    <w:rsid w:val="00DA192E"/>
    <w:rsid w:val="00E9784D"/>
    <w:rsid w:val="00F1315A"/>
    <w:rsid w:val="00F143B4"/>
    <w:rsid w:val="00F30365"/>
    <w:rsid w:val="00F602AB"/>
    <w:rsid w:val="00F6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D64F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Helvetica Neue" w:eastAsia="Helvetica Neue" w:hAnsi="Helvetica Neue" w:cs="Helvetica Neue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</w:style>
  <w:style w:type="paragraph" w:customStyle="1" w:styleId="Heading1">
    <w:name w:val="Heading 1"/>
    <w:basedOn w:val="Normale"/>
    <w:uiPriority w:val="1"/>
    <w:qFormat/>
    <w:pPr>
      <w:spacing w:before="60"/>
      <w:ind w:left="137"/>
      <w:outlineLvl w:val="1"/>
    </w:pPr>
    <w:rPr>
      <w:b/>
      <w:bCs/>
      <w:sz w:val="45"/>
      <w:szCs w:val="45"/>
    </w:rPr>
  </w:style>
  <w:style w:type="paragraph" w:styleId="Paragrafoelenco">
    <w:name w:val="List Paragraph"/>
    <w:basedOn w:val="Normale"/>
    <w:uiPriority w:val="34"/>
    <w:qFormat/>
    <w:pPr>
      <w:ind w:left="137" w:right="127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F1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4F113D"/>
    <w:rPr>
      <w:rFonts w:ascii="Helvetica Neue" w:eastAsia="Helvetica Neue" w:hAnsi="Helvetica Neue" w:cs="Helvetica Neue"/>
    </w:rPr>
  </w:style>
  <w:style w:type="paragraph" w:styleId="Pidipagina">
    <w:name w:val="footer"/>
    <w:basedOn w:val="Normale"/>
    <w:link w:val="PidipaginaCarattere"/>
    <w:uiPriority w:val="99"/>
    <w:unhideWhenUsed/>
    <w:rsid w:val="004F1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F113D"/>
    <w:rPr>
      <w:rFonts w:ascii="Helvetica Neue" w:eastAsia="Helvetica Neue" w:hAnsi="Helvetica Neue" w:cs="Helvetica Neu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113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F113D"/>
    <w:rPr>
      <w:rFonts w:ascii="Lucida Grande" w:eastAsia="Helvetica Neu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BE112D"/>
    <w:pPr>
      <w:widowControl/>
      <w:autoSpaceDE/>
      <w:autoSpaceDN/>
      <w:spacing w:before="100" w:beforeAutospacing="1" w:after="100" w:afterAutospacing="1"/>
    </w:pPr>
    <w:rPr>
      <w:rFonts w:ascii="Times New Roman" w:eastAsiaTheme="minorHAnsi" w:hAnsi="Times New Roman" w:cs="Times New Roman"/>
      <w:sz w:val="20"/>
      <w:szCs w:val="20"/>
      <w:lang w:val="it-IT" w:eastAsia="it-IT"/>
    </w:rPr>
  </w:style>
  <w:style w:type="character" w:styleId="Enfasigrassetto">
    <w:name w:val="Strong"/>
    <w:basedOn w:val="Caratterepredefinitoparagrafo"/>
    <w:uiPriority w:val="22"/>
    <w:qFormat/>
    <w:rsid w:val="00BE112D"/>
    <w:rPr>
      <w:b/>
      <w:bCs/>
    </w:rPr>
  </w:style>
  <w:style w:type="character" w:customStyle="1" w:styleId="apple-converted-space">
    <w:name w:val="apple-converted-space"/>
    <w:basedOn w:val="Caratterepredefinitoparagrafo"/>
    <w:rsid w:val="00BE112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Helvetica Neue" w:eastAsia="Helvetica Neue" w:hAnsi="Helvetica Neue" w:cs="Helvetica Neue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</w:style>
  <w:style w:type="paragraph" w:customStyle="1" w:styleId="Heading1">
    <w:name w:val="Heading 1"/>
    <w:basedOn w:val="Normale"/>
    <w:uiPriority w:val="1"/>
    <w:qFormat/>
    <w:pPr>
      <w:spacing w:before="60"/>
      <w:ind w:left="137"/>
      <w:outlineLvl w:val="1"/>
    </w:pPr>
    <w:rPr>
      <w:b/>
      <w:bCs/>
      <w:sz w:val="45"/>
      <w:szCs w:val="45"/>
    </w:rPr>
  </w:style>
  <w:style w:type="paragraph" w:styleId="Paragrafoelenco">
    <w:name w:val="List Paragraph"/>
    <w:basedOn w:val="Normale"/>
    <w:uiPriority w:val="34"/>
    <w:qFormat/>
    <w:pPr>
      <w:ind w:left="137" w:right="127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F1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4F113D"/>
    <w:rPr>
      <w:rFonts w:ascii="Helvetica Neue" w:eastAsia="Helvetica Neue" w:hAnsi="Helvetica Neue" w:cs="Helvetica Neue"/>
    </w:rPr>
  </w:style>
  <w:style w:type="paragraph" w:styleId="Pidipagina">
    <w:name w:val="footer"/>
    <w:basedOn w:val="Normale"/>
    <w:link w:val="PidipaginaCarattere"/>
    <w:uiPriority w:val="99"/>
    <w:unhideWhenUsed/>
    <w:rsid w:val="004F1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F113D"/>
    <w:rPr>
      <w:rFonts w:ascii="Helvetica Neue" w:eastAsia="Helvetica Neue" w:hAnsi="Helvetica Neue" w:cs="Helvetica Neu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113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F113D"/>
    <w:rPr>
      <w:rFonts w:ascii="Lucida Grande" w:eastAsia="Helvetica Neu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BE112D"/>
    <w:pPr>
      <w:widowControl/>
      <w:autoSpaceDE/>
      <w:autoSpaceDN/>
      <w:spacing w:before="100" w:beforeAutospacing="1" w:after="100" w:afterAutospacing="1"/>
    </w:pPr>
    <w:rPr>
      <w:rFonts w:ascii="Times New Roman" w:eastAsiaTheme="minorHAnsi" w:hAnsi="Times New Roman" w:cs="Times New Roman"/>
      <w:sz w:val="20"/>
      <w:szCs w:val="20"/>
      <w:lang w:val="it-IT" w:eastAsia="it-IT"/>
    </w:rPr>
  </w:style>
  <w:style w:type="character" w:styleId="Enfasigrassetto">
    <w:name w:val="Strong"/>
    <w:basedOn w:val="Caratterepredefinitoparagrafo"/>
    <w:uiPriority w:val="22"/>
    <w:qFormat/>
    <w:rsid w:val="00BE112D"/>
    <w:rPr>
      <w:b/>
      <w:bCs/>
    </w:rPr>
  </w:style>
  <w:style w:type="character" w:customStyle="1" w:styleId="apple-converted-space">
    <w:name w:val="apple-converted-space"/>
    <w:basedOn w:val="Caratterepredefinitoparagrafo"/>
    <w:rsid w:val="00BE1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2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jpeg"/><Relationship Id="rId13" Type="http://schemas.openxmlformats.org/officeDocument/2006/relationships/image" Target="media/image6.png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2568</Characters>
  <Application>Microsoft Macintosh Word</Application>
  <DocSecurity>0</DocSecurity>
  <Lines>21</Lines>
  <Paragraphs>6</Paragraphs>
  <ScaleCrop>false</ScaleCrop>
  <Company>TAC</Company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 di Microsoft Office</cp:lastModifiedBy>
  <cp:revision>2</cp:revision>
  <cp:lastPrinted>2019-04-02T16:23:00Z</cp:lastPrinted>
  <dcterms:created xsi:type="dcterms:W3CDTF">2019-04-08T13:37:00Z</dcterms:created>
  <dcterms:modified xsi:type="dcterms:W3CDTF">2019-04-08T13:37:00Z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2019-01-25T00:00:00Z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2019-02-18T00:00:00Z</vt:filetime>
  </property>
</Properties>
</file>