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6D87E" w14:textId="45EF7F8E" w:rsidR="00340C59" w:rsidRPr="00475BFA" w:rsidRDefault="00340C59" w:rsidP="0058393B">
      <w:pPr>
        <w:pStyle w:val="Titolo3"/>
        <w:ind w:left="284"/>
        <w:rPr>
          <w:lang w:val="it-IT"/>
        </w:rPr>
      </w:pPr>
    </w:p>
    <w:p w14:paraId="56D36719" w14:textId="40ED2283" w:rsidR="00FF0A9A" w:rsidRDefault="00FF0A9A" w:rsidP="0058393B">
      <w:pPr>
        <w:pStyle w:val="NormaleWeb"/>
        <w:snapToGrid w:val="0"/>
        <w:spacing w:before="0" w:beforeAutospacing="0" w:after="0" w:afterAutospacing="0"/>
        <w:ind w:left="284"/>
        <w:jc w:val="right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F60166">
        <w:rPr>
          <w:rFonts w:ascii="Arial" w:hAnsi="Arial" w:cs="Arial"/>
          <w:color w:val="000000" w:themeColor="text1"/>
          <w:sz w:val="18"/>
          <w:szCs w:val="18"/>
          <w:lang w:val="it-IT"/>
        </w:rPr>
        <w:t>Informazioni stampa 202</w:t>
      </w:r>
      <w:r w:rsidR="0058393B">
        <w:rPr>
          <w:rFonts w:ascii="Arial" w:hAnsi="Arial" w:cs="Arial"/>
          <w:color w:val="000000" w:themeColor="text1"/>
          <w:sz w:val="18"/>
          <w:szCs w:val="18"/>
          <w:lang w:val="it-IT"/>
        </w:rPr>
        <w:t>1</w:t>
      </w:r>
    </w:p>
    <w:p w14:paraId="15FEE17D" w14:textId="232AFE71" w:rsidR="000E3CB0" w:rsidRPr="002B3EDA" w:rsidRDefault="000E3CB0" w:rsidP="003D255E">
      <w:pPr>
        <w:pStyle w:val="NormaleWeb"/>
        <w:snapToGrid w:val="0"/>
        <w:spacing w:before="0" w:beforeAutospacing="0" w:after="120" w:afterAutospacing="0"/>
        <w:ind w:left="567"/>
        <w:jc w:val="center"/>
        <w:rPr>
          <w:rFonts w:ascii="Helvetica" w:hAnsi="Helvetica" w:cs="Lucida Grande"/>
          <w:b/>
          <w:bCs/>
          <w:color w:val="212529"/>
          <w:sz w:val="32"/>
          <w:szCs w:val="32"/>
          <w:lang w:val="it-IT"/>
        </w:rPr>
      </w:pPr>
    </w:p>
    <w:p w14:paraId="7EECF8DF" w14:textId="7010DAFF" w:rsidR="00857CEF" w:rsidRDefault="002B3EDA" w:rsidP="003D255E">
      <w:pPr>
        <w:pStyle w:val="NormaleWeb"/>
        <w:snapToGrid w:val="0"/>
        <w:spacing w:before="0" w:beforeAutospacing="0" w:after="120" w:afterAutospacing="0"/>
        <w:ind w:left="567" w:right="23"/>
        <w:jc w:val="center"/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</w:pPr>
      <w:r w:rsidRPr="00FF0A9A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>ET</w:t>
      </w:r>
      <w:r w:rsidR="009C401F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>O</w:t>
      </w:r>
      <w:r w:rsidR="00857CEF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 xml:space="preserve"> BATTENTE, </w:t>
      </w:r>
      <w:r w:rsidR="001B2039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>RIVOLUZIONARIO SISTEMA DI ASSEMBLAGGIO SENZA VITI</w:t>
      </w:r>
      <w:r w:rsidR="00857CEF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>!</w:t>
      </w:r>
    </w:p>
    <w:p w14:paraId="3653D668" w14:textId="5599BAF8" w:rsidR="00857CEF" w:rsidRPr="00857CEF" w:rsidRDefault="00857CEF" w:rsidP="003D255E">
      <w:pPr>
        <w:pStyle w:val="NormaleWeb"/>
        <w:snapToGrid w:val="0"/>
        <w:spacing w:before="0" w:beforeAutospacing="0" w:after="120" w:afterAutospacing="0"/>
        <w:ind w:left="567" w:right="23"/>
        <w:jc w:val="center"/>
        <w:rPr>
          <w:rFonts w:ascii="Helvetica" w:eastAsiaTheme="minorHAnsi" w:hAnsi="Helvetica" w:cs="Times New Roman (Corpo CS)"/>
          <w:b/>
          <w:bCs/>
          <w:caps/>
          <w:color w:val="0A0A0A"/>
          <w:sz w:val="22"/>
          <w:szCs w:val="22"/>
          <w:lang w:val="it-IT" w:eastAsia="en-US"/>
        </w:rPr>
      </w:pPr>
      <w:r w:rsidRPr="00857CEF">
        <w:rPr>
          <w:rFonts w:ascii="Helvetica" w:eastAsiaTheme="minorHAnsi" w:hAnsi="Helvetica" w:cs="Times New Roman (Corpo CS)"/>
          <w:b/>
          <w:bCs/>
          <w:caps/>
          <w:color w:val="0A0A0A"/>
          <w:sz w:val="22"/>
          <w:szCs w:val="22"/>
          <w:lang w:val="it-IT" w:eastAsia="en-US"/>
        </w:rPr>
        <w:t>Il nuovo box doccia di Flair CHE SI INSTALLA CON UN CLICK!</w:t>
      </w:r>
    </w:p>
    <w:p w14:paraId="0DE54488" w14:textId="2B0D6EBA" w:rsidR="0058393B" w:rsidRDefault="0058393B" w:rsidP="0058393B">
      <w:pPr>
        <w:pStyle w:val="NormaleWeb"/>
        <w:snapToGrid w:val="0"/>
        <w:spacing w:before="0" w:beforeAutospacing="0" w:after="0" w:afterAutospacing="0"/>
        <w:ind w:right="23"/>
        <w:jc w:val="both"/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</w:pPr>
    </w:p>
    <w:p w14:paraId="3D5DA6A5" w14:textId="77777777" w:rsidR="003D255E" w:rsidRDefault="003D255E" w:rsidP="0058393B">
      <w:pPr>
        <w:pStyle w:val="NormaleWeb"/>
        <w:snapToGrid w:val="0"/>
        <w:spacing w:before="0" w:beforeAutospacing="0" w:after="0" w:afterAutospacing="0"/>
        <w:ind w:right="23"/>
        <w:jc w:val="both"/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</w:pPr>
    </w:p>
    <w:p w14:paraId="1B8AB02F" w14:textId="77777777" w:rsidR="003D255E" w:rsidRDefault="009C401F" w:rsidP="003D255E">
      <w:pPr>
        <w:ind w:left="567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Il box </w:t>
      </w:r>
      <w:r w:rsidR="00857CEF"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ETO Battente</w:t>
      </w:r>
      <w:r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 di Flair </w:t>
      </w:r>
      <w:r w:rsidR="00857CEF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è un concetto semplice ma elegante che permette agli utenti di poter disporre di uno spazio doccia estremamente contemporaneo. </w:t>
      </w:r>
    </w:p>
    <w:p w14:paraId="09C23787" w14:textId="3295B7EB" w:rsidR="003D255E" w:rsidRPr="003D255E" w:rsidRDefault="009C401F" w:rsidP="003D255E">
      <w:pPr>
        <w:ind w:left="567"/>
        <w:jc w:val="both"/>
        <w:rPr>
          <w:rFonts w:ascii="Helvetica" w:hAnsi="Helvetica"/>
          <w:sz w:val="24"/>
          <w:szCs w:val="24"/>
          <w:lang w:val="it-IT" w:eastAsia="en-IE"/>
        </w:rPr>
      </w:pP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</w:t>
      </w:r>
      <w:r w:rsidRPr="003D255E">
        <w:rPr>
          <w:rFonts w:ascii="Helvetica" w:hAnsi="Helvetica" w:cs="Arial"/>
          <w:color w:val="000000" w:themeColor="text1"/>
          <w:sz w:val="24"/>
          <w:szCs w:val="24"/>
          <w:lang w:val="it-IT"/>
        </w:rPr>
        <w:t>struttura</w:t>
      </w:r>
      <w:r w:rsidR="0058393B" w:rsidRPr="003D255E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robusta</w:t>
      </w:r>
      <w:r w:rsidRPr="003D255E">
        <w:rPr>
          <w:rFonts w:ascii="Helvetica" w:hAnsi="Helvetica" w:cs="Arial"/>
          <w:color w:val="000000" w:themeColor="text1"/>
          <w:sz w:val="24"/>
          <w:szCs w:val="24"/>
          <w:lang w:val="it-IT"/>
        </w:rPr>
        <w:t>, abbinata alle caratteristiche funzionali intelligenti ideate dall’azienda irlandese</w:t>
      </w:r>
      <w:r w:rsidR="0058393B" w:rsidRPr="003D255E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</w:t>
      </w:r>
      <w:r w:rsidRPr="003D255E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garantiscono prestazioni elevate di lunga durata che la rendono </w:t>
      </w:r>
      <w:r w:rsidR="003D255E" w:rsidRPr="003D255E">
        <w:rPr>
          <w:rFonts w:ascii="Helvetica" w:hAnsi="Helvetica"/>
          <w:sz w:val="24"/>
          <w:szCs w:val="24"/>
          <w:lang w:val="it-IT"/>
        </w:rPr>
        <w:t xml:space="preserve">la scelta ideale per bagni piccoli o di grandi dimensioni, dove si vuole </w:t>
      </w:r>
      <w:r w:rsidR="003D255E" w:rsidRPr="003D255E">
        <w:rPr>
          <w:rFonts w:ascii="Helvetica" w:hAnsi="Helvetica"/>
          <w:b/>
          <w:bCs/>
          <w:sz w:val="24"/>
          <w:szCs w:val="24"/>
          <w:lang w:val="it-IT"/>
        </w:rPr>
        <w:t>massimizzare l’ampiezza accesso</w:t>
      </w:r>
      <w:r w:rsidR="003D255E">
        <w:rPr>
          <w:rFonts w:ascii="Helvetica" w:hAnsi="Helvetica"/>
          <w:sz w:val="24"/>
          <w:szCs w:val="24"/>
          <w:lang w:val="it-IT"/>
        </w:rPr>
        <w:t>.</w:t>
      </w:r>
      <w:r w:rsidR="003D255E" w:rsidRPr="003D255E">
        <w:rPr>
          <w:rFonts w:ascii="Helvetica" w:hAnsi="Helvetica"/>
          <w:sz w:val="24"/>
          <w:szCs w:val="24"/>
          <w:lang w:val="it-IT"/>
        </w:rPr>
        <w:t xml:space="preserve"> </w:t>
      </w:r>
    </w:p>
    <w:p w14:paraId="778D5CFD" w14:textId="130F5A08" w:rsidR="00FB0DA7" w:rsidRPr="003D255E" w:rsidRDefault="00857CEF" w:rsidP="003D255E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porta a battente può essere di piccole dimensioni, </w:t>
      </w:r>
      <w:proofErr w:type="spellStart"/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preassemblata</w:t>
      </w:r>
      <w:proofErr w:type="spellEnd"/>
      <w:r w:rsidR="00FB0DA7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,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o di grandi dimensioni</w:t>
      </w:r>
      <w:r w:rsidR="009C401F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, cioè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formata da un pannello in linea con </w:t>
      </w:r>
      <w:r w:rsidR="009C401F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porta battente</w:t>
      </w:r>
      <w:r w:rsidR="001B2039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, sistema CLICK FIT, quindi molto facil</w:t>
      </w:r>
      <w:r w:rsidR="00F50A23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i</w:t>
      </w:r>
      <w:r w:rsidR="001B2039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 da </w:t>
      </w:r>
      <w:r w:rsidR="001B2039" w:rsidRPr="003D255E">
        <w:rPr>
          <w:rFonts w:ascii="Helvetica" w:hAnsi="Helvetica" w:cs="Helvetica"/>
          <w:color w:val="000000" w:themeColor="text1"/>
          <w:sz w:val="24"/>
          <w:szCs w:val="24"/>
          <w:lang w:val="it-IT"/>
        </w:rPr>
        <w:t>installare</w:t>
      </w:r>
      <w:r w:rsidR="00F50A23" w:rsidRPr="003D255E">
        <w:rPr>
          <w:rFonts w:ascii="Helvetica" w:hAnsi="Helvetica" w:cs="Helvetica"/>
          <w:color w:val="000000" w:themeColor="text1"/>
          <w:sz w:val="24"/>
          <w:szCs w:val="24"/>
          <w:lang w:val="it-IT"/>
        </w:rPr>
        <w:t xml:space="preserve"> entrambe</w:t>
      </w:r>
      <w:r w:rsidR="001B2039" w:rsidRPr="003D255E">
        <w:rPr>
          <w:rFonts w:ascii="Helvetica" w:hAnsi="Helvetica" w:cs="Helvetica"/>
          <w:color w:val="000000" w:themeColor="text1"/>
          <w:sz w:val="24"/>
          <w:szCs w:val="24"/>
          <w:lang w:val="it-IT"/>
        </w:rPr>
        <w:t xml:space="preserve"> </w:t>
      </w:r>
    </w:p>
    <w:p w14:paraId="63CD66E9" w14:textId="77777777" w:rsidR="003D255E" w:rsidRDefault="00FB0DA7" w:rsidP="003D255E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In questo caso l</w:t>
      </w:r>
      <w:r w:rsidR="00857CEF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a barra di stabilizzazione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in acciaio cromato è </w:t>
      </w:r>
      <w:r w:rsidR="00857CEF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inclusa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così come </w:t>
      </w:r>
      <w:r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il sistema di assemblaggio a pressione Click </w:t>
      </w:r>
      <w:proofErr w:type="spellStart"/>
      <w:r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Fit</w:t>
      </w:r>
      <w:proofErr w:type="spellEnd"/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. </w:t>
      </w:r>
    </w:p>
    <w:p w14:paraId="24CB4F8E" w14:textId="34BD78BB" w:rsidR="009C401F" w:rsidRPr="003D255E" w:rsidRDefault="00FB0DA7" w:rsidP="003D255E">
      <w:pPr>
        <w:pStyle w:val="Titolo1"/>
        <w:spacing w:before="0" w:line="240" w:lineRule="auto"/>
        <w:ind w:left="567" w:right="23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Questo meccanismo innovativo non necessita di viti</w:t>
      </w:r>
      <w:r w:rsidR="001B2039"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, inoltre riduce la movimentazione richiesta, grazie al suo innovativo sistema di installazione “in posizione”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 e assicura un’installazione sicura </w:t>
      </w:r>
      <w:r w:rsidRPr="003D255E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compatibile sia su piatto doccia che a filo pavimento. </w:t>
      </w:r>
    </w:p>
    <w:p w14:paraId="525C8CC3" w14:textId="77777777" w:rsidR="0058393B" w:rsidRPr="003D255E" w:rsidRDefault="0058393B" w:rsidP="003D25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/>
          <w:sz w:val="24"/>
          <w:szCs w:val="24"/>
          <w:lang w:val="it-IT"/>
        </w:rPr>
      </w:pPr>
    </w:p>
    <w:p w14:paraId="5A38DD16" w14:textId="1399870E" w:rsidR="00FB0DA7" w:rsidRPr="003D255E" w:rsidRDefault="00FB0DA7" w:rsidP="003D25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3D255E">
        <w:rPr>
          <w:rFonts w:ascii="Helvetica" w:hAnsi="Helvetica"/>
          <w:sz w:val="24"/>
          <w:szCs w:val="24"/>
          <w:lang w:val="it-IT"/>
        </w:rPr>
        <w:t>ETO</w:t>
      </w:r>
      <w:r w:rsidR="0058393B" w:rsidRPr="003D255E">
        <w:rPr>
          <w:rFonts w:ascii="Helvetica" w:hAnsi="Helvetica"/>
          <w:sz w:val="24"/>
          <w:szCs w:val="24"/>
          <w:lang w:val="it-IT"/>
        </w:rPr>
        <w:t xml:space="preserve"> battente</w:t>
      </w:r>
      <w:r w:rsidRPr="003D255E">
        <w:rPr>
          <w:rFonts w:ascii="Helvetica" w:hAnsi="Helvetica"/>
          <w:sz w:val="24"/>
          <w:szCs w:val="24"/>
          <w:lang w:val="it-IT"/>
        </w:rPr>
        <w:t xml:space="preserve"> è alta 2 metri ed è fissata da </w:t>
      </w:r>
      <w:r w:rsidRPr="003D255E">
        <w:rPr>
          <w:rFonts w:ascii="Helvetica" w:hAnsi="Helvetica"/>
          <w:b/>
          <w:bCs/>
          <w:sz w:val="24"/>
          <w:szCs w:val="24"/>
          <w:lang w:val="it-IT"/>
        </w:rPr>
        <w:t xml:space="preserve">due cerniere </w:t>
      </w:r>
      <w:r w:rsidR="00F50A23" w:rsidRPr="003D255E">
        <w:rPr>
          <w:rFonts w:ascii="Helvetica" w:hAnsi="Helvetica"/>
          <w:b/>
          <w:bCs/>
          <w:sz w:val="24"/>
          <w:szCs w:val="24"/>
          <w:lang w:val="it-IT"/>
        </w:rPr>
        <w:t xml:space="preserve">in ottone cromato </w:t>
      </w:r>
      <w:r w:rsidRPr="003D255E">
        <w:rPr>
          <w:rFonts w:ascii="Helvetica" w:hAnsi="Helvetica"/>
          <w:b/>
          <w:bCs/>
          <w:sz w:val="24"/>
          <w:szCs w:val="24"/>
          <w:lang w:val="it-IT"/>
        </w:rPr>
        <w:t>dalla forma leggermente curva</w:t>
      </w:r>
      <w:r w:rsidRPr="003D255E">
        <w:rPr>
          <w:rFonts w:ascii="Helvetica" w:hAnsi="Helvetica"/>
          <w:sz w:val="24"/>
          <w:szCs w:val="24"/>
          <w:lang w:val="it-IT"/>
        </w:rPr>
        <w:t xml:space="preserve"> che vanno ad integrarsi perfettamente nel vetro, facilitando le tanto noiose operazioni di pulizia. </w:t>
      </w:r>
      <w:r w:rsidR="0058393B" w:rsidRPr="003D255E">
        <w:rPr>
          <w:rFonts w:ascii="Helvetica" w:hAnsi="Helvetica" w:cs="Helvetica"/>
          <w:color w:val="000000"/>
          <w:sz w:val="24"/>
          <w:szCs w:val="24"/>
          <w:lang w:val="it-IT"/>
        </w:rPr>
        <w:t>E</w:t>
      </w:r>
      <w:r w:rsidR="009C401F" w:rsidRPr="003D255E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quindi facile da manutenere perché tutti i punti sono facilmente raggiungibili</w:t>
      </w:r>
      <w:r w:rsidR="0058393B" w:rsidRPr="003D255E">
        <w:rPr>
          <w:rFonts w:ascii="Helvetica" w:hAnsi="Helvetica" w:cs="Helvetica"/>
          <w:color w:val="000000"/>
          <w:sz w:val="24"/>
          <w:szCs w:val="24"/>
          <w:lang w:val="it-IT"/>
        </w:rPr>
        <w:t>, senza ostruzione né ostacoli.</w:t>
      </w:r>
      <w:r w:rsidR="00F50A23" w:rsidRPr="003D255E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</w:p>
    <w:p w14:paraId="092432D7" w14:textId="52867F9D" w:rsidR="00FB0DA7" w:rsidRPr="003D255E" w:rsidRDefault="00FB0DA7" w:rsidP="003D255E">
      <w:pPr>
        <w:spacing w:after="0" w:line="240" w:lineRule="auto"/>
        <w:ind w:left="567"/>
        <w:jc w:val="both"/>
        <w:rPr>
          <w:rFonts w:ascii="Helvetica" w:hAnsi="Helvetica" w:cs="Arial"/>
          <w:color w:val="0A0A0A"/>
          <w:sz w:val="24"/>
          <w:szCs w:val="24"/>
          <w:lang w:val="it-IT"/>
        </w:rPr>
      </w:pPr>
      <w:r w:rsidRPr="003D255E">
        <w:rPr>
          <w:rFonts w:ascii="Helvetica" w:hAnsi="Helvetica" w:cs="Arial"/>
          <w:color w:val="0A0A0A"/>
          <w:sz w:val="24"/>
          <w:szCs w:val="24"/>
          <w:lang w:val="it-IT"/>
        </w:rPr>
        <w:t>Può essere installata in modo indipendente all’interno di una nicchia o utilizzando un pannello laterale della stessa linea.</w:t>
      </w:r>
    </w:p>
    <w:p w14:paraId="29D0DE81" w14:textId="77777777" w:rsidR="0058393B" w:rsidRPr="003D255E" w:rsidRDefault="0058393B" w:rsidP="003D255E">
      <w:pPr>
        <w:pStyle w:val="Normale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Arial"/>
          <w:lang w:val="it-IT"/>
        </w:rPr>
      </w:pPr>
    </w:p>
    <w:p w14:paraId="4E64CD1F" w14:textId="65AA572C" w:rsidR="00FB0DA7" w:rsidRPr="003D255E" w:rsidRDefault="00FB0DA7" w:rsidP="003D255E">
      <w:pPr>
        <w:pStyle w:val="Normale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Arial"/>
          <w:color w:val="0A0A0A"/>
          <w:lang w:val="it-IT"/>
        </w:rPr>
      </w:pPr>
      <w:r w:rsidRPr="003D255E">
        <w:rPr>
          <w:rFonts w:ascii="Helvetica" w:hAnsi="Helvetica" w:cs="Arial"/>
          <w:lang w:val="it-IT"/>
        </w:rPr>
        <w:t xml:space="preserve">Il </w:t>
      </w:r>
      <w:r w:rsidRPr="003D255E">
        <w:rPr>
          <w:rFonts w:ascii="Helvetica" w:hAnsi="Helvetica" w:cs="Arial"/>
          <w:b/>
          <w:bCs/>
          <w:lang w:val="it-IT"/>
        </w:rPr>
        <w:t xml:space="preserve">vetro del box è </w:t>
      </w:r>
      <w:r w:rsidRPr="003D255E">
        <w:rPr>
          <w:rFonts w:ascii="Helvetica" w:hAnsi="Helvetica" w:cs="Arial"/>
          <w:b/>
          <w:bCs/>
          <w:color w:val="0A0A0A"/>
          <w:lang w:val="it-IT"/>
        </w:rPr>
        <w:t>di sicurezza temperato da 8 mm</w:t>
      </w:r>
      <w:r w:rsidRPr="003D255E">
        <w:rPr>
          <w:rFonts w:ascii="Helvetica" w:hAnsi="Helvetica" w:cs="Arial"/>
          <w:color w:val="0A0A0A"/>
          <w:lang w:val="it-IT"/>
        </w:rPr>
        <w:t xml:space="preserve"> </w:t>
      </w:r>
      <w:r w:rsidRPr="003D255E">
        <w:rPr>
          <w:rFonts w:ascii="Helvetica" w:hAnsi="Helvetica" w:cs="Arial"/>
          <w:b/>
          <w:bCs/>
          <w:color w:val="0A0A0A"/>
          <w:lang w:val="it-IT"/>
        </w:rPr>
        <w:t>con rivestimento idrorepellente di seri</w:t>
      </w:r>
      <w:r w:rsidR="009C401F" w:rsidRPr="003D255E">
        <w:rPr>
          <w:rFonts w:ascii="Helvetica" w:hAnsi="Helvetica" w:cs="Arial"/>
          <w:b/>
          <w:bCs/>
          <w:color w:val="0A0A0A"/>
          <w:lang w:val="it-IT"/>
        </w:rPr>
        <w:t>e</w:t>
      </w:r>
      <w:r w:rsidRPr="003D255E">
        <w:rPr>
          <w:rFonts w:ascii="Helvetica" w:hAnsi="Helvetica" w:cs="Arial"/>
          <w:color w:val="0A0A0A"/>
          <w:lang w:val="it-IT"/>
        </w:rPr>
        <w:t xml:space="preserve"> che impedisce l’accumulo di sporco e calcare. </w:t>
      </w:r>
    </w:p>
    <w:p w14:paraId="52DF2420" w14:textId="77777777" w:rsidR="0058393B" w:rsidRPr="003D255E" w:rsidRDefault="0058393B" w:rsidP="003D255E">
      <w:pPr>
        <w:pStyle w:val="Normale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Arial"/>
          <w:color w:val="0A0A0A"/>
          <w:lang w:val="it-IT"/>
        </w:rPr>
      </w:pPr>
    </w:p>
    <w:p w14:paraId="0E7038E2" w14:textId="7116A16B" w:rsidR="00FB0DA7" w:rsidRPr="003D255E" w:rsidRDefault="00FB0DA7" w:rsidP="003D255E">
      <w:pPr>
        <w:pStyle w:val="Normale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Arial"/>
          <w:color w:val="0A0A0A"/>
          <w:lang w:val="it-IT"/>
        </w:rPr>
      </w:pPr>
      <w:r w:rsidRPr="003D255E">
        <w:rPr>
          <w:rFonts w:ascii="Helvetica" w:hAnsi="Helvetica" w:cs="Arial"/>
          <w:color w:val="0A0A0A"/>
          <w:lang w:val="it-IT"/>
        </w:rPr>
        <w:t xml:space="preserve">Tutti i </w:t>
      </w:r>
      <w:r w:rsidR="00F50A23" w:rsidRPr="003D255E">
        <w:rPr>
          <w:rFonts w:ascii="Helvetica" w:hAnsi="Helvetica" w:cs="Arial"/>
          <w:color w:val="0A0A0A"/>
          <w:lang w:val="it-IT"/>
        </w:rPr>
        <w:t xml:space="preserve">punti </w:t>
      </w:r>
      <w:r w:rsidRPr="003D255E">
        <w:rPr>
          <w:rFonts w:ascii="Helvetica" w:hAnsi="Helvetica" w:cs="Arial"/>
          <w:b/>
          <w:bCs/>
          <w:color w:val="0A0A0A"/>
          <w:lang w:val="it-IT"/>
        </w:rPr>
        <w:t>fissaggi sono completamente nascosti,</w:t>
      </w:r>
      <w:r w:rsidRPr="003D255E">
        <w:rPr>
          <w:rFonts w:ascii="Helvetica" w:hAnsi="Helvetica" w:cs="Arial"/>
          <w:color w:val="0A0A0A"/>
          <w:lang w:val="it-IT"/>
        </w:rPr>
        <w:t xml:space="preserve"> rendendo questa cabina doccia una piacevole esperienza sia internamente che esternamente.</w:t>
      </w:r>
    </w:p>
    <w:p w14:paraId="0E047F4F" w14:textId="77777777" w:rsidR="009C401F" w:rsidRPr="003D255E" w:rsidRDefault="009C401F" w:rsidP="003D255E">
      <w:pPr>
        <w:spacing w:after="0" w:line="240" w:lineRule="auto"/>
        <w:ind w:left="567"/>
        <w:jc w:val="both"/>
        <w:rPr>
          <w:rFonts w:ascii="Helvetica" w:hAnsi="Helvetica" w:cs="Arial"/>
          <w:color w:val="0A0A0A"/>
          <w:sz w:val="24"/>
          <w:szCs w:val="24"/>
          <w:lang w:val="it-IT"/>
        </w:rPr>
      </w:pPr>
    </w:p>
    <w:p w14:paraId="57567861" w14:textId="5D94BD6F" w:rsidR="00FB0DA7" w:rsidRPr="003D255E" w:rsidRDefault="00FB0DA7" w:rsidP="003D255E">
      <w:pPr>
        <w:spacing w:after="0" w:line="240" w:lineRule="auto"/>
        <w:ind w:left="567"/>
        <w:jc w:val="both"/>
        <w:rPr>
          <w:rFonts w:ascii="Helvetica" w:hAnsi="Helvetica" w:cs="Arial"/>
          <w:color w:val="0A0A0A"/>
          <w:sz w:val="24"/>
          <w:szCs w:val="24"/>
          <w:lang w:val="it-IT"/>
        </w:rPr>
      </w:pPr>
      <w:r w:rsidRPr="003D255E">
        <w:rPr>
          <w:rFonts w:ascii="Helvetica" w:hAnsi="Helvetica" w:cs="Arial"/>
          <w:color w:val="0A0A0A"/>
          <w:sz w:val="24"/>
          <w:szCs w:val="24"/>
          <w:lang w:val="it-IT"/>
        </w:rPr>
        <w:t>La semplicità elegante e funzionale del box doccia</w:t>
      </w:r>
      <w:r w:rsidRPr="003D255E">
        <w:rPr>
          <w:rStyle w:val="apple-converted-space"/>
          <w:rFonts w:ascii="Helvetica" w:hAnsi="Helvetica" w:cs="Arial"/>
          <w:color w:val="0A0A0A"/>
          <w:sz w:val="24"/>
          <w:szCs w:val="24"/>
          <w:lang w:val="it-IT"/>
        </w:rPr>
        <w:t> </w:t>
      </w:r>
      <w:r w:rsidRPr="003D255E">
        <w:rPr>
          <w:rFonts w:ascii="Helvetica" w:hAnsi="Helvetica" w:cs="Arial"/>
          <w:color w:val="0A0A0A"/>
          <w:sz w:val="24"/>
          <w:szCs w:val="24"/>
          <w:lang w:val="it-IT"/>
        </w:rPr>
        <w:t>ETO</w:t>
      </w:r>
      <w:r w:rsidRPr="003D255E">
        <w:rPr>
          <w:rStyle w:val="apple-converted-space"/>
          <w:rFonts w:ascii="Helvetica" w:hAnsi="Helvetica" w:cs="Arial"/>
          <w:color w:val="0A0A0A"/>
          <w:sz w:val="24"/>
          <w:szCs w:val="24"/>
          <w:lang w:val="it-IT"/>
        </w:rPr>
        <w:t> </w:t>
      </w:r>
      <w:r w:rsidRPr="003D255E">
        <w:rPr>
          <w:rFonts w:ascii="Helvetica" w:hAnsi="Helvetica" w:cs="Arial"/>
          <w:color w:val="0A0A0A"/>
          <w:sz w:val="24"/>
          <w:szCs w:val="24"/>
          <w:lang w:val="it-IT"/>
        </w:rPr>
        <w:t>incarna il concetto di design che sta alla base di tutti i progetti Flair.</w:t>
      </w:r>
    </w:p>
    <w:p w14:paraId="244DDA9F" w14:textId="77777777" w:rsidR="003D255E" w:rsidRPr="003D255E" w:rsidRDefault="003D255E" w:rsidP="003D255E">
      <w:pPr>
        <w:spacing w:after="0" w:line="240" w:lineRule="auto"/>
        <w:ind w:left="567"/>
        <w:jc w:val="both"/>
        <w:rPr>
          <w:rFonts w:ascii="Helvetica" w:hAnsi="Helvetica" w:cs="Arial"/>
          <w:sz w:val="24"/>
          <w:szCs w:val="24"/>
          <w:shd w:val="clear" w:color="auto" w:fill="FFFFFF"/>
          <w:lang w:val="it-IT"/>
        </w:rPr>
      </w:pPr>
    </w:p>
    <w:p w14:paraId="2C49ECC8" w14:textId="77777777" w:rsidR="003D255E" w:rsidRPr="003D255E" w:rsidRDefault="003D255E" w:rsidP="003D255E">
      <w:pPr>
        <w:spacing w:after="0" w:line="240" w:lineRule="auto"/>
        <w:ind w:left="567"/>
        <w:jc w:val="both"/>
        <w:rPr>
          <w:rFonts w:ascii="Helvetica" w:hAnsi="Helvetica" w:cs="Arial"/>
          <w:sz w:val="24"/>
          <w:szCs w:val="24"/>
          <w:shd w:val="clear" w:color="auto" w:fill="FFFFFF"/>
          <w:lang w:val="it-IT"/>
        </w:rPr>
      </w:pPr>
    </w:p>
    <w:p w14:paraId="219D97A8" w14:textId="3D02B797" w:rsidR="00FB0DA7" w:rsidRPr="003D255E" w:rsidRDefault="00FB0DA7" w:rsidP="003D255E">
      <w:pPr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</w:pPr>
      <w:r w:rsidRPr="003D255E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La </w:t>
      </w:r>
      <w:r w:rsidRPr="003D255E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maniglia</w:t>
      </w:r>
      <w:r w:rsidRPr="003D255E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è disegnata </w:t>
      </w:r>
      <w:r w:rsidRPr="003D255E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artigianalmente</w:t>
      </w:r>
      <w:r w:rsidRPr="003D255E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e l’impugnatura ergonomica comunica solidità e robustezza grazie ai materiali di cui è composta. </w:t>
      </w:r>
      <w:r w:rsidRPr="003D255E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É moderna, liscia, unica sul mercato e con una forte identità riconoscibile.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sua funzionalità è confermata anche dal </w:t>
      </w:r>
      <w:r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gancio porta asciugamano integrato nella parte alta dell’impugnatura</w:t>
      </w:r>
      <w:r w:rsidR="00F50A23"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, inserito nel suo pratico design</w:t>
      </w:r>
      <w:r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.</w:t>
      </w:r>
      <w:r w:rsidRPr="003D255E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 </w:t>
      </w:r>
    </w:p>
    <w:p w14:paraId="75FA6264" w14:textId="77777777" w:rsidR="00FB0DA7" w:rsidRPr="003D255E" w:rsidRDefault="00FB0DA7" w:rsidP="0058393B">
      <w:pPr>
        <w:spacing w:after="0" w:line="240" w:lineRule="auto"/>
        <w:ind w:left="567"/>
        <w:rPr>
          <w:rFonts w:ascii="Helvetica" w:hAnsi="Helvetica" w:cs="Arial"/>
          <w:color w:val="0A0A0A"/>
          <w:sz w:val="24"/>
          <w:szCs w:val="24"/>
          <w:lang w:val="it-IT"/>
        </w:rPr>
      </w:pPr>
    </w:p>
    <w:p w14:paraId="7FD2D4F9" w14:textId="77777777" w:rsidR="0058393B" w:rsidRPr="003D255E" w:rsidRDefault="0058393B" w:rsidP="003D255E">
      <w:pPr>
        <w:pStyle w:val="NormaleWeb"/>
        <w:spacing w:before="0" w:beforeAutospacing="0" w:after="0" w:afterAutospacing="0"/>
        <w:jc w:val="both"/>
        <w:rPr>
          <w:rFonts w:ascii="Helvetica" w:hAnsi="Helvetica" w:cs="Lucida Grande"/>
          <w:b/>
          <w:bCs/>
          <w:color w:val="000000"/>
          <w:u w:val="single"/>
          <w:lang w:val="it-IT" w:eastAsia="it-IT"/>
        </w:rPr>
      </w:pPr>
    </w:p>
    <w:p w14:paraId="2FD9C483" w14:textId="74FF43A4" w:rsidR="0058393B" w:rsidRPr="003D255E" w:rsidRDefault="0058393B" w:rsidP="0058393B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olor w:val="000000"/>
          <w:u w:val="single"/>
          <w:lang w:val="it-IT" w:eastAsia="it-IT"/>
        </w:rPr>
      </w:pPr>
      <w:r w:rsidRPr="003D255E">
        <w:rPr>
          <w:rFonts w:ascii="Helvetica" w:hAnsi="Helvetica" w:cs="Lucida Grande"/>
          <w:b/>
          <w:bCs/>
          <w:color w:val="000000"/>
          <w:u w:val="single"/>
          <w:lang w:val="it-IT" w:eastAsia="it-IT"/>
        </w:rPr>
        <w:t xml:space="preserve">IMMAGINI DISPONIBILI </w:t>
      </w:r>
    </w:p>
    <w:p w14:paraId="2B087297" w14:textId="77777777" w:rsidR="0058393B" w:rsidRPr="003D255E" w:rsidRDefault="0058393B" w:rsidP="0058393B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</w:p>
    <w:p w14:paraId="7E20E032" w14:textId="77777777" w:rsidR="0058393B" w:rsidRPr="003D255E" w:rsidRDefault="0058393B" w:rsidP="0058393B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porta </w:t>
      </w:r>
      <w:r w:rsidRPr="003D255E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ETO battente </w:t>
      </w:r>
      <w:r w:rsidRPr="003D255E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è un concetto davvero unico perché garantisce una modalità di apertura che massimizza l’ampiezza dell’accesso all’interno.</w:t>
      </w:r>
    </w:p>
    <w:p w14:paraId="3B65098A" w14:textId="77777777" w:rsidR="0058393B" w:rsidRPr="003D255E" w:rsidRDefault="0058393B" w:rsidP="0058393B">
      <w:pPr>
        <w:pStyle w:val="Titolo1"/>
        <w:spacing w:before="0" w:line="240" w:lineRule="auto"/>
        <w:ind w:left="567" w:right="23"/>
        <w:jc w:val="both"/>
        <w:rPr>
          <w:rFonts w:ascii="Helvetica" w:eastAsiaTheme="minorHAnsi" w:hAnsi="Helvetica" w:cs="Calibri"/>
          <w:b/>
          <w:bCs/>
          <w:color w:val="000000"/>
          <w:sz w:val="24"/>
          <w:szCs w:val="24"/>
          <w:lang w:val="it-IT"/>
        </w:rPr>
      </w:pPr>
    </w:p>
    <w:p w14:paraId="2BCE2785" w14:textId="5579C41A" w:rsidR="00857CEF" w:rsidRPr="0058393B" w:rsidRDefault="0058393B" w:rsidP="0058393B">
      <w:pPr>
        <w:pStyle w:val="Titolo1"/>
        <w:spacing w:before="0" w:line="240" w:lineRule="auto"/>
        <w:ind w:left="567" w:right="23"/>
        <w:jc w:val="both"/>
        <w:rPr>
          <w:rStyle w:val="Collegamentoipertestuale"/>
          <w:rFonts w:ascii="Helvetica" w:eastAsia="Times New Roman" w:hAnsi="Helvetica" w:cs="Arial"/>
          <w:b/>
          <w:bCs/>
          <w:highlight w:val="yellow"/>
          <w:lang w:val="it-IT" w:eastAsia="en-IE"/>
        </w:rPr>
      </w:pPr>
      <w:r w:rsidRPr="0058393B">
        <w:rPr>
          <w:rFonts w:ascii="Helvetica" w:eastAsiaTheme="minorHAnsi" w:hAnsi="Helvetica" w:cs="Calibri"/>
          <w:b/>
          <w:bCs/>
          <w:color w:val="000000"/>
          <w:sz w:val="28"/>
          <w:szCs w:val="28"/>
        </w:rPr>
        <w:fldChar w:fldCharType="begin"/>
      </w:r>
      <w:r w:rsidRPr="0058393B">
        <w:rPr>
          <w:rFonts w:ascii="Helvetica" w:eastAsiaTheme="minorHAnsi" w:hAnsi="Helvetica" w:cs="Calibri"/>
          <w:b/>
          <w:bCs/>
          <w:color w:val="000000"/>
          <w:sz w:val="28"/>
          <w:szCs w:val="28"/>
          <w:lang w:val="it-IT"/>
        </w:rPr>
        <w:instrText xml:space="preserve"> HYPERLINK "https://vimeo.com/354847275" </w:instrText>
      </w:r>
      <w:r w:rsidRPr="0058393B">
        <w:rPr>
          <w:rFonts w:ascii="Helvetica" w:eastAsiaTheme="minorHAnsi" w:hAnsi="Helvetica" w:cs="Calibri"/>
          <w:b/>
          <w:bCs/>
          <w:color w:val="000000"/>
          <w:sz w:val="28"/>
          <w:szCs w:val="28"/>
        </w:rPr>
        <w:fldChar w:fldCharType="separate"/>
      </w:r>
    </w:p>
    <w:p w14:paraId="40EF2623" w14:textId="59668452" w:rsidR="00857CEF" w:rsidRDefault="0058393B" w:rsidP="0058393B">
      <w:pPr>
        <w:spacing w:after="0"/>
        <w:ind w:left="567"/>
        <w:rPr>
          <w:rFonts w:ascii="Helvetica" w:hAnsi="Helvetica" w:cs="Calibri"/>
          <w:b/>
          <w:bCs/>
          <w:color w:val="000000"/>
          <w:sz w:val="24"/>
          <w:szCs w:val="24"/>
        </w:rPr>
      </w:pPr>
      <w:r w:rsidRPr="0058393B">
        <w:rPr>
          <w:rStyle w:val="Collegamentoipertestuale"/>
          <w:rFonts w:ascii="Helvetica" w:hAnsi="Helvetica" w:cs="Calibri"/>
          <w:b/>
          <w:bCs/>
          <w:sz w:val="24"/>
          <w:szCs w:val="24"/>
          <w:lang w:val="it-IT"/>
        </w:rPr>
        <w:t xml:space="preserve">Sistema assemblaggio </w:t>
      </w:r>
      <w:r w:rsidR="00857CEF" w:rsidRPr="0058393B">
        <w:rPr>
          <w:rStyle w:val="Collegamentoipertestuale"/>
          <w:rFonts w:ascii="Helvetica" w:hAnsi="Helvetica" w:cs="Calibri"/>
          <w:b/>
          <w:bCs/>
          <w:sz w:val="24"/>
          <w:szCs w:val="24"/>
          <w:lang w:val="it-IT"/>
        </w:rPr>
        <w:t xml:space="preserve">Click </w:t>
      </w:r>
      <w:proofErr w:type="spellStart"/>
      <w:r w:rsidR="00857CEF" w:rsidRPr="0058393B">
        <w:rPr>
          <w:rStyle w:val="Collegamentoipertestuale"/>
          <w:rFonts w:ascii="Helvetica" w:hAnsi="Helvetica" w:cs="Calibri"/>
          <w:b/>
          <w:bCs/>
          <w:sz w:val="24"/>
          <w:szCs w:val="24"/>
          <w:lang w:val="it-IT"/>
        </w:rPr>
        <w:t>Fit</w:t>
      </w:r>
      <w:proofErr w:type="spellEnd"/>
      <w:r w:rsidR="00857CEF" w:rsidRPr="0058393B">
        <w:rPr>
          <w:rStyle w:val="Collegamentoipertestuale"/>
          <w:rFonts w:ascii="Helvetica" w:hAnsi="Helvetica" w:cs="Calibri"/>
          <w:b/>
          <w:bCs/>
          <w:sz w:val="24"/>
          <w:szCs w:val="24"/>
          <w:lang w:val="it-IT"/>
        </w:rPr>
        <w:t>:</w:t>
      </w:r>
      <w:r w:rsidRPr="0058393B">
        <w:rPr>
          <w:rFonts w:ascii="Helvetica" w:hAnsi="Helvetica" w:cs="Calibri"/>
          <w:b/>
          <w:bCs/>
          <w:color w:val="000000"/>
          <w:sz w:val="24"/>
          <w:szCs w:val="24"/>
        </w:rPr>
        <w:fldChar w:fldCharType="end"/>
      </w:r>
    </w:p>
    <w:p w14:paraId="4CEF13F5" w14:textId="77777777" w:rsidR="0058393B" w:rsidRPr="0058393B" w:rsidRDefault="0058393B" w:rsidP="0058393B">
      <w:pPr>
        <w:spacing w:after="0"/>
        <w:ind w:left="567"/>
        <w:rPr>
          <w:rFonts w:ascii="Helvetica" w:hAnsi="Helvetica" w:cs="Calibri"/>
          <w:b/>
          <w:bCs/>
          <w:color w:val="000000"/>
          <w:sz w:val="24"/>
          <w:szCs w:val="24"/>
          <w:lang w:val="it-IT"/>
        </w:rPr>
      </w:pPr>
    </w:p>
    <w:p w14:paraId="529393BE" w14:textId="507768F8" w:rsidR="00857CEF" w:rsidRPr="0058393B" w:rsidRDefault="009C401F" w:rsidP="0058393B">
      <w:pPr>
        <w:ind w:left="567"/>
        <w:jc w:val="center"/>
        <w:rPr>
          <w:rFonts w:ascii="Helvetica" w:hAnsi="Helvetica" w:cs="Calibri"/>
          <w:b/>
          <w:bCs/>
          <w:caps/>
          <w:color w:val="000000"/>
          <w:lang w:val="it-IT"/>
        </w:rPr>
      </w:pPr>
      <w:r w:rsidRPr="0058393B">
        <w:rPr>
          <w:rFonts w:ascii="Helvetica" w:hAnsi="Helvetica" w:cs="Calibri"/>
          <w:b/>
          <w:bCs/>
          <w:caps/>
          <w:noProof/>
          <w:color w:val="000000"/>
          <w:lang w:val="it-IT"/>
        </w:rPr>
        <w:drawing>
          <wp:inline distT="0" distB="0" distL="0" distR="0" wp14:anchorId="66EC8022" wp14:editId="08EBCEBB">
            <wp:extent cx="4944961" cy="2654098"/>
            <wp:effectExtent l="0" t="0" r="0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061" cy="268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AA99E" w14:textId="61C7FE66" w:rsidR="00857CEF" w:rsidRPr="0058393B" w:rsidRDefault="0058393B" w:rsidP="0058393B">
      <w:pPr>
        <w:ind w:left="567"/>
        <w:rPr>
          <w:rFonts w:ascii="Helvetica" w:hAnsi="Helvetica" w:cs="Times New Roman (Corpo CS)"/>
          <w:b/>
          <w:bCs/>
          <w:caps/>
          <w:highlight w:val="yellow"/>
          <w:u w:val="single"/>
          <w:lang w:val="it-IT" w:eastAsia="en-IE"/>
        </w:rPr>
      </w:pPr>
      <w:r w:rsidRPr="0058393B">
        <w:rPr>
          <w:rFonts w:ascii="Helvetica" w:hAnsi="Helvetica" w:cs="Times New Roman (Corpo CS)"/>
          <w:b/>
          <w:bCs/>
          <w:caps/>
          <w:highlight w:val="yellow"/>
          <w:u w:val="single"/>
          <w:lang w:val="it-IT" w:eastAsia="en-IE"/>
        </w:rPr>
        <w:t>DIMENSIONI: Vedi catalogo allegato</w:t>
      </w:r>
    </w:p>
    <w:p w14:paraId="3C71DB83" w14:textId="5CCBAB00" w:rsidR="00915DF7" w:rsidRDefault="00915DF7" w:rsidP="0058393B">
      <w:pPr>
        <w:pStyle w:val="NormaleWeb"/>
        <w:tabs>
          <w:tab w:val="left" w:pos="142"/>
          <w:tab w:val="left" w:pos="567"/>
        </w:tabs>
        <w:spacing w:before="0" w:beforeAutospacing="0" w:after="0" w:afterAutospacing="0"/>
        <w:jc w:val="both"/>
        <w:rPr>
          <w:rFonts w:ascii="Helvetica" w:hAnsi="Helvetica" w:cs="Lucida Grande"/>
          <w:b/>
          <w:bCs/>
          <w:color w:val="000000"/>
          <w:u w:val="single"/>
          <w:lang w:val="it-IT" w:eastAsia="it-IT"/>
        </w:rPr>
      </w:pPr>
    </w:p>
    <w:p w14:paraId="32888054" w14:textId="77777777" w:rsidR="00464D86" w:rsidRPr="0058393B" w:rsidRDefault="00464D86" w:rsidP="0058393B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olor w:val="000000"/>
          <w:sz w:val="22"/>
          <w:szCs w:val="22"/>
          <w:u w:val="single"/>
          <w:lang w:val="it-IT" w:eastAsia="it-IT"/>
        </w:rPr>
      </w:pPr>
    </w:p>
    <w:p w14:paraId="2148F7E6" w14:textId="47F89AB5" w:rsidR="000E3CB0" w:rsidRPr="0058393B" w:rsidRDefault="000E3CB0" w:rsidP="0058393B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</w:pPr>
      <w:r w:rsidRPr="0058393B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>Flair</w:t>
      </w:r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è un marchio irlandese</w:t>
      </w:r>
      <w:r w:rsidRPr="0058393B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>,</w:t>
      </w:r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il più antico dell’isola verde,</w:t>
      </w:r>
      <w:r w:rsidRPr="0058393B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(nasce a </w:t>
      </w:r>
      <w:proofErr w:type="spellStart"/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>Cavan</w:t>
      </w:r>
      <w:proofErr w:type="spellEnd"/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nel 1952) che vanta una storia internazionale di successo basata sulla creazione di prodotti esclusivi e soluzioni concrete che migliorano l’approccio quotidiano all’ambiente doccia. La dinamica azienda irlandese si è costruita una solida reputazione di azienda affidabile e specialista di box e pareti doccia, grazie all’adozione di tecniche di produzione avanzate. </w:t>
      </w:r>
    </w:p>
    <w:p w14:paraId="3065972B" w14:textId="0C74E61D" w:rsidR="00D200E8" w:rsidRPr="0058393B" w:rsidRDefault="000E3CB0" w:rsidP="0058393B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Arial"/>
          <w:color w:val="000000" w:themeColor="text1"/>
          <w:sz w:val="22"/>
          <w:szCs w:val="22"/>
          <w:lang w:val="it-IT"/>
        </w:rPr>
      </w:pPr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La </w:t>
      </w:r>
      <w:r w:rsidRPr="0058393B">
        <w:rPr>
          <w:rFonts w:ascii="Helvetica" w:hAnsi="Helvetica" w:cs="Arial"/>
          <w:i/>
          <w:iCs/>
          <w:color w:val="000000" w:themeColor="text1"/>
          <w:sz w:val="22"/>
          <w:szCs w:val="22"/>
          <w:lang w:val="it-IT"/>
        </w:rPr>
        <w:t>mission</w:t>
      </w:r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dell'azienda è quella di ispirare i clienti attraverso disegni significativi che portano un nuovo senso di arricchimento al bagno e diventano delle vere e proprie “</w:t>
      </w:r>
      <w:proofErr w:type="spellStart"/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>bath</w:t>
      </w:r>
      <w:proofErr w:type="spellEnd"/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>experiences</w:t>
      </w:r>
      <w:proofErr w:type="spellEnd"/>
      <w:r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>”.</w:t>
      </w:r>
      <w:r w:rsidR="00A611CF" w:rsidRPr="0058393B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</w:t>
      </w:r>
      <w:r w:rsidR="00A611CF" w:rsidRPr="0058393B">
        <w:rPr>
          <w:rFonts w:ascii="Helvetica" w:hAnsi="Helvetica" w:cs="Helvetica"/>
          <w:color w:val="000000" w:themeColor="text1"/>
          <w:sz w:val="22"/>
          <w:szCs w:val="22"/>
          <w:lang w:val="it-IT"/>
        </w:rPr>
        <w:t>Le gamme di prodotto e il customer service è apprezzato da tempo in Irlanda, Irlanda del Nord, Gran Bretagna, Italia e Francia.</w:t>
      </w:r>
    </w:p>
    <w:sectPr w:rsidR="00D200E8" w:rsidRPr="0058393B" w:rsidSect="00340C59">
      <w:headerReference w:type="default" r:id="rId8"/>
      <w:pgSz w:w="11901" w:h="16817"/>
      <w:pgMar w:top="567" w:right="1134" w:bottom="799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3BC95" w14:textId="77777777" w:rsidR="003C30D5" w:rsidRDefault="003C30D5" w:rsidP="000E1DA9">
      <w:pPr>
        <w:spacing w:after="0" w:line="240" w:lineRule="auto"/>
      </w:pPr>
      <w:r>
        <w:separator/>
      </w:r>
    </w:p>
  </w:endnote>
  <w:endnote w:type="continuationSeparator" w:id="0">
    <w:p w14:paraId="468B8923" w14:textId="77777777" w:rsidR="003C30D5" w:rsidRDefault="003C30D5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Sans-Light">
    <w:altName w:val="Calibri"/>
    <w:panose1 w:val="020B0302020104020203"/>
    <w:charset w:val="00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A1EF4" w14:textId="77777777" w:rsidR="003C30D5" w:rsidRDefault="003C30D5" w:rsidP="000E1DA9">
      <w:pPr>
        <w:spacing w:after="0" w:line="240" w:lineRule="auto"/>
      </w:pPr>
      <w:r>
        <w:separator/>
      </w:r>
    </w:p>
  </w:footnote>
  <w:footnote w:type="continuationSeparator" w:id="0">
    <w:p w14:paraId="7462A963" w14:textId="77777777" w:rsidR="003C30D5" w:rsidRDefault="003C30D5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4010B" w14:textId="03A6E402" w:rsidR="00FF6863" w:rsidRPr="00340C59" w:rsidRDefault="00FF6863" w:rsidP="00340C59">
    <w:pPr>
      <w:pStyle w:val="NormaleWeb"/>
      <w:snapToGrid w:val="0"/>
      <w:spacing w:before="0" w:beforeAutospacing="0" w:after="0" w:afterAutospacing="0"/>
      <w:ind w:left="6480" w:hanging="5913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C59">
      <w:rPr>
        <w:lang w:val="it-IT"/>
      </w:rPr>
      <w:tab/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br/>
      <w:t>FOR LIFE</w:t>
    </w:r>
  </w:p>
  <w:p w14:paraId="5CB6D516" w14:textId="3E22D395" w:rsidR="00FF6863" w:rsidRPr="00FF6863" w:rsidRDefault="00684005">
    <w:pPr>
      <w:pStyle w:val="Intestazione"/>
      <w:rPr>
        <w:lang w:val="it-IT"/>
      </w:rPr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3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5D1"/>
    <w:multiLevelType w:val="hybridMultilevel"/>
    <w:tmpl w:val="6A6ABFF4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104"/>
    <w:multiLevelType w:val="hybridMultilevel"/>
    <w:tmpl w:val="B978B51E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563BF"/>
    <w:multiLevelType w:val="multilevel"/>
    <w:tmpl w:val="C114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875E1"/>
    <w:multiLevelType w:val="hybridMultilevel"/>
    <w:tmpl w:val="F15266A4"/>
    <w:lvl w:ilvl="0" w:tplc="F9F023AA">
      <w:numFmt w:val="bullet"/>
      <w:lvlText w:val="–"/>
      <w:lvlJc w:val="left"/>
      <w:pPr>
        <w:ind w:left="5464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BE25FC"/>
    <w:multiLevelType w:val="multilevel"/>
    <w:tmpl w:val="BCD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F13CE2"/>
    <w:multiLevelType w:val="hybridMultilevel"/>
    <w:tmpl w:val="2AB017C6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459C"/>
    <w:multiLevelType w:val="hybridMultilevel"/>
    <w:tmpl w:val="6B98457C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5C0E5D03"/>
    <w:multiLevelType w:val="hybridMultilevel"/>
    <w:tmpl w:val="0D222972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7EB8"/>
    <w:multiLevelType w:val="hybridMultilevel"/>
    <w:tmpl w:val="3FF64E56"/>
    <w:lvl w:ilvl="0" w:tplc="0410000F">
      <w:start w:val="1"/>
      <w:numFmt w:val="decimal"/>
      <w:lvlText w:val="%1."/>
      <w:lvlJc w:val="left"/>
      <w:pPr>
        <w:ind w:left="3272" w:hanging="360"/>
      </w:pPr>
    </w:lvl>
    <w:lvl w:ilvl="1" w:tplc="04100019" w:tentative="1">
      <w:start w:val="1"/>
      <w:numFmt w:val="lowerLetter"/>
      <w:lvlText w:val="%2."/>
      <w:lvlJc w:val="left"/>
      <w:pPr>
        <w:ind w:left="3992" w:hanging="360"/>
      </w:pPr>
    </w:lvl>
    <w:lvl w:ilvl="2" w:tplc="0410001B" w:tentative="1">
      <w:start w:val="1"/>
      <w:numFmt w:val="lowerRoman"/>
      <w:lvlText w:val="%3."/>
      <w:lvlJc w:val="right"/>
      <w:pPr>
        <w:ind w:left="4712" w:hanging="180"/>
      </w:pPr>
    </w:lvl>
    <w:lvl w:ilvl="3" w:tplc="0410000F" w:tentative="1">
      <w:start w:val="1"/>
      <w:numFmt w:val="decimal"/>
      <w:lvlText w:val="%4."/>
      <w:lvlJc w:val="left"/>
      <w:pPr>
        <w:ind w:left="5432" w:hanging="360"/>
      </w:pPr>
    </w:lvl>
    <w:lvl w:ilvl="4" w:tplc="04100019" w:tentative="1">
      <w:start w:val="1"/>
      <w:numFmt w:val="lowerLetter"/>
      <w:lvlText w:val="%5."/>
      <w:lvlJc w:val="left"/>
      <w:pPr>
        <w:ind w:left="6152" w:hanging="360"/>
      </w:pPr>
    </w:lvl>
    <w:lvl w:ilvl="5" w:tplc="0410001B" w:tentative="1">
      <w:start w:val="1"/>
      <w:numFmt w:val="lowerRoman"/>
      <w:lvlText w:val="%6."/>
      <w:lvlJc w:val="right"/>
      <w:pPr>
        <w:ind w:left="6872" w:hanging="180"/>
      </w:pPr>
    </w:lvl>
    <w:lvl w:ilvl="6" w:tplc="0410000F" w:tentative="1">
      <w:start w:val="1"/>
      <w:numFmt w:val="decimal"/>
      <w:lvlText w:val="%7."/>
      <w:lvlJc w:val="left"/>
      <w:pPr>
        <w:ind w:left="7592" w:hanging="360"/>
      </w:pPr>
    </w:lvl>
    <w:lvl w:ilvl="7" w:tplc="04100019" w:tentative="1">
      <w:start w:val="1"/>
      <w:numFmt w:val="lowerLetter"/>
      <w:lvlText w:val="%8."/>
      <w:lvlJc w:val="left"/>
      <w:pPr>
        <w:ind w:left="8312" w:hanging="360"/>
      </w:pPr>
    </w:lvl>
    <w:lvl w:ilvl="8" w:tplc="0410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8" w15:restartNumberingAfterBreak="0">
    <w:nsid w:val="6DED761C"/>
    <w:multiLevelType w:val="multilevel"/>
    <w:tmpl w:val="DB90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42AB3"/>
    <w:multiLevelType w:val="multilevel"/>
    <w:tmpl w:val="7D8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A35C1A"/>
    <w:multiLevelType w:val="multilevel"/>
    <w:tmpl w:val="44F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2"/>
  </w:num>
  <w:num w:numId="5">
    <w:abstractNumId w:val="9"/>
  </w:num>
  <w:num w:numId="6">
    <w:abstractNumId w:val="14"/>
  </w:num>
  <w:num w:numId="7">
    <w:abstractNumId w:val="16"/>
  </w:num>
  <w:num w:numId="8">
    <w:abstractNumId w:val="6"/>
  </w:num>
  <w:num w:numId="9">
    <w:abstractNumId w:val="8"/>
  </w:num>
  <w:num w:numId="10">
    <w:abstractNumId w:val="12"/>
  </w:num>
  <w:num w:numId="11">
    <w:abstractNumId w:val="1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13"/>
  </w:num>
  <w:num w:numId="17">
    <w:abstractNumId w:val="20"/>
  </w:num>
  <w:num w:numId="18">
    <w:abstractNumId w:val="4"/>
  </w:num>
  <w:num w:numId="19">
    <w:abstractNumId w:val="19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55623"/>
    <w:rsid w:val="000579B9"/>
    <w:rsid w:val="00090046"/>
    <w:rsid w:val="000919D1"/>
    <w:rsid w:val="000E1DA9"/>
    <w:rsid w:val="000E2DB7"/>
    <w:rsid w:val="000E3CB0"/>
    <w:rsid w:val="001021B9"/>
    <w:rsid w:val="001427B1"/>
    <w:rsid w:val="0014393A"/>
    <w:rsid w:val="001609FF"/>
    <w:rsid w:val="001B2039"/>
    <w:rsid w:val="001C0C07"/>
    <w:rsid w:val="001C1198"/>
    <w:rsid w:val="001C2EDD"/>
    <w:rsid w:val="001E36C6"/>
    <w:rsid w:val="001E5781"/>
    <w:rsid w:val="00216DDE"/>
    <w:rsid w:val="00236BD8"/>
    <w:rsid w:val="00244E27"/>
    <w:rsid w:val="00272DE3"/>
    <w:rsid w:val="00292823"/>
    <w:rsid w:val="00294DB9"/>
    <w:rsid w:val="002B3EDA"/>
    <w:rsid w:val="002F2FEF"/>
    <w:rsid w:val="00322DC7"/>
    <w:rsid w:val="00324575"/>
    <w:rsid w:val="00340C59"/>
    <w:rsid w:val="00350987"/>
    <w:rsid w:val="003A4960"/>
    <w:rsid w:val="003C30D5"/>
    <w:rsid w:val="003D255E"/>
    <w:rsid w:val="003F0327"/>
    <w:rsid w:val="0040439F"/>
    <w:rsid w:val="00445B6C"/>
    <w:rsid w:val="004537B8"/>
    <w:rsid w:val="00464680"/>
    <w:rsid w:val="00464D86"/>
    <w:rsid w:val="00472AAB"/>
    <w:rsid w:val="00475BFA"/>
    <w:rsid w:val="004B2500"/>
    <w:rsid w:val="004E6BD0"/>
    <w:rsid w:val="00513CBF"/>
    <w:rsid w:val="00542D40"/>
    <w:rsid w:val="005806EC"/>
    <w:rsid w:val="0058393B"/>
    <w:rsid w:val="005A6C33"/>
    <w:rsid w:val="005D6C0B"/>
    <w:rsid w:val="00601BAA"/>
    <w:rsid w:val="00631767"/>
    <w:rsid w:val="00631E9D"/>
    <w:rsid w:val="006362A6"/>
    <w:rsid w:val="0066124B"/>
    <w:rsid w:val="00661480"/>
    <w:rsid w:val="00666008"/>
    <w:rsid w:val="00666ABD"/>
    <w:rsid w:val="00684005"/>
    <w:rsid w:val="006C1256"/>
    <w:rsid w:val="006C7183"/>
    <w:rsid w:val="006D0848"/>
    <w:rsid w:val="006D3522"/>
    <w:rsid w:val="006E45CB"/>
    <w:rsid w:val="006E4C47"/>
    <w:rsid w:val="006E54D0"/>
    <w:rsid w:val="007057C0"/>
    <w:rsid w:val="007139F1"/>
    <w:rsid w:val="00743B01"/>
    <w:rsid w:val="007866D9"/>
    <w:rsid w:val="007B0E4D"/>
    <w:rsid w:val="007C4FD9"/>
    <w:rsid w:val="00826C37"/>
    <w:rsid w:val="00857CEF"/>
    <w:rsid w:val="00872B64"/>
    <w:rsid w:val="00886A67"/>
    <w:rsid w:val="0089245B"/>
    <w:rsid w:val="008A638F"/>
    <w:rsid w:val="00915DF7"/>
    <w:rsid w:val="00947AC5"/>
    <w:rsid w:val="00983324"/>
    <w:rsid w:val="009A4678"/>
    <w:rsid w:val="009B575D"/>
    <w:rsid w:val="009C401F"/>
    <w:rsid w:val="009D068A"/>
    <w:rsid w:val="009E0A55"/>
    <w:rsid w:val="009F2669"/>
    <w:rsid w:val="00A611CF"/>
    <w:rsid w:val="00A62666"/>
    <w:rsid w:val="00A9107D"/>
    <w:rsid w:val="00AD23B0"/>
    <w:rsid w:val="00AF7000"/>
    <w:rsid w:val="00B009A9"/>
    <w:rsid w:val="00B40DE0"/>
    <w:rsid w:val="00B635DF"/>
    <w:rsid w:val="00B73B4F"/>
    <w:rsid w:val="00BB5A59"/>
    <w:rsid w:val="00BC1791"/>
    <w:rsid w:val="00BE486A"/>
    <w:rsid w:val="00BE5213"/>
    <w:rsid w:val="00C06CF3"/>
    <w:rsid w:val="00C114C4"/>
    <w:rsid w:val="00C215DA"/>
    <w:rsid w:val="00C333D1"/>
    <w:rsid w:val="00C34E94"/>
    <w:rsid w:val="00C81B65"/>
    <w:rsid w:val="00C8757F"/>
    <w:rsid w:val="00CD1238"/>
    <w:rsid w:val="00CE5C94"/>
    <w:rsid w:val="00D063B9"/>
    <w:rsid w:val="00D200E8"/>
    <w:rsid w:val="00D7271A"/>
    <w:rsid w:val="00D87E64"/>
    <w:rsid w:val="00DC1A67"/>
    <w:rsid w:val="00DE5981"/>
    <w:rsid w:val="00DF03FA"/>
    <w:rsid w:val="00DF2D07"/>
    <w:rsid w:val="00E13787"/>
    <w:rsid w:val="00E35D5E"/>
    <w:rsid w:val="00E52152"/>
    <w:rsid w:val="00E90991"/>
    <w:rsid w:val="00EB4A82"/>
    <w:rsid w:val="00EC0192"/>
    <w:rsid w:val="00ED1E8E"/>
    <w:rsid w:val="00EF35B4"/>
    <w:rsid w:val="00F03630"/>
    <w:rsid w:val="00F23B90"/>
    <w:rsid w:val="00F32340"/>
    <w:rsid w:val="00F50A23"/>
    <w:rsid w:val="00F55C5A"/>
    <w:rsid w:val="00F62EFA"/>
    <w:rsid w:val="00FB0DA7"/>
    <w:rsid w:val="00FB63C9"/>
    <w:rsid w:val="00FC747A"/>
    <w:rsid w:val="00FD241C"/>
    <w:rsid w:val="00FD451E"/>
    <w:rsid w:val="00FE73D5"/>
    <w:rsid w:val="00FF0A9A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06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C11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114C4"/>
    <w:pPr>
      <w:widowControl w:val="0"/>
      <w:autoSpaceDE w:val="0"/>
      <w:autoSpaceDN w:val="0"/>
      <w:spacing w:after="0" w:line="240" w:lineRule="auto"/>
    </w:pPr>
    <w:rPr>
      <w:rFonts w:ascii="GillSans-Light" w:eastAsia="GillSans-Light" w:hAnsi="GillSans-Light" w:cs="GillSans-Light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4C4"/>
    <w:rPr>
      <w:rFonts w:ascii="GillSans-Light" w:eastAsia="GillSans-Light" w:hAnsi="GillSans-Light" w:cs="GillSans-Light"/>
      <w:sz w:val="19"/>
      <w:szCs w:val="19"/>
      <w:lang w:val="en-US"/>
    </w:rPr>
  </w:style>
  <w:style w:type="paragraph" w:customStyle="1" w:styleId="first">
    <w:name w:val="first"/>
    <w:basedOn w:val="Normale"/>
    <w:rsid w:val="000E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6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CE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B20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20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203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20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2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</cp:revision>
  <cp:lastPrinted>2021-03-08T15:10:00Z</cp:lastPrinted>
  <dcterms:created xsi:type="dcterms:W3CDTF">2021-03-09T10:54:00Z</dcterms:created>
  <dcterms:modified xsi:type="dcterms:W3CDTF">2021-03-09T10:54:00Z</dcterms:modified>
</cp:coreProperties>
</file>