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D2C77" w14:textId="77777777" w:rsidR="00D513FA" w:rsidRPr="00C821E9" w:rsidRDefault="00D513FA" w:rsidP="00D513FA">
      <w:pPr>
        <w:ind w:right="-1"/>
        <w:rPr>
          <w:rFonts w:ascii="Helvetica" w:hAnsi="Helvetica"/>
          <w:b/>
          <w:bCs/>
          <w:caps/>
        </w:rPr>
      </w:pPr>
    </w:p>
    <w:p w14:paraId="21A0D2B2" w14:textId="185E1DBF" w:rsidR="008D4E17" w:rsidRPr="00DE20F2" w:rsidRDefault="00C821E9" w:rsidP="00C821E9">
      <w:pPr>
        <w:ind w:left="1985" w:right="-1"/>
        <w:jc w:val="center"/>
        <w:rPr>
          <w:rFonts w:ascii="Helvetica" w:hAnsi="Helvetica" w:cs="Arial"/>
          <w:caps/>
          <w:color w:val="000000" w:themeColor="text1"/>
        </w:rPr>
      </w:pPr>
      <w:r w:rsidRPr="00DE20F2">
        <w:rPr>
          <w:rFonts w:ascii="Helvetica" w:hAnsi="Helvetica"/>
          <w:b/>
          <w:bCs/>
          <w:caps/>
          <w:color w:val="000000" w:themeColor="text1"/>
        </w:rPr>
        <w:t>KEUCO FIRMA LE MÉRIDIEN</w:t>
      </w:r>
      <w:r w:rsidR="00A90CEB" w:rsidRPr="00DE20F2">
        <w:rPr>
          <w:rFonts w:ascii="Helvetica" w:hAnsi="Helvetica"/>
          <w:b/>
          <w:bCs/>
          <w:caps/>
          <w:color w:val="000000" w:themeColor="text1"/>
        </w:rPr>
        <w:t xml:space="preserve"> HAMBURG</w:t>
      </w:r>
      <w:r w:rsidRPr="00DE20F2">
        <w:rPr>
          <w:rFonts w:ascii="Helvetica" w:hAnsi="Helvetica"/>
          <w:b/>
          <w:bCs/>
          <w:caps/>
          <w:color w:val="000000" w:themeColor="text1"/>
        </w:rPr>
        <w:t xml:space="preserve">, CON LE COLLEZIONI DISEGNATE DA </w:t>
      </w:r>
      <w:r w:rsidRPr="00DE20F2">
        <w:rPr>
          <w:rFonts w:ascii="Helvetica" w:hAnsi="Helvetica" w:cs="Arial"/>
          <w:b/>
          <w:bCs/>
          <w:caps/>
          <w:color w:val="000000" w:themeColor="text1"/>
        </w:rPr>
        <w:t>Tesseraux + Partner</w:t>
      </w:r>
      <w:r w:rsidRPr="00DE20F2">
        <w:rPr>
          <w:rFonts w:ascii="Helvetica" w:hAnsi="Helvetica" w:cs="Arial"/>
          <w:caps/>
          <w:color w:val="000000" w:themeColor="text1"/>
        </w:rPr>
        <w:t>.</w:t>
      </w:r>
    </w:p>
    <w:p w14:paraId="525DDB4D" w14:textId="2319AC3F" w:rsidR="00C821E9" w:rsidRPr="00DE20F2" w:rsidRDefault="00C821E9" w:rsidP="00C821E9">
      <w:pPr>
        <w:ind w:left="1985" w:right="-1"/>
        <w:jc w:val="center"/>
        <w:rPr>
          <w:rFonts w:ascii="Helvetica" w:hAnsi="Helvetica"/>
          <w:b/>
          <w:bCs/>
          <w:color w:val="000000" w:themeColor="text1"/>
        </w:rPr>
      </w:pPr>
      <w:r w:rsidRPr="00DE20F2">
        <w:rPr>
          <w:rFonts w:ascii="Helvetica" w:hAnsi="Helvetica"/>
          <w:b/>
          <w:bCs/>
          <w:color w:val="000000" w:themeColor="text1"/>
        </w:rPr>
        <w:t xml:space="preserve">L’albergo è una splendida struttura che si affaccia sul Lago </w:t>
      </w:r>
      <w:proofErr w:type="spellStart"/>
      <w:r w:rsidRPr="00DE20F2">
        <w:rPr>
          <w:rFonts w:ascii="Helvetica" w:hAnsi="Helvetica"/>
          <w:b/>
          <w:bCs/>
          <w:color w:val="000000" w:themeColor="text1"/>
        </w:rPr>
        <w:t>Alster</w:t>
      </w:r>
      <w:proofErr w:type="spellEnd"/>
      <w:r w:rsidRPr="00DE20F2">
        <w:rPr>
          <w:rFonts w:ascii="Helvetica" w:hAnsi="Helvetica"/>
          <w:b/>
          <w:bCs/>
          <w:color w:val="000000" w:themeColor="text1"/>
        </w:rPr>
        <w:t xml:space="preserve"> nel centro di Amburgo.</w:t>
      </w:r>
    </w:p>
    <w:p w14:paraId="0A4459A8" w14:textId="77777777" w:rsidR="00B50738" w:rsidRPr="007E0343" w:rsidRDefault="00B50738" w:rsidP="008D4E17">
      <w:pPr>
        <w:ind w:left="1985" w:right="-1"/>
        <w:rPr>
          <w:rFonts w:ascii="Helvetica" w:hAnsi="Helvetica"/>
          <w:b/>
          <w:bCs/>
        </w:rPr>
      </w:pPr>
    </w:p>
    <w:p w14:paraId="675A4F82" w14:textId="53DE2655" w:rsidR="00D513FA" w:rsidRPr="00C821E9" w:rsidRDefault="00D513FA" w:rsidP="00C821E9">
      <w:pPr>
        <w:ind w:left="1985" w:right="-1"/>
        <w:jc w:val="both"/>
        <w:rPr>
          <w:rFonts w:ascii="Helvetica" w:hAnsi="Helvetica"/>
          <w:sz w:val="22"/>
          <w:szCs w:val="22"/>
        </w:rPr>
      </w:pPr>
      <w:r w:rsidRPr="00C821E9">
        <w:rPr>
          <w:rFonts w:ascii="Helvetica" w:hAnsi="Helvetica"/>
          <w:sz w:val="22"/>
          <w:szCs w:val="22"/>
        </w:rPr>
        <w:t>Il marchio di punta tedesco,</w:t>
      </w:r>
      <w:r w:rsidR="008D4E17" w:rsidRPr="00C821E9">
        <w:rPr>
          <w:rFonts w:ascii="Helvetica" w:hAnsi="Helvetica"/>
          <w:sz w:val="22"/>
          <w:szCs w:val="22"/>
        </w:rPr>
        <w:t xml:space="preserve"> espert</w:t>
      </w:r>
      <w:r w:rsidRPr="00C821E9">
        <w:rPr>
          <w:rFonts w:ascii="Helvetica" w:hAnsi="Helvetica"/>
          <w:sz w:val="22"/>
          <w:szCs w:val="22"/>
        </w:rPr>
        <w:t>o</w:t>
      </w:r>
      <w:r w:rsidR="008D4E17" w:rsidRPr="00C821E9">
        <w:rPr>
          <w:rFonts w:ascii="Helvetica" w:hAnsi="Helvetica"/>
          <w:sz w:val="22"/>
          <w:szCs w:val="22"/>
        </w:rPr>
        <w:t xml:space="preserve"> nel mondo dell’arredo bagno</w:t>
      </w:r>
      <w:r w:rsidRPr="00C821E9">
        <w:rPr>
          <w:rFonts w:ascii="Helvetica" w:hAnsi="Helvetica"/>
          <w:sz w:val="22"/>
          <w:szCs w:val="22"/>
        </w:rPr>
        <w:t>,</w:t>
      </w:r>
      <w:r w:rsidR="008D4E17" w:rsidRPr="00C821E9">
        <w:rPr>
          <w:rFonts w:ascii="Helvetica" w:hAnsi="Helvetica"/>
          <w:sz w:val="22"/>
          <w:szCs w:val="22"/>
        </w:rPr>
        <w:t xml:space="preserve"> </w:t>
      </w:r>
      <w:r w:rsidR="008D4E17" w:rsidRPr="00C821E9">
        <w:rPr>
          <w:rFonts w:ascii="Helvetica" w:hAnsi="Helvetica"/>
          <w:b/>
          <w:bCs/>
          <w:sz w:val="22"/>
          <w:szCs w:val="22"/>
        </w:rPr>
        <w:t>KEUCO</w:t>
      </w:r>
      <w:r w:rsidRPr="00C821E9">
        <w:rPr>
          <w:rFonts w:ascii="Helvetica" w:hAnsi="Helvetica"/>
          <w:sz w:val="22"/>
          <w:szCs w:val="22"/>
        </w:rPr>
        <w:t>,</w:t>
      </w:r>
      <w:r w:rsidR="008D4E17" w:rsidRPr="00C821E9">
        <w:rPr>
          <w:rFonts w:ascii="Helvetica" w:hAnsi="Helvetica"/>
          <w:sz w:val="22"/>
          <w:szCs w:val="22"/>
        </w:rPr>
        <w:t xml:space="preserve"> stupisce ancora una volta e fornisce la soluzione perfetta per i bagni </w:t>
      </w:r>
      <w:r w:rsidR="008D4E17" w:rsidRPr="00C821E9">
        <w:rPr>
          <w:rFonts w:ascii="Helvetica" w:hAnsi="Helvetica"/>
          <w:b/>
          <w:bCs/>
          <w:sz w:val="22"/>
          <w:szCs w:val="22"/>
        </w:rPr>
        <w:t xml:space="preserve">dell’Hotel Le </w:t>
      </w:r>
      <w:proofErr w:type="spellStart"/>
      <w:r w:rsidR="008D4E17" w:rsidRPr="00C821E9">
        <w:rPr>
          <w:rFonts w:ascii="Helvetica" w:hAnsi="Helvetica"/>
          <w:b/>
          <w:bCs/>
          <w:sz w:val="22"/>
          <w:szCs w:val="22"/>
        </w:rPr>
        <w:t>M</w:t>
      </w:r>
      <w:r w:rsidR="005F02BF" w:rsidRPr="00C821E9">
        <w:rPr>
          <w:rFonts w:ascii="Helvetica" w:hAnsi="Helvetica"/>
          <w:b/>
          <w:bCs/>
          <w:sz w:val="22"/>
          <w:szCs w:val="22"/>
        </w:rPr>
        <w:t>é</w:t>
      </w:r>
      <w:r w:rsidR="008D4E17" w:rsidRPr="00C821E9">
        <w:rPr>
          <w:rFonts w:ascii="Helvetica" w:hAnsi="Helvetica"/>
          <w:b/>
          <w:bCs/>
          <w:sz w:val="22"/>
          <w:szCs w:val="22"/>
        </w:rPr>
        <w:t>ridien</w:t>
      </w:r>
      <w:proofErr w:type="spellEnd"/>
      <w:r w:rsidR="008D4E17" w:rsidRPr="00C821E9">
        <w:rPr>
          <w:rFonts w:ascii="Helvetica" w:hAnsi="Helvetica"/>
          <w:b/>
          <w:bCs/>
          <w:sz w:val="22"/>
          <w:szCs w:val="22"/>
        </w:rPr>
        <w:t xml:space="preserve"> di Amburgo</w:t>
      </w:r>
      <w:r w:rsidR="005F02BF" w:rsidRPr="00C821E9">
        <w:rPr>
          <w:rFonts w:ascii="Helvetica" w:hAnsi="Helvetica"/>
          <w:b/>
          <w:bCs/>
          <w:sz w:val="22"/>
          <w:szCs w:val="22"/>
        </w:rPr>
        <w:t xml:space="preserve">, </w:t>
      </w:r>
      <w:r w:rsidR="005F02BF" w:rsidRPr="00C821E9">
        <w:rPr>
          <w:rFonts w:ascii="Helvetica" w:hAnsi="Helvetica"/>
          <w:sz w:val="22"/>
          <w:szCs w:val="22"/>
        </w:rPr>
        <w:t xml:space="preserve">vincitore nel 2018 del </w:t>
      </w:r>
      <w:proofErr w:type="spellStart"/>
      <w:r w:rsidR="005F02BF" w:rsidRPr="00C821E9">
        <w:rPr>
          <w:rFonts w:ascii="Helvetica" w:hAnsi="Helvetica"/>
          <w:b/>
          <w:bCs/>
          <w:sz w:val="22"/>
          <w:szCs w:val="22"/>
        </w:rPr>
        <w:t>German</w:t>
      </w:r>
      <w:proofErr w:type="spellEnd"/>
      <w:r w:rsidR="005F02BF" w:rsidRPr="00C821E9">
        <w:rPr>
          <w:rFonts w:ascii="Helvetica" w:hAnsi="Helvetica"/>
          <w:b/>
          <w:bCs/>
          <w:sz w:val="22"/>
          <w:szCs w:val="22"/>
        </w:rPr>
        <w:t xml:space="preserve"> Design Award </w:t>
      </w:r>
      <w:r w:rsidR="005F02BF" w:rsidRPr="00C821E9">
        <w:rPr>
          <w:rFonts w:ascii="Helvetica" w:hAnsi="Helvetica"/>
          <w:sz w:val="22"/>
          <w:szCs w:val="22"/>
        </w:rPr>
        <w:t>per la particolare atmosfera di comfort, arredi esclusivi e stile urbano</w:t>
      </w:r>
      <w:r w:rsidR="008D4E17" w:rsidRPr="00C821E9">
        <w:rPr>
          <w:rFonts w:ascii="Helvetica" w:hAnsi="Helvetica"/>
          <w:sz w:val="22"/>
          <w:szCs w:val="22"/>
        </w:rPr>
        <w:t>.</w:t>
      </w:r>
    </w:p>
    <w:p w14:paraId="3F967C9B" w14:textId="77777777" w:rsidR="00C821E9" w:rsidRPr="00C821E9" w:rsidRDefault="00C821E9" w:rsidP="00C821E9">
      <w:pPr>
        <w:ind w:left="1985" w:right="-1"/>
        <w:jc w:val="both"/>
        <w:rPr>
          <w:rFonts w:ascii="Helvetica" w:hAnsi="Helvetica"/>
          <w:sz w:val="22"/>
          <w:szCs w:val="22"/>
        </w:rPr>
      </w:pPr>
    </w:p>
    <w:p w14:paraId="169470C5" w14:textId="51E72335" w:rsidR="00C821E9" w:rsidRPr="00DE20F2" w:rsidRDefault="007E0343" w:rsidP="00DE20F2">
      <w:pPr>
        <w:jc w:val="both"/>
        <w:rPr>
          <w:rFonts w:ascii="Helvetica" w:hAnsi="Helvetica"/>
          <w:sz w:val="22"/>
          <w:szCs w:val="22"/>
        </w:rPr>
      </w:pPr>
      <w:r w:rsidRPr="00DE20F2">
        <w:rPr>
          <w:rFonts w:ascii="Helvetica" w:hAnsi="Helvetica"/>
          <w:sz w:val="22"/>
          <w:szCs w:val="22"/>
        </w:rPr>
        <w:t>I prodotti selezionati per la realizzazione d</w:t>
      </w:r>
      <w:r w:rsidR="00C821E9" w:rsidRPr="00DE20F2">
        <w:rPr>
          <w:rFonts w:ascii="Helvetica" w:hAnsi="Helvetica"/>
          <w:sz w:val="22"/>
          <w:szCs w:val="22"/>
        </w:rPr>
        <w:t>egli ambienti</w:t>
      </w:r>
      <w:r w:rsidRPr="00DE20F2">
        <w:rPr>
          <w:rFonts w:ascii="Helvetica" w:hAnsi="Helvetica"/>
          <w:sz w:val="22"/>
          <w:szCs w:val="22"/>
        </w:rPr>
        <w:t xml:space="preserve"> bagno</w:t>
      </w:r>
      <w:r w:rsidR="00C821E9" w:rsidRPr="00DE20F2">
        <w:rPr>
          <w:rFonts w:ascii="Helvetica" w:hAnsi="Helvetica"/>
          <w:sz w:val="22"/>
          <w:szCs w:val="22"/>
        </w:rPr>
        <w:t xml:space="preserve"> del prestigioso hotel,</w:t>
      </w:r>
      <w:r w:rsidRPr="00DE20F2">
        <w:rPr>
          <w:rFonts w:ascii="Helvetica" w:hAnsi="Helvetica"/>
          <w:sz w:val="22"/>
          <w:szCs w:val="22"/>
        </w:rPr>
        <w:t xml:space="preserve"> sono</w:t>
      </w:r>
      <w:r w:rsidR="00C821E9" w:rsidRPr="00DE20F2">
        <w:rPr>
          <w:rFonts w:ascii="Helvetica" w:hAnsi="Helvetica"/>
          <w:sz w:val="22"/>
          <w:szCs w:val="22"/>
        </w:rPr>
        <w:t xml:space="preserve"> caratterizzati da un design puro, caratteristica progettuale del rinomato studio di design </w:t>
      </w:r>
      <w:proofErr w:type="spellStart"/>
      <w:r w:rsidR="00C821E9" w:rsidRPr="00DE20F2">
        <w:rPr>
          <w:rFonts w:ascii="Helvetica" w:hAnsi="Helvetica"/>
          <w:sz w:val="22"/>
          <w:szCs w:val="22"/>
        </w:rPr>
        <w:t>Tesseraux</w:t>
      </w:r>
      <w:proofErr w:type="spellEnd"/>
      <w:r w:rsidR="00C821E9" w:rsidRPr="00DE20F2">
        <w:rPr>
          <w:rFonts w:ascii="Helvetica" w:hAnsi="Helvetica"/>
          <w:sz w:val="22"/>
          <w:szCs w:val="22"/>
        </w:rPr>
        <w:t xml:space="preserve"> + Partner di Potsdam.  </w:t>
      </w:r>
    </w:p>
    <w:p w14:paraId="3B6D6DDC" w14:textId="2A4EA23A" w:rsidR="00C821E9" w:rsidRPr="00DE20F2" w:rsidRDefault="00C821E9" w:rsidP="00DE20F2">
      <w:pPr>
        <w:ind w:left="1985"/>
        <w:jc w:val="both"/>
        <w:rPr>
          <w:rFonts w:ascii="Helvetica" w:hAnsi="Helvetica"/>
          <w:sz w:val="22"/>
          <w:szCs w:val="22"/>
        </w:rPr>
      </w:pPr>
      <w:r w:rsidRPr="00DE20F2">
        <w:rPr>
          <w:rFonts w:ascii="Helvetica" w:hAnsi="Helvetica"/>
          <w:sz w:val="22"/>
          <w:szCs w:val="22"/>
        </w:rPr>
        <w:t xml:space="preserve">Leggerezza visiva, estetica delicata e qualità </w:t>
      </w:r>
      <w:proofErr w:type="spellStart"/>
      <w:r w:rsidRPr="00DE20F2">
        <w:rPr>
          <w:rFonts w:ascii="Helvetica" w:hAnsi="Helvetica"/>
          <w:sz w:val="22"/>
          <w:szCs w:val="22"/>
        </w:rPr>
        <w:t>Keuco</w:t>
      </w:r>
      <w:proofErr w:type="spellEnd"/>
      <w:r w:rsidRPr="00DE20F2">
        <w:rPr>
          <w:rFonts w:ascii="Helvetica" w:hAnsi="Helvetica"/>
          <w:sz w:val="22"/>
          <w:szCs w:val="22"/>
        </w:rPr>
        <w:t xml:space="preserve"> senza compromessi</w:t>
      </w:r>
      <w:r w:rsidR="00DE20F2" w:rsidRPr="00DE20F2">
        <w:rPr>
          <w:rFonts w:ascii="Helvetica" w:hAnsi="Helvetica"/>
          <w:sz w:val="22"/>
          <w:szCs w:val="22"/>
        </w:rPr>
        <w:t>,</w:t>
      </w:r>
      <w:r w:rsidRPr="00DE20F2">
        <w:rPr>
          <w:rFonts w:ascii="Helvetica" w:hAnsi="Helvetica"/>
          <w:sz w:val="22"/>
          <w:szCs w:val="22"/>
        </w:rPr>
        <w:t xml:space="preserve"> per </w:t>
      </w:r>
      <w:r w:rsidR="008528FD" w:rsidRPr="00DE20F2">
        <w:rPr>
          <w:rFonts w:ascii="Helvetica" w:hAnsi="Helvetica"/>
          <w:b/>
          <w:bCs/>
          <w:sz w:val="22"/>
          <w:szCs w:val="22"/>
        </w:rPr>
        <w:t xml:space="preserve">i rubinetti e gli accessori della collezione </w:t>
      </w:r>
      <w:r w:rsidR="007E0343" w:rsidRPr="00DE20F2">
        <w:rPr>
          <w:rFonts w:ascii="Helvetica" w:hAnsi="Helvetica"/>
          <w:b/>
          <w:bCs/>
          <w:sz w:val="22"/>
          <w:szCs w:val="22"/>
        </w:rPr>
        <w:t xml:space="preserve">EDITION 11 </w:t>
      </w:r>
      <w:r w:rsidR="007E0343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in finitura </w:t>
      </w:r>
      <w:proofErr w:type="spellStart"/>
      <w:r w:rsidR="007E0343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>pvd</w:t>
      </w:r>
      <w:proofErr w:type="spellEnd"/>
      <w:r w:rsidR="007E0343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 nero opaco spazzolato</w:t>
      </w:r>
      <w:r w:rsidR="008528FD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 e cristallo</w:t>
      </w:r>
      <w:r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 e per </w:t>
      </w:r>
      <w:r w:rsidR="00DE20F2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il </w:t>
      </w:r>
      <w:r w:rsidR="00B55DEF" w:rsidRPr="00DE20F2">
        <w:rPr>
          <w:rFonts w:ascii="Helvetica" w:hAnsi="Helvetica"/>
          <w:b/>
          <w:bCs/>
          <w:sz w:val="22"/>
          <w:szCs w:val="22"/>
        </w:rPr>
        <w:t xml:space="preserve">sistema doccia </w:t>
      </w:r>
      <w:r w:rsidR="007E0343" w:rsidRPr="00DE20F2">
        <w:rPr>
          <w:rFonts w:ascii="Helvetica" w:hAnsi="Helvetica"/>
          <w:b/>
          <w:bCs/>
          <w:sz w:val="22"/>
          <w:szCs w:val="22"/>
        </w:rPr>
        <w:t>IXMO</w:t>
      </w:r>
      <w:r w:rsidR="007E0343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 in finitura </w:t>
      </w:r>
      <w:proofErr w:type="spellStart"/>
      <w:r w:rsidR="007E0343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>pvd</w:t>
      </w:r>
      <w:proofErr w:type="spellEnd"/>
      <w:r w:rsidR="007E0343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 nero opaco</w:t>
      </w:r>
      <w:r w:rsidR="00DE20F2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 xml:space="preserve"> </w:t>
      </w:r>
      <w:r w:rsidR="007E0343" w:rsidRPr="00DE20F2">
        <w:rPr>
          <w:rFonts w:ascii="Helvetica" w:hAnsi="Helvetica" w:cs="Menlo-Regular"/>
          <w:b/>
          <w:bCs/>
          <w:color w:val="000000"/>
          <w:sz w:val="22"/>
          <w:szCs w:val="22"/>
        </w:rPr>
        <w:t>spazzolato</w:t>
      </w:r>
      <w:r w:rsidR="007E0343" w:rsidRPr="00DE20F2">
        <w:rPr>
          <w:rFonts w:ascii="Helvetica" w:hAnsi="Helvetica"/>
          <w:sz w:val="22"/>
          <w:szCs w:val="22"/>
        </w:rPr>
        <w:t>.</w:t>
      </w:r>
      <w:r w:rsidR="005F02BF" w:rsidRPr="00DE20F2">
        <w:rPr>
          <w:rFonts w:ascii="Helvetica" w:hAnsi="Helvetica"/>
          <w:sz w:val="22"/>
          <w:szCs w:val="22"/>
        </w:rPr>
        <w:t xml:space="preserve"> </w:t>
      </w:r>
    </w:p>
    <w:p w14:paraId="70C6D471" w14:textId="63EE27DF" w:rsidR="007E0343" w:rsidRPr="00C821E9" w:rsidRDefault="005F02BF" w:rsidP="00DE20F2">
      <w:pPr>
        <w:ind w:left="1985"/>
        <w:jc w:val="both"/>
        <w:rPr>
          <w:rFonts w:ascii="Helvetica" w:hAnsi="Helvetica"/>
          <w:color w:val="FF0000"/>
          <w:sz w:val="22"/>
          <w:szCs w:val="22"/>
        </w:rPr>
      </w:pPr>
      <w:r w:rsidRPr="00C821E9">
        <w:rPr>
          <w:rFonts w:ascii="Helvetica" w:hAnsi="Helvetica"/>
          <w:sz w:val="22"/>
          <w:szCs w:val="22"/>
        </w:rPr>
        <w:t xml:space="preserve">Gli elementi in nero opaco sono il risultato di un tecnologico processo di verniciatura a </w:t>
      </w:r>
      <w:r w:rsidRPr="00DE20F2">
        <w:rPr>
          <w:rFonts w:ascii="Helvetica" w:hAnsi="Helvetica"/>
          <w:color w:val="000000" w:themeColor="text1"/>
          <w:sz w:val="22"/>
          <w:szCs w:val="22"/>
        </w:rPr>
        <w:t xml:space="preserve">polvere </w:t>
      </w:r>
      <w:r w:rsidR="00C821E9" w:rsidRPr="00DE20F2">
        <w:rPr>
          <w:rFonts w:ascii="Helvetica" w:hAnsi="Helvetica"/>
          <w:color w:val="000000" w:themeColor="text1"/>
          <w:sz w:val="22"/>
          <w:szCs w:val="22"/>
        </w:rPr>
        <w:t xml:space="preserve">(PVD) </w:t>
      </w:r>
      <w:r w:rsidRPr="00C821E9">
        <w:rPr>
          <w:rFonts w:ascii="Helvetica" w:hAnsi="Helvetica"/>
          <w:sz w:val="22"/>
          <w:szCs w:val="22"/>
        </w:rPr>
        <w:t>che garantisce una superfice piacevole al tatto, una colorazione compatta, e un livello di qualità e resistenza nel tempo esemplare.</w:t>
      </w:r>
    </w:p>
    <w:p w14:paraId="3FED884C" w14:textId="77777777" w:rsidR="00B50738" w:rsidRPr="00C821E9" w:rsidRDefault="00B50738" w:rsidP="00C821E9">
      <w:pPr>
        <w:ind w:left="1985" w:right="-1"/>
        <w:jc w:val="both"/>
        <w:rPr>
          <w:rFonts w:ascii="Helvetica" w:hAnsi="Helvetica"/>
          <w:sz w:val="22"/>
          <w:szCs w:val="22"/>
        </w:rPr>
      </w:pPr>
    </w:p>
    <w:p w14:paraId="1F7CCF3C" w14:textId="77777777" w:rsidR="008528FD" w:rsidRPr="00C821E9" w:rsidRDefault="008528FD" w:rsidP="00C821E9">
      <w:pPr>
        <w:ind w:left="1985" w:right="-1"/>
        <w:jc w:val="both"/>
        <w:rPr>
          <w:rFonts w:ascii="Helvetica" w:hAnsi="Helvetica" w:cs="Arial"/>
          <w:color w:val="222222"/>
          <w:sz w:val="22"/>
          <w:szCs w:val="22"/>
          <w:shd w:val="clear" w:color="auto" w:fill="FFFFFF"/>
        </w:rPr>
      </w:pPr>
      <w:r w:rsidRPr="00C821E9">
        <w:rPr>
          <w:rFonts w:ascii="Helvetica" w:hAnsi="Helvetica"/>
          <w:sz w:val="22"/>
          <w:szCs w:val="22"/>
        </w:rPr>
        <w:t xml:space="preserve">Affacciato sul lago </w:t>
      </w:r>
      <w:proofErr w:type="spellStart"/>
      <w:r w:rsidRPr="00C821E9">
        <w:rPr>
          <w:rFonts w:ascii="Helvetica" w:hAnsi="Helvetica"/>
          <w:sz w:val="22"/>
          <w:szCs w:val="22"/>
        </w:rPr>
        <w:t>Alster</w:t>
      </w:r>
      <w:proofErr w:type="spellEnd"/>
      <w:r w:rsidRPr="00C821E9">
        <w:rPr>
          <w:rFonts w:ascii="Helvetica" w:hAnsi="Helvetica"/>
          <w:sz w:val="22"/>
          <w:szCs w:val="22"/>
        </w:rPr>
        <w:t xml:space="preserve">, simbolo della città di Amburgo, il </w:t>
      </w:r>
      <w:proofErr w:type="spellStart"/>
      <w:r w:rsidRPr="00C821E9">
        <w:rPr>
          <w:rFonts w:ascii="Helvetica" w:hAnsi="Helvetica"/>
          <w:sz w:val="22"/>
          <w:szCs w:val="22"/>
        </w:rPr>
        <w:t>luxury</w:t>
      </w:r>
      <w:proofErr w:type="spellEnd"/>
      <w:r w:rsidRPr="00C821E9">
        <w:rPr>
          <w:rFonts w:ascii="Helvetica" w:hAnsi="Helvetica"/>
          <w:sz w:val="22"/>
          <w:szCs w:val="22"/>
        </w:rPr>
        <w:t xml:space="preserve"> hotel ha una forte influenza artistica, sia per quanto riguarda l’arredamento chic ed esclusivo sia per la posizione centrale nel quartiere di St. Georg e la vicinanza al museo d’arte </w:t>
      </w:r>
      <w:proofErr w:type="spellStart"/>
      <w:r w:rsidRPr="00C821E9">
        <w:rPr>
          <w:rFonts w:ascii="Helvetica" w:hAnsi="Helvetica" w:cs="Arial"/>
          <w:color w:val="222222"/>
          <w:sz w:val="22"/>
          <w:szCs w:val="22"/>
          <w:shd w:val="clear" w:color="auto" w:fill="FFFFFF"/>
        </w:rPr>
        <w:t>Deichtorhallen</w:t>
      </w:r>
      <w:proofErr w:type="spellEnd"/>
      <w:r w:rsidRPr="00C821E9">
        <w:rPr>
          <w:rFonts w:ascii="Helvetica" w:hAnsi="Helvetica" w:cs="Arial"/>
          <w:color w:val="222222"/>
          <w:sz w:val="22"/>
          <w:szCs w:val="22"/>
          <w:shd w:val="clear" w:color="auto" w:fill="FFFFFF"/>
        </w:rPr>
        <w:t>.</w:t>
      </w:r>
    </w:p>
    <w:p w14:paraId="20623C5E" w14:textId="68AEA86F" w:rsidR="00B55DEF" w:rsidRPr="00DE20F2" w:rsidRDefault="008528FD" w:rsidP="00DE20F2">
      <w:pPr>
        <w:ind w:left="1985" w:right="-1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Le 279</w:t>
      </w:r>
      <w:r w:rsidRPr="00D513FA">
        <w:rPr>
          <w:rFonts w:ascii="Helvetica" w:hAnsi="Helvetica"/>
          <w:sz w:val="22"/>
          <w:szCs w:val="22"/>
        </w:rPr>
        <w:t xml:space="preserve"> stanze del </w:t>
      </w:r>
      <w:proofErr w:type="spellStart"/>
      <w:r w:rsidRPr="00D513FA">
        <w:rPr>
          <w:rFonts w:ascii="Helvetica" w:hAnsi="Helvetica"/>
          <w:sz w:val="22"/>
          <w:szCs w:val="22"/>
        </w:rPr>
        <w:t>M</w:t>
      </w:r>
      <w:r w:rsidR="003123D5">
        <w:rPr>
          <w:rFonts w:ascii="Helvetica" w:hAnsi="Helvetica"/>
          <w:sz w:val="22"/>
          <w:szCs w:val="22"/>
        </w:rPr>
        <w:t>é</w:t>
      </w:r>
      <w:r w:rsidRPr="00D513FA">
        <w:rPr>
          <w:rFonts w:ascii="Helvetica" w:hAnsi="Helvetica"/>
          <w:sz w:val="22"/>
          <w:szCs w:val="22"/>
        </w:rPr>
        <w:t>ridien</w:t>
      </w:r>
      <w:proofErr w:type="spellEnd"/>
      <w:r w:rsidRPr="00D513FA">
        <w:rPr>
          <w:rFonts w:ascii="Helvetica" w:hAnsi="Helvetica"/>
          <w:sz w:val="22"/>
          <w:szCs w:val="22"/>
        </w:rPr>
        <w:t xml:space="preserve">, tra opere d’arte e colori </w:t>
      </w:r>
      <w:r>
        <w:rPr>
          <w:rFonts w:ascii="Helvetica" w:hAnsi="Helvetica"/>
          <w:sz w:val="22"/>
          <w:szCs w:val="22"/>
        </w:rPr>
        <w:t>scuri ed eleganti</w:t>
      </w:r>
      <w:r w:rsidR="00B50738">
        <w:rPr>
          <w:rFonts w:ascii="Helvetica" w:hAnsi="Helvetica"/>
          <w:sz w:val="22"/>
          <w:szCs w:val="22"/>
        </w:rPr>
        <w:t>,</w:t>
      </w:r>
      <w:r w:rsidRPr="00D513FA">
        <w:rPr>
          <w:rFonts w:ascii="Helvetica" w:hAnsi="Helvetica"/>
          <w:sz w:val="22"/>
          <w:szCs w:val="22"/>
        </w:rPr>
        <w:t xml:space="preserve"> accolgono con grande unicità e lusso chiunque soggiorni. </w:t>
      </w:r>
    </w:p>
    <w:p w14:paraId="641BF255" w14:textId="77777777" w:rsidR="00B50738" w:rsidRPr="00D513FA" w:rsidRDefault="00B50738" w:rsidP="008528FD">
      <w:pPr>
        <w:ind w:left="1985" w:right="-1"/>
        <w:jc w:val="both"/>
        <w:rPr>
          <w:rFonts w:ascii="Helvetica" w:hAnsi="Helvetica" w:cs="Arial"/>
          <w:color w:val="222222"/>
          <w:sz w:val="22"/>
          <w:szCs w:val="22"/>
        </w:rPr>
      </w:pPr>
    </w:p>
    <w:p w14:paraId="64D7AC7D" w14:textId="77777777" w:rsidR="00B50738" w:rsidRDefault="00B50738" w:rsidP="00B50738">
      <w:pPr>
        <w:ind w:left="1985" w:right="-1"/>
        <w:jc w:val="both"/>
        <w:rPr>
          <w:rFonts w:ascii="Helvetica" w:hAnsi="Helvetica"/>
          <w:b/>
          <w:bCs/>
          <w:sz w:val="22"/>
          <w:szCs w:val="22"/>
        </w:rPr>
      </w:pPr>
      <w:r w:rsidRPr="00D513FA">
        <w:rPr>
          <w:rFonts w:ascii="Helvetica" w:hAnsi="Helvetica"/>
          <w:b/>
          <w:bCs/>
          <w:sz w:val="22"/>
          <w:szCs w:val="22"/>
        </w:rPr>
        <w:t>IXMO</w:t>
      </w:r>
      <w:r>
        <w:rPr>
          <w:rFonts w:ascii="Helvetica" w:hAnsi="Helvetica"/>
          <w:b/>
          <w:bCs/>
          <w:sz w:val="22"/>
          <w:szCs w:val="22"/>
        </w:rPr>
        <w:t xml:space="preserve"> </w:t>
      </w:r>
    </w:p>
    <w:p w14:paraId="1719E1B0" w14:textId="76BEC121" w:rsidR="00B50738" w:rsidRPr="00B50738" w:rsidRDefault="00B50738" w:rsidP="00B50738">
      <w:pPr>
        <w:ind w:left="1985" w:right="-1"/>
        <w:jc w:val="both"/>
        <w:rPr>
          <w:rFonts w:ascii="Helvetica" w:hAnsi="Helvetica"/>
          <w:b/>
          <w:bCs/>
          <w:i/>
          <w:iCs/>
          <w:sz w:val="20"/>
          <w:szCs w:val="20"/>
        </w:rPr>
      </w:pPr>
      <w:r w:rsidRPr="00B50738">
        <w:rPr>
          <w:rFonts w:ascii="Helvetica" w:hAnsi="Helvetica"/>
          <w:b/>
          <w:bCs/>
          <w:i/>
          <w:iCs/>
          <w:sz w:val="20"/>
          <w:szCs w:val="20"/>
        </w:rPr>
        <w:t>(Nelle immagini</w:t>
      </w:r>
      <w:r>
        <w:rPr>
          <w:rFonts w:ascii="Helvetica" w:hAnsi="Helvetica"/>
          <w:b/>
          <w:bCs/>
          <w:i/>
          <w:iCs/>
          <w:sz w:val="20"/>
          <w:szCs w:val="20"/>
        </w:rPr>
        <w:t>:</w:t>
      </w:r>
      <w:r w:rsidRPr="00B50738">
        <w:rPr>
          <w:rFonts w:ascii="Helvetica" w:hAnsi="Helvetica"/>
          <w:b/>
          <w:bCs/>
          <w:i/>
          <w:iCs/>
          <w:sz w:val="20"/>
          <w:szCs w:val="20"/>
        </w:rPr>
        <w:t xml:space="preserve"> sistema doccia IXMO in nero opaco spazzolato)</w:t>
      </w:r>
    </w:p>
    <w:p w14:paraId="666D54AD" w14:textId="1BD95E64" w:rsidR="007E0343" w:rsidRDefault="007E0343" w:rsidP="00D513FA">
      <w:pPr>
        <w:ind w:left="1985" w:right="-1"/>
        <w:jc w:val="both"/>
        <w:rPr>
          <w:rFonts w:ascii="Helvetica" w:hAnsi="Helvetica"/>
          <w:sz w:val="22"/>
          <w:szCs w:val="22"/>
        </w:rPr>
      </w:pPr>
    </w:p>
    <w:p w14:paraId="7D06E802" w14:textId="068E8645" w:rsidR="00B55DEF" w:rsidRDefault="00B55DEF" w:rsidP="00B50738">
      <w:pPr>
        <w:ind w:left="1985" w:right="-1"/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inline distT="0" distB="0" distL="0" distR="0" wp14:anchorId="24C1B09A" wp14:editId="24FD4EC2">
            <wp:extent cx="4089906" cy="884594"/>
            <wp:effectExtent l="0" t="0" r="0" b="4445"/>
            <wp:docPr id="1" name="Immagine 1" descr="Immagine che contiene interni, monitor, fotografia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interni, monitor, fotografia, sedend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9048" cy="91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4051F" w14:textId="77777777" w:rsidR="00B55DEF" w:rsidRPr="00D513FA" w:rsidRDefault="00B55DEF" w:rsidP="00D513FA">
      <w:pPr>
        <w:ind w:left="1985" w:right="-1"/>
        <w:jc w:val="both"/>
        <w:rPr>
          <w:rFonts w:ascii="Helvetica" w:hAnsi="Helvetica"/>
          <w:sz w:val="22"/>
          <w:szCs w:val="22"/>
        </w:rPr>
      </w:pPr>
    </w:p>
    <w:p w14:paraId="5DC45A0C" w14:textId="71306564" w:rsidR="007E0343" w:rsidRPr="008528FD" w:rsidRDefault="007E0343" w:rsidP="00DE20F2">
      <w:pPr>
        <w:ind w:left="1985" w:right="-1"/>
        <w:jc w:val="both"/>
        <w:rPr>
          <w:rFonts w:ascii="Helvetica" w:hAnsi="Helvetica" w:cs="Arial"/>
          <w:sz w:val="22"/>
          <w:szCs w:val="22"/>
        </w:rPr>
      </w:pPr>
      <w:r w:rsidRPr="00D513FA">
        <w:rPr>
          <w:rFonts w:ascii="Helvetica" w:hAnsi="Helvetica" w:cs="Arial"/>
          <w:sz w:val="22"/>
          <w:szCs w:val="22"/>
        </w:rPr>
        <w:t>Produzione high-tech e prezioso lavoro artigianale uniti da un grande spirito di innovazione. Questa l’essenza di IXMO, la collezione di rubinetteria</w:t>
      </w:r>
      <w:r w:rsidR="008528FD">
        <w:rPr>
          <w:rFonts w:ascii="Helvetica" w:hAnsi="Helvetica" w:cs="Arial"/>
          <w:sz w:val="22"/>
          <w:szCs w:val="22"/>
        </w:rPr>
        <w:t xml:space="preserve"> </w:t>
      </w:r>
      <w:r w:rsidRPr="00D513FA">
        <w:rPr>
          <w:rFonts w:ascii="Helvetica" w:hAnsi="Helvetica" w:cs="Arial"/>
          <w:sz w:val="22"/>
          <w:szCs w:val="22"/>
        </w:rPr>
        <w:t xml:space="preserve">pluripremiata disegnata da </w:t>
      </w:r>
      <w:proofErr w:type="spellStart"/>
      <w:r w:rsidR="00C821E9" w:rsidRPr="00D513FA">
        <w:rPr>
          <w:rFonts w:ascii="Helvetica" w:hAnsi="Helvetica" w:cs="Arial"/>
          <w:b/>
          <w:bCs/>
          <w:sz w:val="22"/>
          <w:szCs w:val="22"/>
        </w:rPr>
        <w:t>Tesseraux</w:t>
      </w:r>
      <w:proofErr w:type="spellEnd"/>
      <w:r w:rsidR="00C821E9" w:rsidRPr="00D513FA">
        <w:rPr>
          <w:rFonts w:ascii="Helvetica" w:hAnsi="Helvetica" w:cs="Arial"/>
          <w:b/>
          <w:bCs/>
          <w:sz w:val="22"/>
          <w:szCs w:val="22"/>
        </w:rPr>
        <w:t xml:space="preserve"> + Partner</w:t>
      </w:r>
      <w:r w:rsidR="00C821E9" w:rsidRPr="00D513FA">
        <w:rPr>
          <w:rFonts w:ascii="Helvetica" w:hAnsi="Helvetica" w:cs="Arial"/>
          <w:sz w:val="22"/>
          <w:szCs w:val="22"/>
        </w:rPr>
        <w:t>.</w:t>
      </w:r>
      <w:r w:rsidRPr="00D513FA">
        <w:rPr>
          <w:rFonts w:ascii="Helvetica" w:hAnsi="Helvetica" w:cs="Arial"/>
          <w:sz w:val="22"/>
          <w:szCs w:val="22"/>
        </w:rPr>
        <w:t xml:space="preserve"> La rubinetteria</w:t>
      </w:r>
      <w:r w:rsidR="008528FD">
        <w:rPr>
          <w:rFonts w:ascii="Helvetica" w:hAnsi="Helvetica" w:cs="Arial"/>
          <w:sz w:val="22"/>
          <w:szCs w:val="22"/>
        </w:rPr>
        <w:t xml:space="preserve"> per doccia</w:t>
      </w:r>
      <w:r w:rsidRPr="00D513FA">
        <w:rPr>
          <w:rFonts w:ascii="Helvetica" w:hAnsi="Helvetica" w:cs="Arial"/>
          <w:sz w:val="22"/>
          <w:szCs w:val="22"/>
        </w:rPr>
        <w:t xml:space="preserve"> unisce miscelatore monocomando e allacciamento per tubo flessibile in </w:t>
      </w:r>
      <w:r w:rsidRPr="00D513FA">
        <w:rPr>
          <w:rFonts w:ascii="Helvetica" w:hAnsi="Helvetica" w:cs="Arial"/>
          <w:b/>
          <w:bCs/>
          <w:sz w:val="22"/>
          <w:szCs w:val="22"/>
        </w:rPr>
        <w:t>un solo modulo</w:t>
      </w:r>
      <w:r w:rsidRPr="00D513FA">
        <w:rPr>
          <w:rFonts w:ascii="Helvetica" w:hAnsi="Helvetica" w:cs="Arial"/>
          <w:sz w:val="22"/>
          <w:szCs w:val="22"/>
        </w:rPr>
        <w:t xml:space="preserve">: in questo modo, grazie a un unico elemento di rubinetteria alla parete, si ottengono libertà nella progettazione del bagno e un dispendio per il montaggio nettamente ridotto. IXMO è coerente espressione di leggerezza nelle forme e di riduzione del numero dei moduli a parete. Rientra nella filosofia di KEUCO per cui il design di prodotto non ha solo valenza estetica. </w:t>
      </w:r>
    </w:p>
    <w:p w14:paraId="78B30F0D" w14:textId="0D01F847" w:rsidR="007E0343" w:rsidRPr="00D513FA" w:rsidRDefault="007E0343" w:rsidP="00D513FA">
      <w:pPr>
        <w:ind w:left="1985" w:right="-1"/>
        <w:jc w:val="both"/>
        <w:rPr>
          <w:rFonts w:ascii="Helvetica" w:hAnsi="Helvetica"/>
          <w:sz w:val="22"/>
          <w:szCs w:val="22"/>
        </w:rPr>
      </w:pPr>
      <w:r w:rsidRPr="00D513FA">
        <w:rPr>
          <w:rFonts w:ascii="Helvetica" w:hAnsi="Helvetica" w:cs="Arial"/>
          <w:sz w:val="22"/>
          <w:szCs w:val="22"/>
        </w:rPr>
        <w:t xml:space="preserve">IXMO è un’icona di design che presenta anche altri vantaggi: </w:t>
      </w:r>
      <w:r w:rsidRPr="00D513FA">
        <w:rPr>
          <w:rFonts w:ascii="Helvetica" w:hAnsi="Helvetica" w:cs="Arial"/>
          <w:b/>
          <w:bCs/>
          <w:sz w:val="22"/>
          <w:szCs w:val="22"/>
        </w:rPr>
        <w:t>temperatura e quantità dell’acqua</w:t>
      </w:r>
      <w:r w:rsidRPr="00D513FA">
        <w:rPr>
          <w:rFonts w:ascii="Helvetica" w:hAnsi="Helvetica" w:cs="Arial"/>
          <w:sz w:val="22"/>
          <w:szCs w:val="22"/>
        </w:rPr>
        <w:t xml:space="preserve"> possono essere limitate in qualsiasi momento in base alle necessità dell’utente. Ciò comporta un risparmio in termini di costi ed energia. Ed estrema facilità di pulizia per un solo elemento a parete.</w:t>
      </w:r>
    </w:p>
    <w:p w14:paraId="6B60680F" w14:textId="45A30D90" w:rsidR="007E0343" w:rsidRPr="00D513FA" w:rsidRDefault="007E0343" w:rsidP="00D513FA">
      <w:pPr>
        <w:ind w:left="1985" w:right="-1"/>
        <w:jc w:val="both"/>
        <w:rPr>
          <w:rFonts w:ascii="Helvetica" w:hAnsi="Helvetica"/>
          <w:sz w:val="22"/>
          <w:szCs w:val="22"/>
        </w:rPr>
      </w:pPr>
      <w:r w:rsidRPr="00D513FA">
        <w:rPr>
          <w:rFonts w:ascii="Helvetica" w:hAnsi="Helvetica" w:cs="Arial"/>
          <w:sz w:val="22"/>
          <w:szCs w:val="22"/>
        </w:rPr>
        <w:t xml:space="preserve">IXMO è </w:t>
      </w:r>
      <w:r w:rsidRPr="00D513FA">
        <w:rPr>
          <w:rFonts w:ascii="Helvetica" w:hAnsi="Helvetica" w:cs="Arial"/>
          <w:b/>
          <w:bCs/>
          <w:sz w:val="22"/>
          <w:szCs w:val="22"/>
        </w:rPr>
        <w:t>uniforme a 360°</w:t>
      </w:r>
      <w:r w:rsidRPr="00D513FA">
        <w:rPr>
          <w:rFonts w:ascii="Helvetica" w:hAnsi="Helvetica" w:cs="Arial"/>
          <w:sz w:val="22"/>
          <w:szCs w:val="22"/>
        </w:rPr>
        <w:t>: la sporgenza delle parti esterne è sempre pari a 80mm e assicura un risultato armonico e bello da vedere. Le rosette, disponibili rotonde o quadrate, supportano l’eleganza minimalista della collezione.</w:t>
      </w:r>
    </w:p>
    <w:p w14:paraId="1A9F047E" w14:textId="77777777" w:rsidR="007E0343" w:rsidRPr="00D513FA" w:rsidRDefault="00BB44FA" w:rsidP="00D513FA">
      <w:pPr>
        <w:ind w:left="1985" w:right="-1"/>
        <w:jc w:val="both"/>
        <w:rPr>
          <w:rFonts w:ascii="Helvetica" w:hAnsi="Helvetica"/>
          <w:i/>
          <w:iCs/>
          <w:sz w:val="22"/>
          <w:szCs w:val="22"/>
        </w:rPr>
      </w:pPr>
      <w:hyperlink r:id="rId8" w:history="1">
        <w:r w:rsidR="007E0343" w:rsidRPr="00D513FA">
          <w:rPr>
            <w:rStyle w:val="Collegamentoipertestuale"/>
            <w:rFonts w:ascii="Helvetica" w:hAnsi="Helvetica" w:cs="Arial"/>
            <w:i/>
            <w:iCs/>
            <w:sz w:val="22"/>
            <w:szCs w:val="22"/>
          </w:rPr>
          <w:t>CONFIGURATORE IXMO</w:t>
        </w:r>
      </w:hyperlink>
      <w:r w:rsidR="007E0343" w:rsidRPr="00D513FA">
        <w:rPr>
          <w:rFonts w:ascii="Helvetica" w:hAnsi="Helvetica" w:cs="Arial"/>
          <w:i/>
          <w:iCs/>
          <w:sz w:val="22"/>
          <w:szCs w:val="22"/>
        </w:rPr>
        <w:t xml:space="preserve"> </w:t>
      </w:r>
    </w:p>
    <w:p w14:paraId="12156346" w14:textId="42F70C48" w:rsidR="007E0343" w:rsidRPr="00D513FA" w:rsidRDefault="007E0343" w:rsidP="00D513FA">
      <w:pPr>
        <w:ind w:left="1985" w:right="-1"/>
        <w:jc w:val="both"/>
        <w:rPr>
          <w:rFonts w:ascii="Helvetica" w:hAnsi="Helvetica"/>
          <w:sz w:val="22"/>
          <w:szCs w:val="22"/>
        </w:rPr>
      </w:pPr>
      <w:r w:rsidRPr="00D513FA">
        <w:rPr>
          <w:rFonts w:ascii="Helvetica" w:hAnsi="Helvetica" w:cs="Arial"/>
          <w:sz w:val="22"/>
          <w:szCs w:val="22"/>
        </w:rPr>
        <w:t>A completamento, KEUCO ha realizzato inoltre un sistema per progettare facilmente il proprio bagno con la collezione IXMO.</w:t>
      </w:r>
    </w:p>
    <w:p w14:paraId="06CD9EBE" w14:textId="77F6D172" w:rsidR="00B55DEF" w:rsidRDefault="00B55DEF" w:rsidP="00DE20F2">
      <w:pPr>
        <w:ind w:right="-1"/>
        <w:rPr>
          <w:rFonts w:ascii="Helvetica" w:hAnsi="Helvetica"/>
          <w:b/>
          <w:bCs/>
          <w:sz w:val="22"/>
          <w:szCs w:val="22"/>
        </w:rPr>
      </w:pPr>
    </w:p>
    <w:p w14:paraId="58EC2B9E" w14:textId="77777777" w:rsidR="00B50738" w:rsidRDefault="00B50738" w:rsidP="00B50738">
      <w:pPr>
        <w:ind w:left="1985" w:right="-1"/>
        <w:jc w:val="both"/>
        <w:rPr>
          <w:rFonts w:ascii="Helvetica" w:hAnsi="Helvetica"/>
          <w:b/>
          <w:bCs/>
          <w:sz w:val="22"/>
          <w:szCs w:val="22"/>
        </w:rPr>
      </w:pPr>
      <w:r w:rsidRPr="00D513FA">
        <w:rPr>
          <w:rFonts w:ascii="Helvetica" w:hAnsi="Helvetica"/>
          <w:b/>
          <w:bCs/>
          <w:sz w:val="22"/>
          <w:szCs w:val="22"/>
        </w:rPr>
        <w:t>EDITION 11</w:t>
      </w:r>
      <w:r>
        <w:rPr>
          <w:rFonts w:ascii="Helvetica" w:hAnsi="Helvetica"/>
          <w:b/>
          <w:bCs/>
          <w:sz w:val="22"/>
          <w:szCs w:val="22"/>
        </w:rPr>
        <w:t xml:space="preserve"> </w:t>
      </w:r>
    </w:p>
    <w:p w14:paraId="77522CC1" w14:textId="3A5A7A4D" w:rsidR="00B50738" w:rsidRPr="00D513FA" w:rsidRDefault="00B50738" w:rsidP="00B50738">
      <w:pPr>
        <w:ind w:left="1985" w:right="-1"/>
        <w:jc w:val="both"/>
        <w:rPr>
          <w:rFonts w:ascii="Helvetica" w:hAnsi="Helvetica"/>
          <w:b/>
          <w:bCs/>
          <w:sz w:val="22"/>
          <w:szCs w:val="22"/>
        </w:rPr>
      </w:pPr>
      <w:r w:rsidRPr="00B50738">
        <w:rPr>
          <w:rFonts w:ascii="Helvetica" w:hAnsi="Helvetica"/>
          <w:b/>
          <w:bCs/>
          <w:i/>
          <w:iCs/>
          <w:sz w:val="20"/>
          <w:szCs w:val="20"/>
        </w:rPr>
        <w:t>(Nelle immagini: miscelatore per lavabo monocomando nero opaco spazzolato, portasapone in cristallo, cestino doccia, miscelatore per vasca</w:t>
      </w:r>
      <w:r>
        <w:rPr>
          <w:rFonts w:ascii="Helvetica" w:hAnsi="Helvetica"/>
          <w:b/>
          <w:bCs/>
          <w:i/>
          <w:iCs/>
          <w:sz w:val="20"/>
          <w:szCs w:val="20"/>
        </w:rPr>
        <w:t>, porta carta igienica, porta scopino, porta asciugamani</w:t>
      </w:r>
      <w:r w:rsidRPr="00B50738">
        <w:rPr>
          <w:rFonts w:ascii="Helvetica" w:hAnsi="Helvetica"/>
          <w:b/>
          <w:bCs/>
          <w:i/>
          <w:iCs/>
          <w:sz w:val="20"/>
          <w:szCs w:val="20"/>
        </w:rPr>
        <w:t>)</w:t>
      </w:r>
    </w:p>
    <w:p w14:paraId="6A1D9EF9" w14:textId="77777777" w:rsidR="00B55DEF" w:rsidRDefault="00B55DEF" w:rsidP="00B55DEF">
      <w:pPr>
        <w:ind w:left="1985" w:right="-1"/>
        <w:jc w:val="center"/>
        <w:rPr>
          <w:rFonts w:ascii="Helvetica" w:hAnsi="Helvetica"/>
          <w:b/>
          <w:bCs/>
          <w:sz w:val="22"/>
          <w:szCs w:val="22"/>
        </w:rPr>
      </w:pPr>
    </w:p>
    <w:p w14:paraId="1A32E17C" w14:textId="77777777" w:rsidR="00B55DEF" w:rsidRDefault="00B55DEF" w:rsidP="00B50738">
      <w:pPr>
        <w:ind w:left="1985" w:right="-1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noProof/>
          <w:sz w:val="22"/>
          <w:szCs w:val="22"/>
        </w:rPr>
        <w:drawing>
          <wp:inline distT="0" distB="0" distL="0" distR="0" wp14:anchorId="1D0EA21F" wp14:editId="1EEFFE2D">
            <wp:extent cx="3259638" cy="722757"/>
            <wp:effectExtent l="0" t="0" r="4445" b="1270"/>
            <wp:docPr id="7" name="Immagine 7" descr="Immagine che contiene interni, tavolo, fotografia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interni, tavolo, fotografia, finestr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79368" cy="74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75D4B" w14:textId="65AF894B" w:rsidR="00B55DEF" w:rsidRDefault="00B55DEF" w:rsidP="00B50738">
      <w:pPr>
        <w:ind w:left="1985" w:right="-1"/>
        <w:jc w:val="right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noProof/>
          <w:sz w:val="22"/>
          <w:szCs w:val="22"/>
        </w:rPr>
        <w:drawing>
          <wp:inline distT="0" distB="0" distL="0" distR="0" wp14:anchorId="58CA7959" wp14:editId="14BCE76B">
            <wp:extent cx="3276613" cy="714963"/>
            <wp:effectExtent l="0" t="0" r="0" b="0"/>
            <wp:docPr id="8" name="Immagine 8" descr="Immagine che contiene interni, fotografia, sedendo, spec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interni, fotografia, sedendo, specchio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9650" cy="724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9CD9D" w14:textId="77777777" w:rsidR="00B55DEF" w:rsidRPr="00D513FA" w:rsidRDefault="00B55DEF" w:rsidP="00B55DEF">
      <w:pPr>
        <w:ind w:left="1985" w:right="-1"/>
        <w:jc w:val="both"/>
        <w:rPr>
          <w:rFonts w:ascii="Helvetica" w:hAnsi="Helvetica"/>
          <w:b/>
          <w:bCs/>
          <w:sz w:val="22"/>
          <w:szCs w:val="22"/>
        </w:rPr>
      </w:pPr>
    </w:p>
    <w:p w14:paraId="3CDFB51F" w14:textId="77777777" w:rsidR="00D513FA" w:rsidRPr="00D513FA" w:rsidRDefault="007E0343" w:rsidP="00D513FA">
      <w:pPr>
        <w:ind w:left="1985" w:right="-1"/>
        <w:jc w:val="both"/>
        <w:rPr>
          <w:rFonts w:ascii="Helvetica" w:hAnsi="Helvetica" w:cs="Arial"/>
          <w:sz w:val="22"/>
          <w:szCs w:val="22"/>
        </w:rPr>
      </w:pPr>
      <w:r w:rsidRPr="00D513FA">
        <w:rPr>
          <w:rFonts w:ascii="Helvetica" w:hAnsi="Helvetica"/>
          <w:sz w:val="22"/>
          <w:szCs w:val="22"/>
        </w:rPr>
        <w:t>La collezione vincit</w:t>
      </w:r>
      <w:r w:rsidR="00D513FA" w:rsidRPr="00D513FA">
        <w:rPr>
          <w:rFonts w:ascii="Helvetica" w:hAnsi="Helvetica"/>
          <w:sz w:val="22"/>
          <w:szCs w:val="22"/>
        </w:rPr>
        <w:t>rice di</w:t>
      </w:r>
      <w:r w:rsidR="00D513FA" w:rsidRPr="00D513FA">
        <w:rPr>
          <w:rFonts w:ascii="Helvetica" w:hAnsi="Helvetica"/>
          <w:b/>
          <w:bCs/>
          <w:sz w:val="22"/>
          <w:szCs w:val="22"/>
        </w:rPr>
        <w:t xml:space="preserve"> </w:t>
      </w:r>
      <w:r w:rsidR="00D513FA" w:rsidRPr="00D513FA">
        <w:rPr>
          <w:rFonts w:ascii="Helvetica" w:hAnsi="Helvetica" w:cs="Arial"/>
          <w:sz w:val="22"/>
          <w:szCs w:val="22"/>
        </w:rPr>
        <w:t xml:space="preserve">numerosi premi internazionali come </w:t>
      </w:r>
      <w:r w:rsidR="00D513FA" w:rsidRPr="00D513FA">
        <w:rPr>
          <w:rFonts w:ascii="Helvetica" w:hAnsi="Helvetica" w:cs="Arial"/>
          <w:b/>
          <w:bCs/>
          <w:sz w:val="22"/>
          <w:szCs w:val="22"/>
        </w:rPr>
        <w:t xml:space="preserve">il </w:t>
      </w:r>
      <w:proofErr w:type="spellStart"/>
      <w:r w:rsidR="00D513FA" w:rsidRPr="00D513FA">
        <w:rPr>
          <w:rFonts w:ascii="Helvetica" w:hAnsi="Helvetica" w:cs="Arial"/>
          <w:b/>
          <w:bCs/>
          <w:sz w:val="22"/>
          <w:szCs w:val="22"/>
        </w:rPr>
        <w:t>Red</w:t>
      </w:r>
      <w:proofErr w:type="spellEnd"/>
      <w:r w:rsidR="00D513FA" w:rsidRPr="00D513FA">
        <w:rPr>
          <w:rFonts w:ascii="Helvetica" w:hAnsi="Helvetica" w:cs="Arial"/>
          <w:b/>
          <w:bCs/>
          <w:sz w:val="22"/>
          <w:szCs w:val="22"/>
        </w:rPr>
        <w:t xml:space="preserve"> Dot, l’</w:t>
      </w:r>
      <w:proofErr w:type="spellStart"/>
      <w:r w:rsidR="00D513FA" w:rsidRPr="00D513FA">
        <w:rPr>
          <w:rFonts w:ascii="Helvetica" w:hAnsi="Helvetica" w:cs="Arial"/>
          <w:b/>
          <w:bCs/>
          <w:sz w:val="22"/>
          <w:szCs w:val="22"/>
        </w:rPr>
        <w:t>Iconic</w:t>
      </w:r>
      <w:proofErr w:type="spellEnd"/>
      <w:r w:rsidR="00D513FA" w:rsidRPr="00D513FA">
        <w:rPr>
          <w:rFonts w:ascii="Helvetica" w:hAnsi="Helvetica" w:cs="Arial"/>
          <w:b/>
          <w:bCs/>
          <w:sz w:val="22"/>
          <w:szCs w:val="22"/>
        </w:rPr>
        <w:t xml:space="preserve"> Award e IF Product Design Award</w:t>
      </w:r>
      <w:r w:rsidR="00D513FA" w:rsidRPr="00D513FA">
        <w:rPr>
          <w:rFonts w:ascii="Helvetica" w:hAnsi="Helvetica" w:cs="Arial"/>
          <w:sz w:val="22"/>
          <w:szCs w:val="22"/>
        </w:rPr>
        <w:t xml:space="preserve">, comprende mobili, specchi contenitori, rubinetterie e accessori ed è progettata dallo studio internazionale di design </w:t>
      </w:r>
      <w:proofErr w:type="spellStart"/>
      <w:r w:rsidR="00D513FA" w:rsidRPr="00D513FA">
        <w:rPr>
          <w:rFonts w:ascii="Helvetica" w:hAnsi="Helvetica" w:cs="Arial"/>
          <w:b/>
          <w:bCs/>
          <w:sz w:val="22"/>
          <w:szCs w:val="22"/>
        </w:rPr>
        <w:t>Tesseraux</w:t>
      </w:r>
      <w:proofErr w:type="spellEnd"/>
      <w:r w:rsidR="00D513FA" w:rsidRPr="00D513FA">
        <w:rPr>
          <w:rFonts w:ascii="Helvetica" w:hAnsi="Helvetica" w:cs="Arial"/>
          <w:b/>
          <w:bCs/>
          <w:sz w:val="22"/>
          <w:szCs w:val="22"/>
        </w:rPr>
        <w:t xml:space="preserve"> + Partner</w:t>
      </w:r>
      <w:r w:rsidR="00D513FA" w:rsidRPr="00D513FA">
        <w:rPr>
          <w:rFonts w:ascii="Helvetica" w:hAnsi="Helvetica" w:cs="Arial"/>
          <w:sz w:val="22"/>
          <w:szCs w:val="22"/>
        </w:rPr>
        <w:t>.</w:t>
      </w:r>
    </w:p>
    <w:p w14:paraId="419261FB" w14:textId="0F8094F3" w:rsidR="007E0343" w:rsidRPr="00DE20F2" w:rsidRDefault="00D513FA" w:rsidP="00DE20F2">
      <w:pPr>
        <w:ind w:left="1985" w:right="-1"/>
        <w:jc w:val="both"/>
        <w:rPr>
          <w:rFonts w:ascii="Helvetica" w:hAnsi="Helvetica" w:cs="Arial"/>
          <w:sz w:val="22"/>
          <w:szCs w:val="22"/>
        </w:rPr>
      </w:pPr>
      <w:r w:rsidRPr="00D513FA">
        <w:rPr>
          <w:rFonts w:ascii="Helvetica" w:hAnsi="Helvetica" w:cs="Arial"/>
          <w:sz w:val="22"/>
          <w:szCs w:val="22"/>
        </w:rPr>
        <w:t xml:space="preserve">Le rubinetterie </w:t>
      </w:r>
      <w:r w:rsidRPr="00D513FA">
        <w:rPr>
          <w:rFonts w:ascii="Helvetica" w:hAnsi="Helvetica" w:cs="Arial"/>
          <w:b/>
          <w:bCs/>
          <w:sz w:val="22"/>
          <w:szCs w:val="22"/>
        </w:rPr>
        <w:t>EDITION 11</w:t>
      </w:r>
      <w:r w:rsidRPr="00D513FA">
        <w:rPr>
          <w:rFonts w:ascii="Helvetica" w:hAnsi="Helvetica" w:cs="Arial"/>
          <w:sz w:val="22"/>
          <w:szCs w:val="22"/>
        </w:rPr>
        <w:t xml:space="preserve"> si caratterizzano per un design contemporaneo e uno stile geometrico. Le </w:t>
      </w:r>
      <w:r w:rsidRPr="00D513FA">
        <w:rPr>
          <w:rFonts w:ascii="Helvetica" w:hAnsi="Helvetica" w:cs="Arial"/>
          <w:b/>
          <w:bCs/>
          <w:sz w:val="22"/>
          <w:szCs w:val="22"/>
        </w:rPr>
        <w:t>superfici cromate e levigate a mano, i fissaggi anticorrosione</w:t>
      </w:r>
      <w:r w:rsidRPr="00D513FA">
        <w:rPr>
          <w:rFonts w:ascii="Helvetica" w:hAnsi="Helvetica" w:cs="Arial"/>
          <w:sz w:val="22"/>
          <w:szCs w:val="22"/>
        </w:rPr>
        <w:t xml:space="preserve"> sono alcuni dei dettagli che le rendono esclusive. Disponibile anche nella versione monocomando (con tre differenti altezze per adattarsi a ogni necessità progettuale), la rubinetteria tre fori per lavabo </w:t>
      </w:r>
      <w:r w:rsidRPr="00D513FA">
        <w:rPr>
          <w:rFonts w:ascii="Helvetica" w:hAnsi="Helvetica" w:cs="Arial"/>
          <w:b/>
          <w:bCs/>
          <w:sz w:val="22"/>
          <w:szCs w:val="22"/>
        </w:rPr>
        <w:t>EDITION 11</w:t>
      </w:r>
      <w:r w:rsidRPr="00D513FA">
        <w:rPr>
          <w:rFonts w:ascii="Helvetica" w:hAnsi="Helvetica" w:cs="Arial"/>
          <w:sz w:val="22"/>
          <w:szCs w:val="22"/>
        </w:rPr>
        <w:t xml:space="preserve"> è dotata di un </w:t>
      </w:r>
      <w:r w:rsidRPr="00D513FA">
        <w:rPr>
          <w:rFonts w:ascii="Helvetica" w:hAnsi="Helvetica" w:cs="Arial"/>
          <w:b/>
          <w:bCs/>
          <w:sz w:val="22"/>
          <w:szCs w:val="22"/>
        </w:rPr>
        <w:t>limitatore di portata</w:t>
      </w:r>
      <w:r w:rsidRPr="00D513FA">
        <w:rPr>
          <w:rFonts w:ascii="Helvetica" w:hAnsi="Helvetica" w:cs="Arial"/>
          <w:sz w:val="22"/>
          <w:szCs w:val="22"/>
        </w:rPr>
        <w:t xml:space="preserve"> per il risparmio d’acqua e la regolazione della temperatura per favorire dei </w:t>
      </w:r>
      <w:r w:rsidRPr="00D513FA">
        <w:rPr>
          <w:rFonts w:ascii="Helvetica" w:hAnsi="Helvetica" w:cs="Arial"/>
          <w:b/>
          <w:bCs/>
          <w:sz w:val="22"/>
          <w:szCs w:val="22"/>
        </w:rPr>
        <w:t>consumi ecosostenibili</w:t>
      </w:r>
      <w:r w:rsidRPr="00D513FA">
        <w:rPr>
          <w:rFonts w:ascii="Helvetica" w:hAnsi="Helvetica" w:cs="Arial"/>
          <w:sz w:val="22"/>
          <w:szCs w:val="22"/>
        </w:rPr>
        <w:t>.</w:t>
      </w:r>
    </w:p>
    <w:p w14:paraId="4844DE0B" w14:textId="77777777" w:rsidR="008B0B0C" w:rsidRPr="000A0742" w:rsidRDefault="008B0B0C" w:rsidP="00B55DEF">
      <w:pPr>
        <w:ind w:left="1985"/>
        <w:rPr>
          <w:rFonts w:ascii="Arial" w:hAnsi="Arial" w:cs="Arial"/>
          <w:b/>
          <w:bCs/>
          <w:sz w:val="20"/>
          <w:szCs w:val="20"/>
        </w:rPr>
      </w:pPr>
    </w:p>
    <w:p w14:paraId="446E13A7" w14:textId="52DEF3F6" w:rsidR="008A5ECD" w:rsidRPr="008A5ECD" w:rsidRDefault="008B0B0C" w:rsidP="00DE20F2">
      <w:pPr>
        <w:ind w:left="1985"/>
        <w:rPr>
          <w:rFonts w:ascii="Arial" w:hAnsi="Arial" w:cs="Arial"/>
          <w:b/>
          <w:bCs/>
          <w:sz w:val="18"/>
          <w:szCs w:val="18"/>
        </w:rPr>
      </w:pPr>
      <w:r w:rsidRPr="008A5ECD">
        <w:rPr>
          <w:rFonts w:ascii="Arial" w:hAnsi="Arial" w:cs="Arial"/>
          <w:b/>
          <w:bCs/>
          <w:sz w:val="18"/>
          <w:szCs w:val="18"/>
        </w:rPr>
        <w:t>CHI È KEUCO</w:t>
      </w:r>
    </w:p>
    <w:p w14:paraId="515CB0B8" w14:textId="25CA2CC5" w:rsidR="008B0B0C" w:rsidRPr="008A5ECD" w:rsidRDefault="008B0B0C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KEUCO è un’azienda familiare tedesca fondata nel 1953, conosciuta a livello mondiale per la </w:t>
      </w:r>
      <w:r w:rsidR="008A5ECD">
        <w:rPr>
          <w:rFonts w:ascii="Arial" w:hAnsi="Arial" w:cs="Arial"/>
          <w:color w:val="000000" w:themeColor="text1"/>
          <w:sz w:val="18"/>
          <w:szCs w:val="18"/>
        </w:rPr>
        <w:t xml:space="preserve">sua </w:t>
      </w: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produzione </w:t>
      </w:r>
      <w:r w:rsidR="002A2635" w:rsidRPr="008A5ECD">
        <w:rPr>
          <w:rFonts w:ascii="Arial" w:hAnsi="Arial" w:cs="Arial"/>
          <w:color w:val="000000" w:themeColor="text1"/>
          <w:sz w:val="18"/>
          <w:szCs w:val="18"/>
        </w:rPr>
        <w:t>che comprende più di 6.000 articoli tra</w:t>
      </w: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 r</w:t>
      </w:r>
      <w:r w:rsidRPr="008A5EC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ubinetterie, accessori, mobili, lavabi e specchi e complementi per bagni di design.</w:t>
      </w:r>
    </w:p>
    <w:p w14:paraId="6BF469B8" w14:textId="77777777" w:rsidR="008B0B0C" w:rsidRPr="008A5ECD" w:rsidRDefault="008B0B0C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Mission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068B7E41" w14:textId="09BC438B" w:rsidR="008B0B0C" w:rsidRPr="008A5ECD" w:rsidRDefault="008B0B0C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4015798A" w14:textId="77777777" w:rsidR="008A5ECD" w:rsidRPr="008A5ECD" w:rsidRDefault="002A2635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Per ottenere le sue speciali forme, KEUCO impiega un imprescindibile lavoro artigianale che lo distingue e mette in evidenza il </w:t>
      </w:r>
      <w:proofErr w:type="spellStart"/>
      <w:r w:rsidRPr="008A5ECD">
        <w:rPr>
          <w:rFonts w:ascii="Arial" w:hAnsi="Arial" w:cs="Arial"/>
          <w:sz w:val="18"/>
          <w:szCs w:val="18"/>
        </w:rPr>
        <w:t>know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A5ECD">
        <w:rPr>
          <w:rFonts w:ascii="Arial" w:hAnsi="Arial" w:cs="Arial"/>
          <w:sz w:val="18"/>
          <w:szCs w:val="18"/>
        </w:rPr>
        <w:t>how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dei suoi collaboratori. Prima della consegna, ogni articolo viene controllato singolarmente.</w:t>
      </w:r>
    </w:p>
    <w:p w14:paraId="6619C0BC" w14:textId="32409BFB" w:rsidR="008B0B0C" w:rsidRDefault="002A2635" w:rsidP="00B50738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Nello stabilimento di </w:t>
      </w:r>
      <w:proofErr w:type="spellStart"/>
      <w:r w:rsidRPr="008A5ECD">
        <w:rPr>
          <w:rFonts w:ascii="Arial" w:hAnsi="Arial" w:cs="Arial"/>
          <w:sz w:val="18"/>
          <w:szCs w:val="18"/>
        </w:rPr>
        <w:t>Hemer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vengono lavorati ottone e zinco pressofuso. Nel moderno impianto di galvanizzazione si producono le perfette superfici cromate delle rubinetterie e degli accessori. A </w:t>
      </w:r>
      <w:proofErr w:type="spellStart"/>
      <w:r w:rsidRPr="008A5ECD">
        <w:rPr>
          <w:rFonts w:ascii="Arial" w:hAnsi="Arial" w:cs="Arial"/>
          <w:sz w:val="18"/>
          <w:szCs w:val="18"/>
        </w:rPr>
        <w:t>Gütersloh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</w:t>
      </w:r>
      <w:r w:rsidR="008A5ECD" w:rsidRPr="008A5ECD">
        <w:rPr>
          <w:rFonts w:ascii="Arial" w:hAnsi="Arial" w:cs="Arial"/>
          <w:sz w:val="18"/>
          <w:szCs w:val="18"/>
        </w:rPr>
        <w:t xml:space="preserve">invece, </w:t>
      </w:r>
      <w:r w:rsidRPr="008A5ECD">
        <w:rPr>
          <w:rFonts w:ascii="Arial" w:hAnsi="Arial" w:cs="Arial"/>
          <w:sz w:val="18"/>
          <w:szCs w:val="18"/>
        </w:rPr>
        <w:t xml:space="preserve">si lavorano specchi e alluminio per fabbricare specchi contenitori pregiati, mentre lo stabilimento KEUCO di </w:t>
      </w:r>
      <w:proofErr w:type="spellStart"/>
      <w:r w:rsidRPr="008A5ECD">
        <w:rPr>
          <w:rFonts w:ascii="Arial" w:hAnsi="Arial" w:cs="Arial"/>
          <w:sz w:val="18"/>
          <w:szCs w:val="18"/>
        </w:rPr>
        <w:t>Bünde</w:t>
      </w:r>
      <w:proofErr w:type="spellEnd"/>
      <w:r w:rsidRPr="008A5ECD">
        <w:rPr>
          <w:rFonts w:ascii="Arial" w:hAnsi="Arial" w:cs="Arial"/>
          <w:sz w:val="18"/>
          <w:szCs w:val="18"/>
        </w:rPr>
        <w:t xml:space="preserve"> è </w:t>
      </w:r>
      <w:r w:rsidR="008A5ECD" w:rsidRPr="008A5ECD">
        <w:rPr>
          <w:rFonts w:ascii="Arial" w:hAnsi="Arial" w:cs="Arial"/>
          <w:sz w:val="18"/>
          <w:szCs w:val="18"/>
        </w:rPr>
        <w:t>specializzato ne</w:t>
      </w:r>
      <w:r w:rsidRPr="008A5ECD">
        <w:rPr>
          <w:rFonts w:ascii="Arial" w:hAnsi="Arial" w:cs="Arial"/>
          <w:sz w:val="18"/>
          <w:szCs w:val="18"/>
        </w:rPr>
        <w:t>i mobili da bagno.</w:t>
      </w:r>
    </w:p>
    <w:p w14:paraId="4D5B7E50" w14:textId="77777777" w:rsidR="008B0B0C" w:rsidRPr="00CF6A7D" w:rsidRDefault="008B0B0C" w:rsidP="00B50738">
      <w:pPr>
        <w:ind w:right="-1"/>
        <w:jc w:val="both"/>
        <w:rPr>
          <w:rFonts w:ascii="Helvetica" w:hAnsi="Helvetica"/>
        </w:rPr>
      </w:pPr>
    </w:p>
    <w:sectPr w:rsidR="008B0B0C" w:rsidRPr="00CF6A7D" w:rsidSect="001B75CE">
      <w:headerReference w:type="default" r:id="rId11"/>
      <w:footerReference w:type="default" r:id="rId12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0C1C4" w14:textId="77777777" w:rsidR="00BB44FA" w:rsidRDefault="00BB44FA">
      <w:r>
        <w:separator/>
      </w:r>
    </w:p>
  </w:endnote>
  <w:endnote w:type="continuationSeparator" w:id="0">
    <w:p w14:paraId="4E6AC32C" w14:textId="77777777" w:rsidR="00BB44FA" w:rsidRDefault="00BB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enlo-Regular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47457F" w14:textId="77777777" w:rsidR="00BB44FA" w:rsidRDefault="00BB44FA">
      <w:r>
        <w:separator/>
      </w:r>
    </w:p>
  </w:footnote>
  <w:footnote w:type="continuationSeparator" w:id="0">
    <w:p w14:paraId="733DF988" w14:textId="77777777" w:rsidR="00BB44FA" w:rsidRDefault="00BB4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F674" w14:textId="1C386251" w:rsidR="00353584" w:rsidRDefault="005A0BB7" w:rsidP="00D513FA">
    <w:pPr>
      <w:ind w:left="8080" w:right="-1"/>
      <w:jc w:val="center"/>
    </w:pPr>
    <w:r>
      <w:rPr>
        <w:noProof/>
      </w:rPr>
      <w:drawing>
        <wp:inline distT="0" distB="0" distL="0" distR="0" wp14:anchorId="00D4A39B" wp14:editId="177A64E5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24DD46" w14:textId="77777777" w:rsidR="00B55DEF" w:rsidRDefault="00B55DEF" w:rsidP="00B55DEF">
    <w:pPr>
      <w:ind w:left="8080" w:right="-290"/>
      <w:rPr>
        <w:rFonts w:ascii="Helvetica Neue" w:hAnsi="Helvetica Neue"/>
        <w:sz w:val="16"/>
        <w:szCs w:val="16"/>
      </w:rPr>
    </w:pPr>
  </w:p>
  <w:p w14:paraId="2C39931E" w14:textId="2F53FD30" w:rsidR="006E3F39" w:rsidRPr="000A0742" w:rsidRDefault="005A0BB7" w:rsidP="00B55DEF">
    <w:pPr>
      <w:ind w:left="8080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BB44FA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0ZOc5wEAALcDAAAOAAAAZHJzL2Uyb0RvYy54bWysU8GO0zAQvSPxD5bvNGkLCEVNV8uuFiEt&#13;&#10;sNIuH+A4dmIRe8zYbVK+nrHTlAVuiIs1GY/fvPdmsrua7MCOCoMBV/P1quRMOQmtcV3Nvz7dvXrH&#13;&#10;WYjCtWIAp2p+UoFf7V++2I2+UhvoYWgVMgJxoRp9zfsYfVUUQfbKirACrxxdakArIn1iV7QoRkK3&#13;&#10;Q7Epy7fFCNh6BKlCoOztfMn3GV9rJeMXrYOKbKg5cYv5xHw26Sz2O1F1KHxv5JmG+AcWVhhHTS9Q&#13;&#10;tyIKdkDzF5Q1EiGAjisJtgCtjVRZA6lZl3+oeeyFV1kLmRP8xabw/2Dl5+MDMtPWfMuZE5ZG9KSm&#13;&#10;yN7DxNbJndGHiooePZXFidI05aw0+HuQ3wJzcNML16lrRBh7JVpil18Wz57OOCGBNOMnaKmNOETI&#13;&#10;QJNGm6wjMxih05ROl8kkKjK1fL3Zlts3nEm625RbGn2eXSGq5bnHED8osCwFNUcafYYXx/sQSQiV&#13;&#10;LiWpm4M7Mwx5/IP7LUGFKZPpJ8Yz9zg109mOBtoTCUGYt4m2n4Ie8AdnI21SzcP3g0DF2fDRkRlp&#13;&#10;7ZYAl6BZAuEkPa155GwOb+K8ngePpusJebbbwTUZpk2WkpydWZx50nZkhedNTuv3/DtX/frf9j8B&#13;&#10;AAD//wMAUEsDBBQABgAIAAAAIQC0c04+4wAAABABAAAPAAAAZHJzL2Rvd25yZXYueG1sTE/LbsIw&#13;&#10;ELxX6j9Yi9QbOCBIIMRBqI9TpaohPfToxCaxiNdpbCD9+y4nellpd2bnke1G27GLHrxxKGA+i4Bp&#13;&#10;rJ0y2Aj4Kt+ma2A+SFSyc6gF/GoPu/zxIZOpclcs9OUQGkYi6FMpoA2hTzn3daut9DPXayTs6AYr&#13;&#10;A61Dw9UgryRuO76IophbaZAcWtnr51bXp8PZCth/Y/Fqfj6qz+JYmLLcRPgen4R4mowvWxr7LbCg&#13;&#10;x3D/gFsHyg85BavcGZVnnYDpcrUiKgHJIgF2YyTrGFglYLmhC88z/r9I/gcAAP//AwBQSwECLQAU&#13;&#10;AAYACAAAACEAtoM4kv4AAADhAQAAEwAAAAAAAAAAAAAAAAAAAAAAW0NvbnRlbnRfVHlwZXNdLnht&#13;&#10;bFBLAQItABQABgAIAAAAIQA4/SH/1gAAAJQBAAALAAAAAAAAAAAAAAAAAC8BAABfcmVscy8ucmVs&#13;&#10;c1BLAQItABQABgAIAAAAIQBK0ZOc5wEAALcDAAAOAAAAAAAAAAAAAAAAAC4CAABkcnMvZTJvRG9j&#13;&#10;LnhtbFBLAQItABQABgAIAAAAIQC0c04+4wAAABABAAAPAAAAAAAAAAAAAAAAAEEEAABkcnMvZG93&#13;&#10;bnJldi54bWxQSwUGAAAAAAQABADzAAAAUQUAAAAA&#13;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BB44FA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55DEF">
      <w:rPr>
        <w:rFonts w:ascii="Helvetica Neue" w:hAnsi="Helvetica Neue"/>
        <w:sz w:val="16"/>
        <w:szCs w:val="16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8"/>
  </w:num>
  <w:num w:numId="4">
    <w:abstractNumId w:val="18"/>
  </w:num>
  <w:num w:numId="5">
    <w:abstractNumId w:val="23"/>
  </w:num>
  <w:num w:numId="6">
    <w:abstractNumId w:val="9"/>
  </w:num>
  <w:num w:numId="7">
    <w:abstractNumId w:val="10"/>
  </w:num>
  <w:num w:numId="8">
    <w:abstractNumId w:val="31"/>
  </w:num>
  <w:num w:numId="9">
    <w:abstractNumId w:val="13"/>
  </w:num>
  <w:num w:numId="10">
    <w:abstractNumId w:val="16"/>
  </w:num>
  <w:num w:numId="11">
    <w:abstractNumId w:val="21"/>
  </w:num>
  <w:num w:numId="12">
    <w:abstractNumId w:val="17"/>
  </w:num>
  <w:num w:numId="13">
    <w:abstractNumId w:val="4"/>
  </w:num>
  <w:num w:numId="14">
    <w:abstractNumId w:val="1"/>
  </w:num>
  <w:num w:numId="15">
    <w:abstractNumId w:val="5"/>
  </w:num>
  <w:num w:numId="16">
    <w:abstractNumId w:val="14"/>
  </w:num>
  <w:num w:numId="17">
    <w:abstractNumId w:val="0"/>
  </w:num>
  <w:num w:numId="18">
    <w:abstractNumId w:val="25"/>
  </w:num>
  <w:num w:numId="19">
    <w:abstractNumId w:val="15"/>
  </w:num>
  <w:num w:numId="20">
    <w:abstractNumId w:val="27"/>
  </w:num>
  <w:num w:numId="21">
    <w:abstractNumId w:val="2"/>
  </w:num>
  <w:num w:numId="22">
    <w:abstractNumId w:val="7"/>
  </w:num>
  <w:num w:numId="23">
    <w:abstractNumId w:val="26"/>
  </w:num>
  <w:num w:numId="24">
    <w:abstractNumId w:val="12"/>
  </w:num>
  <w:num w:numId="25">
    <w:abstractNumId w:val="3"/>
  </w:num>
  <w:num w:numId="26">
    <w:abstractNumId w:val="30"/>
  </w:num>
  <w:num w:numId="27">
    <w:abstractNumId w:val="29"/>
  </w:num>
  <w:num w:numId="28">
    <w:abstractNumId w:val="20"/>
  </w:num>
  <w:num w:numId="29">
    <w:abstractNumId w:val="19"/>
  </w:num>
  <w:num w:numId="30">
    <w:abstractNumId w:val="22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10EB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0F74C2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64A36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2635"/>
    <w:rsid w:val="002A5873"/>
    <w:rsid w:val="002B2AAF"/>
    <w:rsid w:val="002B7433"/>
    <w:rsid w:val="002C1CCB"/>
    <w:rsid w:val="002C6399"/>
    <w:rsid w:val="002D03A1"/>
    <w:rsid w:val="002D363E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3D5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20E1"/>
    <w:rsid w:val="00416FC6"/>
    <w:rsid w:val="00417CF1"/>
    <w:rsid w:val="00417F18"/>
    <w:rsid w:val="0042055E"/>
    <w:rsid w:val="00420FBD"/>
    <w:rsid w:val="00425523"/>
    <w:rsid w:val="00434589"/>
    <w:rsid w:val="0044024D"/>
    <w:rsid w:val="00440ADC"/>
    <w:rsid w:val="004434BA"/>
    <w:rsid w:val="00445F7A"/>
    <w:rsid w:val="0045639A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00CE"/>
    <w:rsid w:val="00501BFA"/>
    <w:rsid w:val="00501D2B"/>
    <w:rsid w:val="0050417D"/>
    <w:rsid w:val="005129CE"/>
    <w:rsid w:val="0051515B"/>
    <w:rsid w:val="005203CB"/>
    <w:rsid w:val="00523BF4"/>
    <w:rsid w:val="00524676"/>
    <w:rsid w:val="00525991"/>
    <w:rsid w:val="00527069"/>
    <w:rsid w:val="00534079"/>
    <w:rsid w:val="00547930"/>
    <w:rsid w:val="0055015E"/>
    <w:rsid w:val="00556A6D"/>
    <w:rsid w:val="005613AF"/>
    <w:rsid w:val="00561E78"/>
    <w:rsid w:val="005635BD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2BF"/>
    <w:rsid w:val="005F0412"/>
    <w:rsid w:val="005F11C6"/>
    <w:rsid w:val="00602744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093E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472E1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0343"/>
    <w:rsid w:val="007E614C"/>
    <w:rsid w:val="007F1684"/>
    <w:rsid w:val="008030E5"/>
    <w:rsid w:val="00803810"/>
    <w:rsid w:val="00805CE5"/>
    <w:rsid w:val="00821FE4"/>
    <w:rsid w:val="00823D50"/>
    <w:rsid w:val="00825545"/>
    <w:rsid w:val="00825819"/>
    <w:rsid w:val="0083218D"/>
    <w:rsid w:val="008378A8"/>
    <w:rsid w:val="00843CE7"/>
    <w:rsid w:val="008469B0"/>
    <w:rsid w:val="008470D0"/>
    <w:rsid w:val="00847965"/>
    <w:rsid w:val="0085048F"/>
    <w:rsid w:val="008523D7"/>
    <w:rsid w:val="0085258E"/>
    <w:rsid w:val="008528FD"/>
    <w:rsid w:val="008536F6"/>
    <w:rsid w:val="00854F4D"/>
    <w:rsid w:val="0085694E"/>
    <w:rsid w:val="0087358F"/>
    <w:rsid w:val="00886249"/>
    <w:rsid w:val="008A00F4"/>
    <w:rsid w:val="008A0D3C"/>
    <w:rsid w:val="008A3B4B"/>
    <w:rsid w:val="008A5A98"/>
    <w:rsid w:val="008A5ECD"/>
    <w:rsid w:val="008B02FD"/>
    <w:rsid w:val="008B0B0C"/>
    <w:rsid w:val="008B1EA0"/>
    <w:rsid w:val="008B679E"/>
    <w:rsid w:val="008B67B8"/>
    <w:rsid w:val="008C3955"/>
    <w:rsid w:val="008D0C4A"/>
    <w:rsid w:val="008D4E17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2BFF"/>
    <w:rsid w:val="00A534DB"/>
    <w:rsid w:val="00A668BD"/>
    <w:rsid w:val="00A67F62"/>
    <w:rsid w:val="00A76887"/>
    <w:rsid w:val="00A775CE"/>
    <w:rsid w:val="00A77E7E"/>
    <w:rsid w:val="00A836D3"/>
    <w:rsid w:val="00A85441"/>
    <w:rsid w:val="00A90CEB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B140F0"/>
    <w:rsid w:val="00B14274"/>
    <w:rsid w:val="00B14FCD"/>
    <w:rsid w:val="00B21E22"/>
    <w:rsid w:val="00B2725D"/>
    <w:rsid w:val="00B30F25"/>
    <w:rsid w:val="00B44AB0"/>
    <w:rsid w:val="00B50738"/>
    <w:rsid w:val="00B51C95"/>
    <w:rsid w:val="00B5479F"/>
    <w:rsid w:val="00B55DEF"/>
    <w:rsid w:val="00B573DC"/>
    <w:rsid w:val="00B6033E"/>
    <w:rsid w:val="00B62662"/>
    <w:rsid w:val="00B629DB"/>
    <w:rsid w:val="00B643BB"/>
    <w:rsid w:val="00B733C6"/>
    <w:rsid w:val="00B73F25"/>
    <w:rsid w:val="00B77761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B44FA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4546B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21E9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CF6A7D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13FA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237D"/>
    <w:rsid w:val="00DB6531"/>
    <w:rsid w:val="00DB6D03"/>
    <w:rsid w:val="00DD27F4"/>
    <w:rsid w:val="00DD508A"/>
    <w:rsid w:val="00DE20F2"/>
    <w:rsid w:val="00DE2A9C"/>
    <w:rsid w:val="00DE7CAB"/>
    <w:rsid w:val="00DF03AB"/>
    <w:rsid w:val="00DF0C62"/>
    <w:rsid w:val="00DF0FD0"/>
    <w:rsid w:val="00DF3F34"/>
    <w:rsid w:val="00E01C8E"/>
    <w:rsid w:val="00E02E55"/>
    <w:rsid w:val="00E145FA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3E5A"/>
    <w:rsid w:val="00E70775"/>
    <w:rsid w:val="00E7227D"/>
    <w:rsid w:val="00E83039"/>
    <w:rsid w:val="00E83C7A"/>
    <w:rsid w:val="00E91495"/>
    <w:rsid w:val="00E945CE"/>
    <w:rsid w:val="00EA7C5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5B57"/>
    <w:rsid w:val="00F2028D"/>
    <w:rsid w:val="00F21F0C"/>
    <w:rsid w:val="00F2588C"/>
    <w:rsid w:val="00F323EF"/>
    <w:rsid w:val="00F32C7D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2E49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1E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  <w:style w:type="paragraph" w:styleId="Sottotitolo">
    <w:name w:val="Subtitle"/>
    <w:basedOn w:val="Normale"/>
    <w:next w:val="Normale"/>
    <w:link w:val="SottotitoloCarattere"/>
    <w:qFormat/>
    <w:locked/>
    <w:rsid w:val="006027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60274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lnmzfb">
    <w:name w:val="lnmzfb"/>
    <w:basedOn w:val="Carpredefinitoparagrafo"/>
    <w:rsid w:val="008D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xmo.de/it/konfigurator/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4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Paola Staiano</cp:lastModifiedBy>
  <cp:revision>3</cp:revision>
  <cp:lastPrinted>2020-03-27T16:46:00Z</cp:lastPrinted>
  <dcterms:created xsi:type="dcterms:W3CDTF">2020-11-12T10:04:00Z</dcterms:created>
  <dcterms:modified xsi:type="dcterms:W3CDTF">2020-11-12T10:12:00Z</dcterms:modified>
</cp:coreProperties>
</file>