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B6FBC" w14:textId="142C5E73" w:rsidR="00011AF3" w:rsidRPr="00030240" w:rsidRDefault="00011AF3" w:rsidP="00011AF3">
      <w:pPr>
        <w:rPr>
          <w:rFonts w:ascii="Arial" w:hAnsi="Arial" w:cs="Arial"/>
        </w:rPr>
      </w:pPr>
      <w:r w:rsidRPr="00AE276E">
        <w:rPr>
          <w:rFonts w:ascii="Helvetica" w:hAnsi="Helvetica" w:cs="Calibri Light"/>
          <w:b/>
          <w:bCs/>
          <w:caps/>
          <w:color w:val="000000"/>
          <w:spacing w:val="-10"/>
          <w:sz w:val="36"/>
          <w:szCs w:val="36"/>
        </w:rPr>
        <w:t>EXPO 2020:</w:t>
      </w:r>
      <w:r w:rsidRPr="00AE276E">
        <w:rPr>
          <w:rStyle w:val="apple-converted-space"/>
          <w:rFonts w:ascii="Helvetica" w:hAnsi="Helvetica" w:cs="Calibri Light"/>
          <w:b/>
          <w:bCs/>
          <w:caps/>
          <w:color w:val="000000"/>
          <w:spacing w:val="-10"/>
          <w:sz w:val="36"/>
          <w:szCs w:val="36"/>
        </w:rPr>
        <w:t> </w:t>
      </w:r>
      <w:r w:rsidRPr="00AE276E">
        <w:rPr>
          <w:rFonts w:ascii="Helvetica" w:hAnsi="Helvetica" w:cs="Calibri Light"/>
          <w:b/>
          <w:bCs/>
          <w:caps/>
          <w:color w:val="000000"/>
          <w:sz w:val="36"/>
          <w:szCs w:val="36"/>
        </w:rPr>
        <w:t xml:space="preserve">L’INNOVAZIONE DI </w:t>
      </w:r>
      <w:r>
        <w:rPr>
          <w:rFonts w:ascii="Helvetica" w:hAnsi="Helvetica" w:cs="Calibri Light"/>
          <w:b/>
          <w:bCs/>
          <w:caps/>
          <w:color w:val="000000"/>
          <w:sz w:val="36"/>
          <w:szCs w:val="36"/>
        </w:rPr>
        <w:t>R</w:t>
      </w:r>
      <w:r w:rsidRPr="00AE276E">
        <w:rPr>
          <w:rFonts w:ascii="Helvetica" w:hAnsi="Helvetica" w:cs="Calibri Light"/>
          <w:b/>
          <w:bCs/>
          <w:caps/>
          <w:color w:val="000000"/>
          <w:sz w:val="36"/>
          <w:szCs w:val="36"/>
        </w:rPr>
        <w:t>AK CERAMICS A DUBAI CON IL</w:t>
      </w:r>
      <w:r w:rsidRPr="00AE276E">
        <w:rPr>
          <w:rStyle w:val="apple-converted-space"/>
          <w:rFonts w:ascii="Helvetica" w:hAnsi="Helvetica" w:cs="Calibri Light"/>
          <w:b/>
          <w:bCs/>
          <w:caps/>
          <w:color w:val="000000"/>
          <w:sz w:val="36"/>
          <w:szCs w:val="36"/>
        </w:rPr>
        <w:t> </w:t>
      </w:r>
      <w:r w:rsidRPr="00AE276E">
        <w:rPr>
          <w:rFonts w:ascii="Helvetica" w:hAnsi="Helvetica" w:cs="Calibri Light"/>
          <w:b/>
          <w:bCs/>
          <w:caps/>
          <w:color w:val="000000"/>
          <w:spacing w:val="-10"/>
          <w:sz w:val="36"/>
          <w:szCs w:val="36"/>
        </w:rPr>
        <w:t>PADIGLIONE ITALIA</w:t>
      </w:r>
    </w:p>
    <w:p w14:paraId="350A638D" w14:textId="77777777" w:rsidR="00011AF3" w:rsidRPr="00517896" w:rsidRDefault="00011AF3" w:rsidP="00011AF3">
      <w:pPr>
        <w:rPr>
          <w:rFonts w:ascii="Helvetica" w:hAnsi="Helvetica" w:cs="Arial"/>
          <w:sz w:val="18"/>
          <w:szCs w:val="18"/>
          <w:lang w:eastAsia="en-US"/>
        </w:rPr>
      </w:pPr>
    </w:p>
    <w:p w14:paraId="6A99F368" w14:textId="57324EAA" w:rsidR="00011AF3" w:rsidRPr="00011AF3" w:rsidRDefault="00011AF3" w:rsidP="00011AF3">
      <w:pPr>
        <w:rPr>
          <w:rFonts w:ascii="Helvetica" w:hAnsi="Helvetica" w:cs="Arial"/>
          <w:b/>
          <w:bCs/>
          <w:caps/>
          <w:color w:val="000000" w:themeColor="text1"/>
          <w:sz w:val="22"/>
          <w:szCs w:val="22"/>
          <w:lang w:eastAsia="en-US"/>
        </w:rPr>
      </w:pPr>
      <w:r w:rsidRPr="00011AF3">
        <w:rPr>
          <w:rFonts w:ascii="Helvetica" w:hAnsi="Helvetica" w:cs="Arial"/>
          <w:b/>
          <w:bCs/>
          <w:caps/>
          <w:color w:val="000000" w:themeColor="text1"/>
          <w:sz w:val="22"/>
          <w:szCs w:val="22"/>
          <w:lang w:eastAsia="en-US"/>
        </w:rPr>
        <w:t xml:space="preserve">L’azienda, in qualità di Supporter Sponsor, sarà presente con LE PROPRIE SOLUZIONI LIFESTYLE PER l’ARREDOBAGNO, all’interno del progetto dello Studio </w:t>
      </w:r>
      <w:r w:rsidRPr="00011AF3">
        <w:rPr>
          <w:rFonts w:ascii="Helvetica" w:hAnsi="Helvetica" w:cs="Arial"/>
          <w:b/>
          <w:bCs/>
          <w:caps/>
          <w:color w:val="000000" w:themeColor="text1"/>
          <w:sz w:val="22"/>
          <w:szCs w:val="22"/>
        </w:rPr>
        <w:t xml:space="preserve">Ratti, Rota, Gatto e F&amp;M </w:t>
      </w:r>
      <w:r w:rsidR="008F7C7B">
        <w:rPr>
          <w:rFonts w:ascii="Helvetica" w:hAnsi="Helvetica" w:cs="Arial"/>
          <w:b/>
          <w:bCs/>
          <w:caps/>
          <w:color w:val="000000" w:themeColor="text1"/>
          <w:sz w:val="22"/>
          <w:szCs w:val="22"/>
        </w:rPr>
        <w:t xml:space="preserve">INGEGNERIA </w:t>
      </w:r>
      <w:r w:rsidRPr="00011AF3">
        <w:rPr>
          <w:rFonts w:ascii="Helvetica" w:hAnsi="Helvetica" w:cs="Arial"/>
          <w:b/>
          <w:bCs/>
          <w:caps/>
          <w:color w:val="000000" w:themeColor="text1"/>
          <w:sz w:val="22"/>
          <w:szCs w:val="22"/>
        </w:rPr>
        <w:t>di Torino, IN OCCASIONE DELla prima Esposizione Universale che si svolge nell’area ME.NA.SA.</w:t>
      </w:r>
    </w:p>
    <w:p w14:paraId="2F1BDF28" w14:textId="77777777" w:rsidR="00011AF3" w:rsidRPr="00204042" w:rsidRDefault="00011AF3" w:rsidP="00011AF3">
      <w:pPr>
        <w:rPr>
          <w:rFonts w:ascii="Helvetica" w:hAnsi="Helvetica" w:cs="Arial"/>
          <w:i/>
          <w:iCs/>
          <w:color w:val="000000" w:themeColor="text1"/>
          <w:sz w:val="21"/>
          <w:szCs w:val="21"/>
        </w:rPr>
      </w:pPr>
    </w:p>
    <w:p w14:paraId="5B4CDD78" w14:textId="03E9881B" w:rsidR="00011AF3" w:rsidRDefault="00011AF3" w:rsidP="00011AF3">
      <w:pPr>
        <w:rPr>
          <w:rFonts w:ascii="Helvetica" w:hAnsi="Helvetica" w:cs="Arial"/>
          <w:i/>
          <w:iCs/>
          <w:color w:val="000000" w:themeColor="text1"/>
        </w:rPr>
      </w:pPr>
    </w:p>
    <w:p w14:paraId="31172F61" w14:textId="77777777" w:rsidR="00011AF3" w:rsidRPr="00204042" w:rsidRDefault="00011AF3" w:rsidP="00011AF3">
      <w:pPr>
        <w:rPr>
          <w:rFonts w:ascii="Helvetica" w:hAnsi="Helvetica" w:cs="Arial"/>
          <w:i/>
          <w:iCs/>
          <w:color w:val="000000" w:themeColor="text1"/>
        </w:rPr>
      </w:pPr>
    </w:p>
    <w:p w14:paraId="2ED91990" w14:textId="2E4DCDEB" w:rsidR="00011AF3" w:rsidRDefault="00011AF3" w:rsidP="00011AF3">
      <w:pPr>
        <w:rPr>
          <w:rFonts w:ascii="Helvetica" w:hAnsi="Helvetica" w:cstheme="minorHAnsi"/>
          <w:sz w:val="26"/>
          <w:szCs w:val="26"/>
        </w:rPr>
      </w:pPr>
      <w:r>
        <w:rPr>
          <w:rFonts w:ascii="Helvetica" w:hAnsi="Helvetica" w:cs="Arial"/>
          <w:i/>
          <w:iCs/>
          <w:color w:val="000000" w:themeColor="text1"/>
          <w:sz w:val="26"/>
          <w:szCs w:val="26"/>
        </w:rPr>
        <w:t xml:space="preserve">Roma | Fiorano Modenese, </w:t>
      </w:r>
      <w:r w:rsidRPr="00274F56">
        <w:rPr>
          <w:rFonts w:ascii="Helvetica" w:hAnsi="Helvetica" w:cs="Arial"/>
          <w:i/>
          <w:iCs/>
          <w:color w:val="000000" w:themeColor="text1"/>
          <w:sz w:val="26"/>
          <w:szCs w:val="26"/>
        </w:rPr>
        <w:t>2</w:t>
      </w:r>
      <w:r>
        <w:rPr>
          <w:rFonts w:ascii="Helvetica" w:hAnsi="Helvetica" w:cs="Arial"/>
          <w:i/>
          <w:iCs/>
          <w:color w:val="000000" w:themeColor="text1"/>
          <w:sz w:val="26"/>
          <w:szCs w:val="26"/>
        </w:rPr>
        <w:t>3</w:t>
      </w:r>
      <w:r w:rsidRPr="00274F56">
        <w:rPr>
          <w:rFonts w:ascii="Helvetica" w:hAnsi="Helvetica" w:cs="Arial"/>
          <w:i/>
          <w:iCs/>
          <w:color w:val="000000" w:themeColor="text1"/>
          <w:sz w:val="26"/>
          <w:szCs w:val="26"/>
        </w:rPr>
        <w:t xml:space="preserve"> settembre 2020</w:t>
      </w:r>
      <w:r>
        <w:rPr>
          <w:rFonts w:ascii="Helvetica" w:hAnsi="Helvetica" w:cs="Arial"/>
          <w:i/>
          <w:iCs/>
          <w:color w:val="000000" w:themeColor="text1"/>
          <w:sz w:val="26"/>
          <w:szCs w:val="26"/>
        </w:rPr>
        <w:t>.</w:t>
      </w:r>
    </w:p>
    <w:p w14:paraId="59B68267" w14:textId="77777777" w:rsidR="00011AF3" w:rsidRPr="00274F56" w:rsidRDefault="00011AF3" w:rsidP="00011AF3">
      <w:pPr>
        <w:rPr>
          <w:rFonts w:ascii="Helvetica" w:hAnsi="Helvetica" w:cs="Arial"/>
          <w:color w:val="000000" w:themeColor="text1"/>
          <w:sz w:val="26"/>
          <w:szCs w:val="26"/>
        </w:rPr>
      </w:pPr>
    </w:p>
    <w:p w14:paraId="49B58222" w14:textId="77777777" w:rsidR="00011AF3" w:rsidRPr="00274F56" w:rsidRDefault="00011AF3" w:rsidP="00011AF3">
      <w:pP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</w:pPr>
      <w:r w:rsidRPr="00274F56">
        <w:rPr>
          <w:rFonts w:ascii="Helvetica" w:hAnsi="Helvetica"/>
          <w:color w:val="000000" w:themeColor="text1"/>
          <w:sz w:val="26"/>
          <w:szCs w:val="26"/>
        </w:rPr>
        <w:t xml:space="preserve">RAK </w:t>
      </w:r>
      <w:proofErr w:type="spellStart"/>
      <w:r w:rsidRPr="00274F56">
        <w:rPr>
          <w:rFonts w:ascii="Helvetica" w:hAnsi="Helvetica"/>
          <w:color w:val="000000" w:themeColor="text1"/>
          <w:sz w:val="26"/>
          <w:szCs w:val="26"/>
        </w:rPr>
        <w:t>Ceramics</w:t>
      </w:r>
      <w:proofErr w:type="spellEnd"/>
      <w:r>
        <w:rPr>
          <w:rFonts w:ascii="Helvetica" w:hAnsi="Helvetica"/>
          <w:color w:val="000000" w:themeColor="text1"/>
          <w:sz w:val="26"/>
          <w:szCs w:val="26"/>
        </w:rPr>
        <w:t xml:space="preserve"> </w:t>
      </w:r>
      <w:r w:rsidRPr="00274F56">
        <w:rPr>
          <w:rFonts w:ascii="Helvetica" w:hAnsi="Helvetica" w:cs="Arial"/>
          <w:color w:val="000000" w:themeColor="text1"/>
          <w:sz w:val="26"/>
          <w:szCs w:val="26"/>
          <w:shd w:val="clear" w:color="auto" w:fill="FFFFFF"/>
        </w:rPr>
        <w:t xml:space="preserve">partecipa all' </w:t>
      </w:r>
      <w:r w:rsidRPr="00274F56">
        <w:rPr>
          <w:rFonts w:ascii="Helvetica" w:hAnsi="Helvetica" w:cs="Arial"/>
          <w:b/>
          <w:bCs/>
          <w:color w:val="000000" w:themeColor="text1"/>
          <w:sz w:val="26"/>
          <w:szCs w:val="26"/>
          <w:shd w:val="clear" w:color="auto" w:fill="FFFFFF"/>
        </w:rPr>
        <w:t>Expo 2020</w:t>
      </w:r>
      <w:r w:rsidRPr="00274F56">
        <w:rPr>
          <w:rFonts w:ascii="Helvetica" w:hAnsi="Helvetica" w:cs="Arial"/>
          <w:color w:val="000000" w:themeColor="text1"/>
          <w:sz w:val="26"/>
          <w:szCs w:val="26"/>
          <w:shd w:val="clear" w:color="auto" w:fill="FFFFFF"/>
        </w:rPr>
        <w:t xml:space="preserve"> di</w:t>
      </w:r>
      <w:r w:rsidRPr="00274F56">
        <w:rPr>
          <w:rStyle w:val="apple-converted-space"/>
          <w:rFonts w:ascii="Helvetica" w:hAnsi="Helvetica" w:cs="Arial"/>
          <w:color w:val="000000" w:themeColor="text1"/>
          <w:sz w:val="26"/>
          <w:szCs w:val="26"/>
          <w:shd w:val="clear" w:color="auto" w:fill="FFFFFF"/>
        </w:rPr>
        <w:t> </w:t>
      </w:r>
      <w:r w:rsidRPr="00274F56">
        <w:rPr>
          <w:rStyle w:val="Enfasicorsivo"/>
          <w:rFonts w:ascii="Helvetica" w:hAnsi="Helvetica" w:cs="Arial"/>
          <w:b/>
          <w:bCs/>
          <w:i w:val="0"/>
          <w:iCs w:val="0"/>
          <w:color w:val="000000" w:themeColor="text1"/>
          <w:sz w:val="26"/>
          <w:szCs w:val="26"/>
        </w:rPr>
        <w:t>Dubai</w:t>
      </w:r>
      <w:r w:rsidRPr="00274F56">
        <w:rPr>
          <w:rFonts w:ascii="Helvetica" w:hAnsi="Helvetica" w:cs="Arial"/>
          <w:color w:val="000000" w:themeColor="text1"/>
          <w:sz w:val="26"/>
          <w:szCs w:val="26"/>
          <w:shd w:val="clear" w:color="auto" w:fill="FFFFFF"/>
        </w:rPr>
        <w:t xml:space="preserve"> come «</w:t>
      </w:r>
      <w:r w:rsidRPr="00274F56">
        <w:rPr>
          <w:rFonts w:ascii="Helvetica" w:hAnsi="Helvetica" w:cs="Arial"/>
          <w:i/>
          <w:iCs/>
          <w:color w:val="000000" w:themeColor="text1"/>
          <w:sz w:val="26"/>
          <w:szCs w:val="26"/>
          <w:shd w:val="clear" w:color="auto" w:fill="FFFFFF"/>
        </w:rPr>
        <w:t>Supporter</w:t>
      </w:r>
      <w:r w:rsidRPr="00274F56">
        <w:rPr>
          <w:rStyle w:val="apple-converted-space"/>
          <w:rFonts w:ascii="Helvetica" w:hAnsi="Helvetica" w:cs="Arial"/>
          <w:i/>
          <w:iCs/>
          <w:color w:val="000000" w:themeColor="text1"/>
          <w:sz w:val="26"/>
          <w:szCs w:val="26"/>
          <w:shd w:val="clear" w:color="auto" w:fill="FFFFFF"/>
        </w:rPr>
        <w:t> </w:t>
      </w:r>
      <w:r w:rsidRPr="00274F56">
        <w:rPr>
          <w:rStyle w:val="Enfasicorsivo"/>
          <w:rFonts w:ascii="Helvetica" w:hAnsi="Helvetica" w:cs="Arial"/>
          <w:i w:val="0"/>
          <w:iCs w:val="0"/>
          <w:color w:val="000000" w:themeColor="text1"/>
          <w:sz w:val="26"/>
          <w:szCs w:val="26"/>
        </w:rPr>
        <w:t>sponsor</w:t>
      </w:r>
      <w:r w:rsidRPr="00274F56">
        <w:rPr>
          <w:rFonts w:ascii="Helvetica" w:hAnsi="Helvetica" w:cs="Arial"/>
          <w:color w:val="000000" w:themeColor="text1"/>
          <w:sz w:val="26"/>
          <w:szCs w:val="26"/>
          <w:shd w:val="clear" w:color="auto" w:fill="FFFFFF"/>
        </w:rPr>
        <w:t>» del padiglione italiano. È stata infatti siglata la partnership tra l’Azienda e il </w:t>
      </w:r>
      <w:r w:rsidRPr="00274F56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Commissariato Generale per l’Italia</w:t>
      </w: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>, con l’obiettivo di</w:t>
      </w:r>
      <w:r w:rsidRPr="00274F56">
        <w:rPr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 rafforzare il progetto di innovazione e sostenibilità promosso dal nostro Paese con la partecipazione all’Esposizione Universale</w:t>
      </w: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 xml:space="preserve"> che avrà inizio il </w:t>
      </w:r>
      <w:r w:rsidRPr="00274F56">
        <w:rPr>
          <w:rFonts w:ascii="Helvetica" w:hAnsi="Helvetica"/>
          <w:b/>
          <w:bCs/>
          <w:color w:val="000000" w:themeColor="text1"/>
          <w:sz w:val="26"/>
          <w:szCs w:val="26"/>
          <w:shd w:val="clear" w:color="auto" w:fill="FFFFFF"/>
        </w:rPr>
        <w:t>1° ottobre 2021 e si concluderà il 31 marzo 2022</w:t>
      </w: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 xml:space="preserve">. </w:t>
      </w:r>
    </w:p>
    <w:p w14:paraId="534E2E96" w14:textId="77777777" w:rsidR="00011AF3" w:rsidRPr="00274F56" w:rsidRDefault="00011AF3" w:rsidP="00011AF3">
      <w:pP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</w:pPr>
    </w:p>
    <w:p w14:paraId="795E2155" w14:textId="77777777" w:rsidR="00011AF3" w:rsidRPr="00274F56" w:rsidRDefault="00011AF3" w:rsidP="00011AF3">
      <w:pP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</w:pPr>
      <w:r w:rsidRPr="00274F56">
        <w:rPr>
          <w:rFonts w:ascii="Helvetica" w:hAnsi="Helvetica"/>
          <w:color w:val="000000" w:themeColor="text1"/>
          <w:sz w:val="26"/>
          <w:szCs w:val="26"/>
        </w:rPr>
        <w:t xml:space="preserve">La partnership si inserisce appieno nelle logiche industriali di RAK </w:t>
      </w:r>
      <w:proofErr w:type="spellStart"/>
      <w:r w:rsidRPr="00274F56">
        <w:rPr>
          <w:rFonts w:ascii="Helvetica" w:hAnsi="Helvetica"/>
          <w:color w:val="000000" w:themeColor="text1"/>
          <w:sz w:val="26"/>
          <w:szCs w:val="26"/>
        </w:rPr>
        <w:t>Ceramics</w:t>
      </w:r>
      <w:proofErr w:type="spellEnd"/>
      <w:r w:rsidRPr="00274F56">
        <w:rPr>
          <w:rFonts w:ascii="Helvetica" w:hAnsi="Helvetica"/>
          <w:color w:val="000000" w:themeColor="text1"/>
          <w:sz w:val="26"/>
          <w:szCs w:val="26"/>
        </w:rPr>
        <w:t xml:space="preserve">, che uniscono business e attenzione all’ambiente all'interno di un percorso di sviluppo in atto da diversi anni e incentrato su prodotti e processi contemporaneamente innovativi e sostenibili.  </w:t>
      </w: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 xml:space="preserve">In qualità di Supporter Sponsor, RAK </w:t>
      </w:r>
      <w:proofErr w:type="spellStart"/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>Ceramics</w:t>
      </w:r>
      <w:proofErr w:type="spellEnd"/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 xml:space="preserve"> sarà presente con </w:t>
      </w:r>
      <w: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>le</w:t>
      </w: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 xml:space="preserve"> propri</w:t>
      </w:r>
      <w: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 xml:space="preserve">e soluzioni </w:t>
      </w:r>
      <w:proofErr w:type="spellStart"/>
      <w:r w:rsidRPr="00011AF3">
        <w:rPr>
          <w:rFonts w:ascii="Helvetica" w:hAnsi="Helvetica"/>
          <w:i/>
          <w:iCs/>
          <w:color w:val="000000" w:themeColor="text1"/>
          <w:sz w:val="26"/>
          <w:szCs w:val="26"/>
          <w:shd w:val="clear" w:color="auto" w:fill="FFFFFF"/>
        </w:rPr>
        <w:t>lifestyle</w:t>
      </w:r>
      <w:proofErr w:type="spellEnd"/>
      <w: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 xml:space="preserve"> per l’ambiente bagno</w:t>
      </w:r>
      <w:r w:rsidRPr="00274F56">
        <w:rPr>
          <w:rFonts w:ascii="Helvetica" w:hAnsi="Helvetica" w:cs="Calibri"/>
          <w:color w:val="000000" w:themeColor="text1"/>
          <w:sz w:val="26"/>
          <w:szCs w:val="26"/>
        </w:rPr>
        <w:t xml:space="preserve"> presso </w:t>
      </w: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>il Padiglione Italia, proprio nel cuore della prima Expo organizzata in un Paese arabo e dell’area ME.NA.SA. (Medio Oriente, Africa Settentrionale e Asia Meridionale).</w:t>
      </w:r>
    </w:p>
    <w:p w14:paraId="2B31A8D9" w14:textId="77777777" w:rsidR="00011AF3" w:rsidRPr="00274F56" w:rsidRDefault="00011AF3" w:rsidP="00011AF3">
      <w:pP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</w:pPr>
    </w:p>
    <w:p w14:paraId="2B27671F" w14:textId="61483568" w:rsidR="00011AF3" w:rsidRPr="00274F56" w:rsidRDefault="00011AF3" w:rsidP="00011AF3">
      <w:pPr>
        <w:rPr>
          <w:rFonts w:ascii="Helvetica" w:hAnsi="Helvetica" w:cs="Arial"/>
          <w:color w:val="000000" w:themeColor="text1"/>
          <w:sz w:val="26"/>
          <w:szCs w:val="26"/>
        </w:rPr>
      </w:pP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>Il tema scelto per Padiglione Italia a Expo 2020 Dubai,</w:t>
      </w:r>
      <w:r w:rsidRPr="00274F56">
        <w:rPr>
          <w:rStyle w:val="apple-converted-space"/>
          <w:rFonts w:ascii="Helvetica" w:hAnsi="Helvetica"/>
          <w:color w:val="000000" w:themeColor="text1"/>
          <w:sz w:val="26"/>
          <w:szCs w:val="26"/>
          <w:shd w:val="clear" w:color="auto" w:fill="FFFFFF"/>
        </w:rPr>
        <w:t> </w:t>
      </w:r>
      <w:r w:rsidRPr="00274F56">
        <w:rPr>
          <w:rStyle w:val="Enfasigrassetto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“Beauty </w:t>
      </w:r>
      <w:proofErr w:type="spellStart"/>
      <w:r w:rsidRPr="00274F56">
        <w:rPr>
          <w:rStyle w:val="Enfasigrassetto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connects</w:t>
      </w:r>
      <w:proofErr w:type="spellEnd"/>
      <w:r w:rsidRPr="00274F56">
        <w:rPr>
          <w:rStyle w:val="Enfasigrassetto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74F56">
        <w:rPr>
          <w:rStyle w:val="Enfasigrassetto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>people</w:t>
      </w:r>
      <w:proofErr w:type="spellEnd"/>
      <w:r w:rsidRPr="00274F56">
        <w:rPr>
          <w:rStyle w:val="Enfasigrassetto"/>
          <w:rFonts w:ascii="Helvetica" w:hAnsi="Helvetica"/>
          <w:color w:val="000000" w:themeColor="text1"/>
          <w:sz w:val="26"/>
          <w:szCs w:val="26"/>
          <w:bdr w:val="none" w:sz="0" w:space="0" w:color="auto" w:frame="1"/>
        </w:rPr>
        <w:t xml:space="preserve">” </w:t>
      </w: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>(</w:t>
      </w:r>
      <w:r w:rsidRPr="00274F56">
        <w:rPr>
          <w:rFonts w:ascii="Helvetica" w:hAnsi="Helvetica"/>
          <w:b/>
          <w:bCs/>
          <w:color w:val="000000" w:themeColor="text1"/>
          <w:sz w:val="26"/>
          <w:szCs w:val="26"/>
          <w:shd w:val="clear" w:color="auto" w:fill="FFFFFF"/>
        </w:rPr>
        <w:t>La Bellezza unisce le persone</w:t>
      </w:r>
      <w:r w:rsidRPr="00274F56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 xml:space="preserve">) è lo spunto che metterà in relazione, in connessione appunto, i vari settori in un approccio interdisciplinare. 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>Il progetto</w:t>
      </w:r>
      <w:r>
        <w:rPr>
          <w:rFonts w:ascii="Helvetica" w:hAnsi="Helvetica" w:cs="Arial"/>
          <w:color w:val="000000" w:themeColor="text1"/>
          <w:sz w:val="26"/>
          <w:szCs w:val="26"/>
        </w:rPr>
        <w:t>,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 firmato dallo Studio Ratti, Rota, Gatto e F&amp;M</w:t>
      </w:r>
      <w:r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 w:rsidR="008F7C7B">
        <w:rPr>
          <w:rFonts w:ascii="Helvetica" w:hAnsi="Helvetica" w:cs="Arial"/>
          <w:color w:val="000000" w:themeColor="text1"/>
          <w:sz w:val="26"/>
          <w:szCs w:val="26"/>
        </w:rPr>
        <w:t xml:space="preserve">Ingegneria </w:t>
      </w:r>
      <w:r>
        <w:rPr>
          <w:rFonts w:ascii="Helvetica" w:hAnsi="Helvetica" w:cs="Arial"/>
          <w:color w:val="000000" w:themeColor="text1"/>
          <w:sz w:val="26"/>
          <w:szCs w:val="26"/>
        </w:rPr>
        <w:t xml:space="preserve">di Torino, 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è uno spazio espositivo e rappresentativo del migliore ingegno italiano, che vuole offrire una memorabile esperienza ai visitatori, facendo vedere al mondo competenze, talenti e ingegni multidisciplinari che possono diventare promotori di nuove opportunità formative, professionali e imprenditoriali. </w:t>
      </w:r>
    </w:p>
    <w:p w14:paraId="061A5264" w14:textId="77777777" w:rsidR="00011AF3" w:rsidRDefault="00011AF3" w:rsidP="00011AF3">
      <w:pP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</w:pPr>
      <w:r>
        <w:rPr>
          <w:rFonts w:ascii="Helvetica" w:hAnsi="Helvetica" w:cs="Arial"/>
          <w:color w:val="000000" w:themeColor="text1"/>
          <w:sz w:val="26"/>
          <w:szCs w:val="26"/>
        </w:rPr>
        <w:lastRenderedPageBreak/>
        <w:t xml:space="preserve">RAK </w:t>
      </w:r>
      <w:proofErr w:type="spellStart"/>
      <w:r>
        <w:rPr>
          <w:rFonts w:ascii="Helvetica" w:hAnsi="Helvetica" w:cs="Arial"/>
          <w:color w:val="000000" w:themeColor="text1"/>
          <w:sz w:val="26"/>
          <w:szCs w:val="26"/>
        </w:rPr>
        <w:t>Ceramics</w:t>
      </w:r>
      <w:proofErr w:type="spellEnd"/>
      <w:r>
        <w:rPr>
          <w:rFonts w:ascii="Helvetica" w:hAnsi="Helvetica" w:cs="Arial"/>
          <w:color w:val="000000" w:themeColor="text1"/>
          <w:sz w:val="26"/>
          <w:szCs w:val="26"/>
        </w:rPr>
        <w:t xml:space="preserve"> è stata selezionata per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 fornire le migliori componenti costruttive, impiantistiche, tecnologiche e </w:t>
      </w:r>
      <w:r>
        <w:rPr>
          <w:rFonts w:ascii="Helvetica" w:hAnsi="Helvetica" w:cs="Arial"/>
          <w:color w:val="000000" w:themeColor="text1"/>
          <w:sz w:val="26"/>
          <w:szCs w:val="26"/>
        </w:rPr>
        <w:t>di design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, </w:t>
      </w:r>
      <w:r>
        <w:rPr>
          <w:rFonts w:ascii="Helvetica" w:hAnsi="Helvetica" w:cs="Arial"/>
          <w:color w:val="000000" w:themeColor="text1"/>
          <w:sz w:val="26"/>
          <w:szCs w:val="26"/>
        </w:rPr>
        <w:t>forte del suo impegno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>
        <w:rPr>
          <w:rFonts w:ascii="Helvetica" w:hAnsi="Helvetica" w:cs="Arial"/>
          <w:color w:val="000000" w:themeColor="text1"/>
          <w:sz w:val="26"/>
          <w:szCs w:val="26"/>
        </w:rPr>
        <w:t xml:space="preserve">quotidiano 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>nell</w:t>
      </w:r>
      <w:r>
        <w:rPr>
          <w:rFonts w:ascii="Helvetica" w:hAnsi="Helvetica" w:cs="Arial"/>
          <w:color w:val="000000" w:themeColor="text1"/>
          <w:sz w:val="26"/>
          <w:szCs w:val="26"/>
        </w:rPr>
        <w:t>’ambito della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 sostenibilità, nell’economia circolare</w:t>
      </w:r>
      <w:r>
        <w:rPr>
          <w:rFonts w:ascii="Helvetica" w:hAnsi="Helvetica" w:cs="Arial"/>
          <w:color w:val="000000" w:themeColor="text1"/>
          <w:sz w:val="26"/>
          <w:szCs w:val="26"/>
        </w:rPr>
        <w:t xml:space="preserve"> e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 nell’architettura digitale.</w:t>
      </w:r>
    </w:p>
    <w:p w14:paraId="05E7C52F" w14:textId="77777777" w:rsidR="00011AF3" w:rsidRDefault="00011AF3" w:rsidP="00011AF3">
      <w:pPr>
        <w:rPr>
          <w:rFonts w:ascii="Helvetica" w:hAnsi="Helvetica" w:cs="Arial"/>
          <w:color w:val="000000" w:themeColor="text1"/>
          <w:sz w:val="26"/>
          <w:szCs w:val="26"/>
        </w:rPr>
      </w:pPr>
    </w:p>
    <w:p w14:paraId="2FF04FF8" w14:textId="7AA9CD5E" w:rsidR="00011AF3" w:rsidRPr="00011AF3" w:rsidRDefault="00011AF3" w:rsidP="00011AF3">
      <w:pPr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</w:pP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La partecipazione </w:t>
      </w:r>
      <w:r>
        <w:rPr>
          <w:rFonts w:ascii="Helvetica" w:hAnsi="Helvetica" w:cs="Arial"/>
          <w:color w:val="000000" w:themeColor="text1"/>
          <w:sz w:val="26"/>
          <w:szCs w:val="26"/>
        </w:rPr>
        <w:t xml:space="preserve">dell’azienda 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>è assolutamente in linea con i valori legat</w:t>
      </w:r>
      <w:r w:rsidR="0053447B">
        <w:rPr>
          <w:rFonts w:ascii="Helvetica" w:hAnsi="Helvetica" w:cs="Arial"/>
          <w:color w:val="000000" w:themeColor="text1"/>
          <w:sz w:val="26"/>
          <w:szCs w:val="26"/>
        </w:rPr>
        <w:t>i</w:t>
      </w:r>
      <w:r w:rsidRPr="00274F56">
        <w:rPr>
          <w:rFonts w:ascii="Helvetica" w:hAnsi="Helvetica" w:cs="Arial"/>
          <w:color w:val="000000" w:themeColor="text1"/>
          <w:sz w:val="26"/>
          <w:szCs w:val="26"/>
        </w:rPr>
        <w:t xml:space="preserve"> al buon gusto, al </w:t>
      </w:r>
      <w:proofErr w:type="spellStart"/>
      <w:r w:rsidRPr="0053447B">
        <w:rPr>
          <w:rFonts w:ascii="Helvetica" w:hAnsi="Helvetica" w:cs="Arial"/>
          <w:i/>
          <w:iCs/>
          <w:color w:val="000000" w:themeColor="text1"/>
          <w:sz w:val="26"/>
          <w:szCs w:val="26"/>
        </w:rPr>
        <w:t>lifestyle</w:t>
      </w:r>
      <w:proofErr w:type="spellEnd"/>
      <w:r w:rsidRPr="00274F56">
        <w:rPr>
          <w:rFonts w:ascii="Helvetica" w:hAnsi="Helvetica" w:cs="Arial"/>
          <w:color w:val="000000" w:themeColor="text1"/>
          <w:sz w:val="26"/>
          <w:szCs w:val="26"/>
        </w:rPr>
        <w:t>, alla sostenibilità e all'innovazione, valori che formano il centro del progetto di partecipazione dell'Italia alla prossima Esposizione Universale.</w:t>
      </w:r>
    </w:p>
    <w:p w14:paraId="3138BB0E" w14:textId="66B99D21" w:rsidR="00011AF3" w:rsidRDefault="00011AF3" w:rsidP="00011AF3">
      <w:pPr>
        <w:ind w:right="920"/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</w:p>
    <w:p w14:paraId="79CDF6D7" w14:textId="11C202B4" w:rsidR="008F7C7B" w:rsidRDefault="008F7C7B" w:rsidP="00011AF3">
      <w:pPr>
        <w:ind w:right="920"/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</w:p>
    <w:p w14:paraId="5AEE8057" w14:textId="77777777" w:rsidR="008F7C7B" w:rsidRDefault="008F7C7B" w:rsidP="00011AF3">
      <w:pPr>
        <w:ind w:right="920"/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</w:p>
    <w:p w14:paraId="29E7B678" w14:textId="77777777" w:rsidR="00011AF3" w:rsidRDefault="00011AF3" w:rsidP="00011AF3">
      <w:pPr>
        <w:ind w:right="920"/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</w:p>
    <w:p w14:paraId="278460DD" w14:textId="6D839FF9" w:rsidR="00011AF3" w:rsidRDefault="00011AF3" w:rsidP="00011AF3">
      <w:pPr>
        <w:ind w:right="920"/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  <w:r>
        <w:rPr>
          <w:rFonts w:ascii="Helvetica" w:hAnsi="Helvetica" w:cs="Arial"/>
          <w:b/>
          <w:bCs/>
          <w:color w:val="000000" w:themeColor="text1"/>
          <w:sz w:val="23"/>
          <w:szCs w:val="23"/>
        </w:rPr>
        <w:t>IMMAGINI PER LA STAMPA</w:t>
      </w:r>
    </w:p>
    <w:p w14:paraId="6D9CF5B0" w14:textId="77777777" w:rsidR="008F7C7B" w:rsidRPr="0055706D" w:rsidRDefault="008F7C7B" w:rsidP="00011AF3">
      <w:pPr>
        <w:ind w:right="920"/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</w:p>
    <w:p w14:paraId="7557B7B4" w14:textId="28CE66F5" w:rsidR="007D00C3" w:rsidRDefault="008F7C7B" w:rsidP="008F7C7B">
      <w:pPr>
        <w:spacing w:before="201" w:line="249" w:lineRule="auto"/>
        <w:ind w:left="-142" w:right="920"/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Helvetica" w:hAnsi="Helvetica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C4A20F" wp14:editId="4C2C1CB4">
                <wp:simplePos x="0" y="0"/>
                <wp:positionH relativeFrom="column">
                  <wp:posOffset>3632567</wp:posOffset>
                </wp:positionH>
                <wp:positionV relativeFrom="paragraph">
                  <wp:posOffset>172085</wp:posOffset>
                </wp:positionV>
                <wp:extent cx="2598821" cy="3946358"/>
                <wp:effectExtent l="0" t="0" r="5080" b="381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821" cy="3946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AE501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RAK </w:t>
                            </w:r>
                            <w:proofErr w:type="spellStart"/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Ceramics</w:t>
                            </w:r>
                            <w:proofErr w:type="spellEnd"/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Distribution Europe</w:t>
                            </w:r>
                          </w:p>
                          <w:p w14:paraId="20D005E5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</w:rPr>
                              <w:t>Fiorano Modenese (MO)</w:t>
                            </w:r>
                          </w:p>
                          <w:p w14:paraId="677EF450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www.rakceramics.com</w:t>
                            </w:r>
                          </w:p>
                          <w:p w14:paraId="0C6F7DE7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2C3DBC6B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577222DF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Marco </w:t>
                            </w:r>
                            <w:proofErr w:type="spellStart"/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>Borghi</w:t>
                            </w:r>
                            <w:proofErr w:type="spellEnd"/>
                          </w:p>
                          <w:p w14:paraId="50B0A239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Deputy General Manager - Marketing &amp; Communications</w:t>
                            </w:r>
                          </w:p>
                          <w:p w14:paraId="234C3D0D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marco.borghi@rakceramics.com</w:t>
                            </w:r>
                          </w:p>
                          <w:p w14:paraId="3ECED51E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Dir. </w:t>
                            </w:r>
                            <w:r w:rsidRPr="007341EE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+971 7 246 7423</w:t>
                            </w:r>
                          </w:p>
                          <w:p w14:paraId="1FD2BEFC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Mob. </w:t>
                            </w:r>
                            <w:r w:rsidRPr="007341EE"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  <w:t>+971 52 721 8935</w:t>
                            </w:r>
                          </w:p>
                          <w:p w14:paraId="72F59047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51ACDF9D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0236C0B4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098B6A79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44805676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0A81C7AD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  <w:p w14:paraId="2FD5E1BC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  <w:lang w:val="en-US"/>
                              </w:rPr>
                              <w:t xml:space="preserve">Press Office RAK Ceramics: </w:t>
                            </w:r>
                          </w:p>
                          <w:p w14:paraId="3B41B161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tac comunic@zione</w:t>
                            </w:r>
                          </w:p>
                          <w:p w14:paraId="623EA609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color w:val="000000" w:themeColor="text1"/>
                                <w:sz w:val="21"/>
                                <w:szCs w:val="21"/>
                                <w:lang w:val="en-US"/>
                              </w:rPr>
                              <w:t>press@taconline.it</w:t>
                            </w:r>
                          </w:p>
                          <w:p w14:paraId="18749245" w14:textId="77777777" w:rsidR="008F7C7B" w:rsidRPr="007341EE" w:rsidRDefault="00D03689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6" w:history="1">
                              <w:r w:rsidR="008F7C7B" w:rsidRPr="007341EE">
                                <w:rPr>
                                  <w:rStyle w:val="Collegamentoipertestuale"/>
                                  <w:rFonts w:ascii="Helvetica" w:hAnsi="Helvetica" w:cstheme="minorHAnsi"/>
                                  <w:color w:val="000000" w:themeColor="text1"/>
                                  <w:sz w:val="21"/>
                                  <w:szCs w:val="21"/>
                                </w:rPr>
                                <w:t>www.taconline.it</w:t>
                              </w:r>
                            </w:hyperlink>
                          </w:p>
                          <w:p w14:paraId="4B1C233A" w14:textId="77777777" w:rsidR="008F7C7B" w:rsidRPr="007341EE" w:rsidRDefault="008F7C7B" w:rsidP="008F7C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7341EE">
                              <w:rPr>
                                <w:rFonts w:ascii="Helvetica" w:hAnsi="Helvetic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4A20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86.05pt;margin-top:13.55pt;width:204.65pt;height:31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" fillcolor="white [3201]" stroked="f" strokeweight=".5pt">
                <v:textbox>
                  <w:txbxContent>
                    <w:p w14:paraId="161AE501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 xml:space="preserve">RAK </w:t>
                      </w:r>
                      <w:proofErr w:type="spellStart"/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>Ceramics</w:t>
                      </w:r>
                      <w:proofErr w:type="spellEnd"/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 xml:space="preserve"> Distribution Europe</w:t>
                      </w:r>
                    </w:p>
                    <w:p w14:paraId="20D005E5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</w:pPr>
                      <w:r w:rsidRPr="007341EE">
                        <w:rPr>
                          <w:rFonts w:ascii="Helvetica" w:hAnsi="Helvetica" w:cstheme="minorHAnsi"/>
                          <w:sz w:val="21"/>
                          <w:szCs w:val="21"/>
                        </w:rPr>
                        <w:t>Fiorano Modenese (MO)</w:t>
                      </w:r>
                    </w:p>
                    <w:p w14:paraId="677EF450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www.rakceramics.com</w:t>
                      </w:r>
                    </w:p>
                    <w:p w14:paraId="0C6F7DE7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</w:p>
                    <w:p w14:paraId="2C3DBC6B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</w:p>
                    <w:p w14:paraId="577222DF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Marco </w:t>
                      </w:r>
                      <w:proofErr w:type="spellStart"/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>Borghi</w:t>
                      </w:r>
                      <w:proofErr w:type="spellEnd"/>
                    </w:p>
                    <w:p w14:paraId="50B0A239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Deputy General Manager - Marketing &amp; Communications</w:t>
                      </w:r>
                    </w:p>
                    <w:p w14:paraId="234C3D0D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marco.borghi@rakceramics.com</w:t>
                      </w:r>
                    </w:p>
                    <w:p w14:paraId="3ECED51E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Dir. </w:t>
                      </w:r>
                      <w:r w:rsidRPr="007341EE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+971 7 246 7423</w:t>
                      </w:r>
                    </w:p>
                    <w:p w14:paraId="1FD2BEFC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Mob. </w:t>
                      </w:r>
                      <w:r w:rsidRPr="007341EE"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  <w:t>+971 52 721 8935</w:t>
                      </w:r>
                    </w:p>
                    <w:p w14:paraId="72F59047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</w:p>
                    <w:p w14:paraId="51ACDF9D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</w:p>
                    <w:p w14:paraId="0236C0B4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sz w:val="21"/>
                          <w:szCs w:val="21"/>
                          <w:lang w:val="en-US"/>
                        </w:rPr>
                      </w:pPr>
                    </w:p>
                    <w:p w14:paraId="098B6A79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</w:p>
                    <w:p w14:paraId="44805676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</w:p>
                    <w:p w14:paraId="0A81C7AD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</w:p>
                    <w:p w14:paraId="2FD5E1BC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  <w:lang w:val="en-US"/>
                        </w:rPr>
                        <w:t xml:space="preserve">Press Office RAK Ceramics: </w:t>
                      </w:r>
                    </w:p>
                    <w:p w14:paraId="3B41B161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tac comunic@zione</w:t>
                      </w:r>
                    </w:p>
                    <w:p w14:paraId="623EA609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color w:val="000000" w:themeColor="text1"/>
                          <w:sz w:val="21"/>
                          <w:szCs w:val="21"/>
                          <w:lang w:val="en-US"/>
                        </w:rPr>
                      </w:pPr>
                      <w:r w:rsidRPr="007341EE">
                        <w:rPr>
                          <w:rFonts w:ascii="Helvetica" w:hAnsi="Helvetica" w:cstheme="minorHAnsi"/>
                          <w:color w:val="000000" w:themeColor="text1"/>
                          <w:sz w:val="21"/>
                          <w:szCs w:val="21"/>
                          <w:lang w:val="en-US"/>
                        </w:rPr>
                        <w:t>press@taconline.it</w:t>
                      </w:r>
                    </w:p>
                    <w:p w14:paraId="18749245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color w:val="000000" w:themeColor="text1"/>
                          <w:sz w:val="21"/>
                          <w:szCs w:val="21"/>
                        </w:rPr>
                      </w:pPr>
                      <w:hyperlink r:id="rId7" w:history="1">
                        <w:r w:rsidRPr="007341EE">
                          <w:rPr>
                            <w:rStyle w:val="Collegamentoipertestuale"/>
                            <w:rFonts w:ascii="Helvetica" w:hAnsi="Helvetica" w:cstheme="minorHAnsi"/>
                            <w:color w:val="000000" w:themeColor="text1"/>
                            <w:sz w:val="21"/>
                            <w:szCs w:val="21"/>
                          </w:rPr>
                          <w:t>www.taconline.it</w:t>
                        </w:r>
                      </w:hyperlink>
                    </w:p>
                    <w:p w14:paraId="4B1C233A" w14:textId="77777777" w:rsidR="008F7C7B" w:rsidRPr="007341EE" w:rsidRDefault="008F7C7B" w:rsidP="008F7C7B">
                      <w:pPr>
                        <w:autoSpaceDE w:val="0"/>
                        <w:autoSpaceDN w:val="0"/>
                        <w:adjustRightInd w:val="0"/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</w:pPr>
                      <w:r w:rsidRPr="007341EE">
                        <w:rPr>
                          <w:rFonts w:ascii="Helvetica" w:hAnsi="Helvetica" w:cstheme="minorHAnsi"/>
                          <w:b/>
                          <w:bCs/>
                          <w:sz w:val="21"/>
                          <w:szCs w:val="21"/>
                        </w:rPr>
                        <w:t>Paola Staiano</w:t>
                      </w:r>
                    </w:p>
                  </w:txbxContent>
                </v:textbox>
              </v:shape>
            </w:pict>
          </mc:Fallback>
        </mc:AlternateContent>
      </w:r>
      <w:r w:rsidR="00A46685" w:rsidRPr="00A46685">
        <w:rPr>
          <w:noProof/>
        </w:rPr>
        <w:t xml:space="preserve"> </w:t>
      </w:r>
      <w:r w:rsidR="00A46685">
        <w:rPr>
          <w:noProof/>
        </w:rPr>
        <w:drawing>
          <wp:inline distT="0" distB="0" distL="0" distR="0" wp14:anchorId="0671487D" wp14:editId="55646A92">
            <wp:extent cx="3498433" cy="2146434"/>
            <wp:effectExtent l="0" t="0" r="0" b="0"/>
            <wp:docPr id="7" name="Immagine 7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screenshot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4818" cy="216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52673" w14:textId="08651474" w:rsidR="00011AF3" w:rsidRDefault="00A46685" w:rsidP="008F7C7B">
      <w:pPr>
        <w:spacing w:before="100" w:beforeAutospacing="1" w:after="100" w:afterAutospacing="1"/>
        <w:ind w:left="-142"/>
        <w:rPr>
          <w:rFonts w:ascii="Arial" w:hAnsi="Arial" w:cs="Arial"/>
          <w:b/>
          <w:bCs/>
          <w:color w:val="FF0000"/>
          <w:sz w:val="36"/>
          <w:szCs w:val="36"/>
        </w:rPr>
      </w:pPr>
      <w:r w:rsidRPr="00A46685">
        <w:rPr>
          <w:rFonts w:ascii="Arial" w:hAnsi="Arial" w:cs="Arial"/>
          <w:b/>
          <w:bCs/>
          <w:noProof/>
          <w:color w:val="FF0000"/>
          <w:sz w:val="36"/>
          <w:szCs w:val="36"/>
        </w:rPr>
        <w:drawing>
          <wp:inline distT="0" distB="0" distL="0" distR="0" wp14:anchorId="56A57BD8" wp14:editId="66278B61">
            <wp:extent cx="3455469" cy="1435462"/>
            <wp:effectExtent l="0" t="0" r="0" b="0"/>
            <wp:docPr id="1" name="Immagine 1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reenshot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04936" cy="145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EF662" w14:textId="251EECC1" w:rsidR="00011AF3" w:rsidRDefault="00011AF3" w:rsidP="00011AF3">
      <w:pPr>
        <w:spacing w:before="100" w:beforeAutospacing="1" w:after="100" w:afterAutospacing="1"/>
        <w:rPr>
          <w:rFonts w:ascii="Helvetica" w:hAnsi="Helvetica" w:cs="Arial"/>
          <w:color w:val="000000" w:themeColor="text1"/>
          <w:sz w:val="10"/>
          <w:szCs w:val="10"/>
        </w:rPr>
      </w:pPr>
    </w:p>
    <w:p w14:paraId="2E6D6FBF" w14:textId="3764BEBD" w:rsidR="008F7C7B" w:rsidRDefault="008F7C7B" w:rsidP="00011AF3">
      <w:pPr>
        <w:spacing w:before="100" w:beforeAutospacing="1" w:after="100" w:afterAutospacing="1"/>
        <w:rPr>
          <w:rFonts w:ascii="Helvetica" w:hAnsi="Helvetica" w:cs="Arial"/>
          <w:color w:val="000000" w:themeColor="text1"/>
          <w:sz w:val="10"/>
          <w:szCs w:val="10"/>
        </w:rPr>
      </w:pPr>
    </w:p>
    <w:p w14:paraId="2EF63606" w14:textId="36834418" w:rsidR="008F7C7B" w:rsidRDefault="008F7C7B" w:rsidP="00011AF3">
      <w:pPr>
        <w:spacing w:before="100" w:beforeAutospacing="1" w:after="100" w:afterAutospacing="1"/>
        <w:rPr>
          <w:rFonts w:ascii="Helvetica" w:hAnsi="Helvetica" w:cs="Arial"/>
          <w:color w:val="000000" w:themeColor="text1"/>
          <w:sz w:val="10"/>
          <w:szCs w:val="10"/>
        </w:rPr>
      </w:pPr>
    </w:p>
    <w:p w14:paraId="4D2C938A" w14:textId="77777777" w:rsidR="008F7C7B" w:rsidRPr="00274F56" w:rsidRDefault="008F7C7B" w:rsidP="00011AF3">
      <w:pPr>
        <w:spacing w:before="100" w:beforeAutospacing="1" w:after="100" w:afterAutospacing="1"/>
        <w:rPr>
          <w:rFonts w:ascii="Helvetica" w:hAnsi="Helvetica" w:cs="Arial"/>
          <w:color w:val="000000" w:themeColor="text1"/>
          <w:sz w:val="10"/>
          <w:szCs w:val="10"/>
        </w:rPr>
      </w:pPr>
    </w:p>
    <w:p w14:paraId="0B30B83D" w14:textId="69CE6C06" w:rsidR="00011AF3" w:rsidRPr="0055706D" w:rsidRDefault="00011AF3" w:rsidP="00011AF3">
      <w:pPr>
        <w:pStyle w:val="NormaleWeb"/>
        <w:pBdr>
          <w:top w:val="single" w:sz="4" w:space="1" w:color="auto"/>
        </w:pBdr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  <w:r w:rsidRPr="0055706D">
        <w:rPr>
          <w:rFonts w:ascii="Helvetica" w:hAnsi="Helvetica" w:cs="Arial"/>
          <w:b/>
          <w:bCs/>
          <w:color w:val="000000" w:themeColor="text1"/>
          <w:sz w:val="23"/>
          <w:szCs w:val="23"/>
        </w:rPr>
        <w:lastRenderedPageBreak/>
        <w:t>EXPO 202</w:t>
      </w:r>
      <w:r>
        <w:rPr>
          <w:rFonts w:ascii="Helvetica" w:hAnsi="Helvetica" w:cs="Arial"/>
          <w:b/>
          <w:bCs/>
          <w:color w:val="000000" w:themeColor="text1"/>
          <w:sz w:val="23"/>
          <w:szCs w:val="23"/>
        </w:rPr>
        <w:t>0</w:t>
      </w:r>
    </w:p>
    <w:p w14:paraId="6718A0F3" w14:textId="77777777" w:rsidR="00011AF3" w:rsidRPr="0055706D" w:rsidRDefault="00011AF3" w:rsidP="00011AF3">
      <w:pPr>
        <w:pBdr>
          <w:top w:val="single" w:sz="4" w:space="1" w:color="auto"/>
        </w:pBdr>
        <w:outlineLvl w:val="1"/>
        <w:rPr>
          <w:rFonts w:ascii="Helvetica" w:hAnsi="Helvetica" w:cs="Arial"/>
          <w:color w:val="000000" w:themeColor="text1"/>
          <w:sz w:val="23"/>
          <w:szCs w:val="23"/>
        </w:rPr>
      </w:pPr>
      <w:r w:rsidRPr="0055706D">
        <w:rPr>
          <w:rFonts w:ascii="Helvetica" w:hAnsi="Helvetica" w:cs="Arial"/>
          <w:b/>
          <w:bCs/>
          <w:color w:val="000000" w:themeColor="text1"/>
          <w:sz w:val="23"/>
          <w:szCs w:val="23"/>
        </w:rPr>
        <w:t>La bellezza unisce le persone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. </w:t>
      </w:r>
    </w:p>
    <w:p w14:paraId="36E36B3C" w14:textId="77777777" w:rsidR="00011AF3" w:rsidRPr="0055706D" w:rsidRDefault="00011AF3" w:rsidP="00011AF3">
      <w:pPr>
        <w:pBdr>
          <w:top w:val="single" w:sz="4" w:space="1" w:color="auto"/>
        </w:pBdr>
        <w:outlineLvl w:val="1"/>
        <w:rPr>
          <w:rFonts w:ascii="Helvetica" w:hAnsi="Helvetica" w:cs="Arial"/>
          <w:color w:val="000000" w:themeColor="text1"/>
          <w:sz w:val="23"/>
          <w:szCs w:val="23"/>
        </w:rPr>
      </w:pP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Dialogo, engagement e cooperazione: l’innovazione riparte da Expo 2021 Dubai! </w:t>
      </w:r>
    </w:p>
    <w:p w14:paraId="4D95B849" w14:textId="77777777" w:rsidR="00011AF3" w:rsidRPr="0055706D" w:rsidRDefault="00011AF3" w:rsidP="00011AF3">
      <w:pPr>
        <w:pBdr>
          <w:top w:val="single" w:sz="4" w:space="1" w:color="auto"/>
        </w:pBdr>
        <w:outlineLvl w:val="1"/>
        <w:rPr>
          <w:rFonts w:ascii="Helvetica" w:hAnsi="Helvetica" w:cs="Arial"/>
          <w:color w:val="000000" w:themeColor="text1"/>
          <w:sz w:val="23"/>
          <w:szCs w:val="23"/>
        </w:rPr>
      </w:pPr>
    </w:p>
    <w:p w14:paraId="630FFCB1" w14:textId="77777777" w:rsidR="008F7C7B" w:rsidRDefault="00011AF3" w:rsidP="008F7C7B">
      <w:pPr>
        <w:pBdr>
          <w:top w:val="single" w:sz="4" w:space="1" w:color="auto"/>
        </w:pBdr>
        <w:outlineLvl w:val="1"/>
        <w:rPr>
          <w:rFonts w:ascii="Helvetica" w:hAnsi="Helvetica" w:cs="Arial"/>
          <w:color w:val="000000" w:themeColor="text1"/>
          <w:sz w:val="23"/>
          <w:szCs w:val="23"/>
        </w:rPr>
      </w:pPr>
      <w:r w:rsidRPr="0055706D">
        <w:rPr>
          <w:rFonts w:ascii="Helvetica" w:hAnsi="Helvetica" w:cs="Arial"/>
          <w:color w:val="000000" w:themeColor="text1"/>
          <w:sz w:val="23"/>
          <w:szCs w:val="23"/>
        </w:rPr>
        <w:t>Per sei mesi Dubai si trasformerà in una vetrina mondiale in cui i Paesi partecipanti presenteranno al mondo il meglio delle loro idee, progetti, modelli esemplari e innovativi nel campo delle infrastrutture materiali e immateriali sui temi dell’Esposizione Universale. 200 i Paesi partecipanti. Expo 202</w:t>
      </w:r>
      <w:r>
        <w:rPr>
          <w:rFonts w:ascii="Helvetica" w:hAnsi="Helvetica" w:cs="Arial"/>
          <w:color w:val="000000" w:themeColor="text1"/>
          <w:sz w:val="23"/>
          <w:szCs w:val="23"/>
        </w:rPr>
        <w:t>0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 Dubai sarà la prima Esposizione Universale a tenersi nell’area ME.NA.SA. (Medio Oriente, Nord Africa, Asia meridionale).</w:t>
      </w:r>
    </w:p>
    <w:p w14:paraId="34E16373" w14:textId="0D1112EE" w:rsidR="00011AF3" w:rsidRPr="0055706D" w:rsidRDefault="00011AF3" w:rsidP="008F7C7B">
      <w:pPr>
        <w:pBdr>
          <w:top w:val="single" w:sz="4" w:space="1" w:color="auto"/>
        </w:pBdr>
        <w:outlineLvl w:val="1"/>
        <w:rPr>
          <w:rFonts w:ascii="Helvetica" w:hAnsi="Helvetica" w:cs="Arial"/>
          <w:color w:val="000000" w:themeColor="text1"/>
          <w:sz w:val="23"/>
          <w:szCs w:val="23"/>
        </w:rPr>
      </w:pPr>
      <w:r w:rsidRPr="0055706D">
        <w:rPr>
          <w:rFonts w:ascii="Helvetica" w:hAnsi="Helvetica" w:cs="Arial"/>
          <w:color w:val="000000" w:themeColor="text1"/>
          <w:sz w:val="23"/>
          <w:szCs w:val="23"/>
        </w:rPr>
        <w:t>Tre imbarc</w:t>
      </w:r>
      <w:r w:rsidR="008F7C7B">
        <w:rPr>
          <w:rFonts w:ascii="Helvetica" w:hAnsi="Helvetica" w:cs="Arial"/>
          <w:color w:val="000000" w:themeColor="text1"/>
          <w:sz w:val="23"/>
          <w:szCs w:val="23"/>
        </w:rPr>
        <w:t>a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>zioni, tre navate e una prima destinazione: Dubai. Questo è il Padiglione Italia all’interno di Expo Dubai, evento mondiale che parlerà di OPPORTUNITÀ – liberare il potenziale dei singoli e delle comunità per creare un futuro migliore, MOBILITÀ – sistemi innovativi di logistica, trasporto e comunicazione di persone, beni e idee, SOSTENIBILITÀ – accessibilità e resilienza delle risorse ambientali, energetiche e idriche.</w:t>
      </w:r>
    </w:p>
    <w:p w14:paraId="45B1093F" w14:textId="77777777" w:rsidR="00011AF3" w:rsidRPr="0055706D" w:rsidRDefault="00011AF3" w:rsidP="00011AF3">
      <w:pPr>
        <w:pStyle w:val="NormaleWeb"/>
        <w:pBdr>
          <w:top w:val="single" w:sz="4" w:space="1" w:color="auto"/>
        </w:pBdr>
        <w:spacing w:before="0" w:beforeAutospacing="0" w:after="0" w:afterAutospacing="0"/>
        <w:rPr>
          <w:rFonts w:ascii="Helvetica" w:hAnsi="Helvetica" w:cs="Arial"/>
          <w:b/>
          <w:color w:val="000000" w:themeColor="text1"/>
          <w:sz w:val="23"/>
          <w:szCs w:val="23"/>
        </w:rPr>
      </w:pP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Nel grande sito dell’Expo di Dubai, Padiglione Italia si trova in una posizione strategica: </w:t>
      </w:r>
      <w:r w:rsidRPr="0055706D">
        <w:rPr>
          <w:rFonts w:ascii="Helvetica" w:hAnsi="Helvetica" w:cs="Arial"/>
          <w:color w:val="000000" w:themeColor="text1"/>
          <w:spacing w:val="-3"/>
          <w:sz w:val="23"/>
          <w:szCs w:val="23"/>
        </w:rPr>
        <w:t xml:space="preserve">tra 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le aree tematiche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 xml:space="preserve">Opportunità 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e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>Sostenibilità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, all’uscita del Padiglione degli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 xml:space="preserve">Emirati Arabi Uniti 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e vicino a quelli di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>India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,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>Germania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,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>Arabia Saudita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,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 xml:space="preserve">Giappone 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e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>Stati Uniti.</w:t>
      </w:r>
      <w:r w:rsidRPr="0055706D">
        <w:rPr>
          <w:rFonts w:ascii="Helvetica" w:hAnsi="Helvetica" w:cs="Arial"/>
          <w:noProof/>
          <w:color w:val="000000" w:themeColor="text1"/>
          <w:sz w:val="23"/>
          <w:szCs w:val="23"/>
          <w:lang w:val="en-US" w:eastAsia="en-US"/>
        </w:rPr>
        <w:drawing>
          <wp:anchor distT="0" distB="0" distL="0" distR="0" simplePos="0" relativeHeight="251664384" behindDoc="1" locked="0" layoutInCell="1" allowOverlap="1" wp14:anchorId="61A97DD9" wp14:editId="3E4DD190">
            <wp:simplePos x="0" y="0"/>
            <wp:positionH relativeFrom="page">
              <wp:posOffset>8452886</wp:posOffset>
            </wp:positionH>
            <wp:positionV relativeFrom="paragraph">
              <wp:posOffset>1177763</wp:posOffset>
            </wp:positionV>
            <wp:extent cx="691109" cy="822599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109" cy="822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 xml:space="preserve"> 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Il Padiglione Italia è dotato di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>spazi adatti a diverse tipologie di eventi e iniziative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: presentazioni, incontri istituzionali, workshop, B2B, eventi e conferenze. </w:t>
      </w:r>
      <w:proofErr w:type="spellStart"/>
      <w:r w:rsidRPr="0055706D">
        <w:rPr>
          <w:rFonts w:ascii="Helvetica" w:hAnsi="Helvetica" w:cs="Arial"/>
          <w:color w:val="000000" w:themeColor="text1"/>
          <w:sz w:val="23"/>
          <w:szCs w:val="23"/>
        </w:rPr>
        <w:t>ll</w:t>
      </w:r>
      <w:proofErr w:type="spellEnd"/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 Padiglione non è tanto un luogo espositivo, ma soprattutto dimostrativo, un </w:t>
      </w:r>
      <w:proofErr w:type="spellStart"/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>hub</w:t>
      </w:r>
      <w:proofErr w:type="spellEnd"/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 xml:space="preserve"> formativo 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e </w:t>
      </w:r>
      <w:r w:rsidRPr="0055706D">
        <w:rPr>
          <w:rFonts w:ascii="Helvetica" w:hAnsi="Helvetica" w:cs="Arial"/>
          <w:b/>
          <w:color w:val="000000" w:themeColor="text1"/>
          <w:sz w:val="23"/>
          <w:szCs w:val="23"/>
        </w:rPr>
        <w:t xml:space="preserve">culturale </w:t>
      </w:r>
      <w:r w:rsidRPr="0055706D">
        <w:rPr>
          <w:rFonts w:ascii="Helvetica" w:hAnsi="Helvetica" w:cs="Arial"/>
          <w:color w:val="000000" w:themeColor="text1"/>
          <w:sz w:val="23"/>
          <w:szCs w:val="23"/>
        </w:rPr>
        <w:t>dove saranno centrali per la partecipazione l’</w:t>
      </w:r>
      <w:proofErr w:type="spellStart"/>
      <w:r w:rsidRPr="0055706D">
        <w:rPr>
          <w:rFonts w:ascii="Helvetica" w:hAnsi="Helvetica" w:cs="Arial"/>
          <w:color w:val="000000" w:themeColor="text1"/>
          <w:sz w:val="23"/>
          <w:szCs w:val="23"/>
        </w:rPr>
        <w:t>Education</w:t>
      </w:r>
      <w:proofErr w:type="spellEnd"/>
      <w:r w:rsidRPr="0055706D">
        <w:rPr>
          <w:rFonts w:ascii="Helvetica" w:hAnsi="Helvetica" w:cs="Arial"/>
          <w:color w:val="000000" w:themeColor="text1"/>
          <w:sz w:val="23"/>
          <w:szCs w:val="23"/>
        </w:rPr>
        <w:t xml:space="preserve"> Lab e il Cultural Lab. Gli spazi del Padiglione saranno continuamente capaci di ricevere e trasmettere all’esterno contenuti, iniziative e idee</w:t>
      </w:r>
      <w:r w:rsidRPr="0055706D">
        <w:rPr>
          <w:rFonts w:ascii="Helvetica" w:hAnsi="Helvetica" w:cs="Arial"/>
          <w:b/>
          <w:bCs/>
          <w:color w:val="000000" w:themeColor="text1"/>
          <w:sz w:val="23"/>
          <w:szCs w:val="23"/>
        </w:rPr>
        <w:t>.</w:t>
      </w:r>
    </w:p>
    <w:p w14:paraId="33BC80E4" w14:textId="294E6070" w:rsidR="00011AF3" w:rsidRDefault="00D03689" w:rsidP="00011AF3">
      <w:pPr>
        <w:ind w:right="920"/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  <w:hyperlink r:id="rId11" w:history="1">
        <w:r w:rsidR="00011AF3" w:rsidRPr="0055706D">
          <w:rPr>
            <w:rStyle w:val="Collegamentoipertestuale"/>
            <w:rFonts w:ascii="Helvetica" w:hAnsi="Helvetica" w:cs="Arial"/>
            <w:b/>
            <w:bCs/>
            <w:color w:val="000000" w:themeColor="text1"/>
            <w:sz w:val="23"/>
            <w:szCs w:val="23"/>
          </w:rPr>
          <w:t>https://italyexpo2020.it/</w:t>
        </w:r>
      </w:hyperlink>
      <w:r w:rsidR="00011AF3" w:rsidRPr="0055706D">
        <w:rPr>
          <w:rFonts w:ascii="Helvetica" w:hAnsi="Helvetica" w:cs="Arial"/>
          <w:b/>
          <w:bCs/>
          <w:color w:val="000000" w:themeColor="text1"/>
          <w:sz w:val="23"/>
          <w:szCs w:val="23"/>
        </w:rPr>
        <w:t> </w:t>
      </w:r>
    </w:p>
    <w:p w14:paraId="02F1C956" w14:textId="77777777" w:rsidR="008F7C7B" w:rsidRPr="00274F56" w:rsidRDefault="008F7C7B" w:rsidP="008F7C7B">
      <w:pPr>
        <w:spacing w:before="100" w:beforeAutospacing="1" w:after="100" w:afterAutospacing="1"/>
        <w:rPr>
          <w:rFonts w:ascii="Helvetica" w:hAnsi="Helvetica" w:cs="Arial"/>
          <w:color w:val="000000" w:themeColor="text1"/>
          <w:sz w:val="10"/>
          <w:szCs w:val="10"/>
        </w:rPr>
      </w:pPr>
    </w:p>
    <w:p w14:paraId="2BDCFA14" w14:textId="1D7196BB" w:rsidR="008F7C7B" w:rsidRPr="008F7C7B" w:rsidRDefault="008F7C7B" w:rsidP="008F7C7B">
      <w:pPr>
        <w:pStyle w:val="NormaleWeb"/>
        <w:pBdr>
          <w:top w:val="single" w:sz="4" w:space="1" w:color="auto"/>
        </w:pBdr>
        <w:rPr>
          <w:rFonts w:ascii="Helvetica" w:hAnsi="Helvetica" w:cs="Arial"/>
          <w:b/>
          <w:bCs/>
          <w:color w:val="000000" w:themeColor="text1"/>
          <w:sz w:val="23"/>
          <w:szCs w:val="23"/>
        </w:rPr>
      </w:pPr>
      <w:r>
        <w:rPr>
          <w:rFonts w:ascii="Helvetica" w:hAnsi="Helvetica" w:cs="Arial"/>
          <w:b/>
          <w:bCs/>
          <w:color w:val="000000" w:themeColor="text1"/>
          <w:sz w:val="23"/>
          <w:szCs w:val="23"/>
        </w:rPr>
        <w:t>RAK CERAMICS</w:t>
      </w:r>
    </w:p>
    <w:p w14:paraId="615527EF" w14:textId="29B03756" w:rsidR="008F7C7B" w:rsidRPr="0055706D" w:rsidRDefault="008F7C7B" w:rsidP="008F7C7B">
      <w:pPr>
        <w:autoSpaceDE w:val="0"/>
        <w:autoSpaceDN w:val="0"/>
        <w:adjustRightInd w:val="0"/>
        <w:spacing w:line="240" w:lineRule="atLeast"/>
        <w:rPr>
          <w:rFonts w:ascii="Helvetica" w:hAnsi="Helvetica" w:cstheme="minorHAnsi"/>
          <w:sz w:val="23"/>
          <w:szCs w:val="23"/>
        </w:rPr>
      </w:pPr>
      <w:r w:rsidRPr="0055706D">
        <w:rPr>
          <w:rFonts w:ascii="Helvetica" w:hAnsi="Helvetica" w:cstheme="minorHAnsi"/>
          <w:sz w:val="23"/>
          <w:szCs w:val="23"/>
        </w:rPr>
        <w:t xml:space="preserve">RAK </w:t>
      </w:r>
      <w:proofErr w:type="spellStart"/>
      <w:r w:rsidRPr="0055706D">
        <w:rPr>
          <w:rFonts w:ascii="Helvetica" w:hAnsi="Helvetica" w:cstheme="minorHAnsi"/>
          <w:sz w:val="23"/>
          <w:szCs w:val="23"/>
        </w:rPr>
        <w:t>Ceramics</w:t>
      </w:r>
      <w:proofErr w:type="spellEnd"/>
      <w:r>
        <w:rPr>
          <w:rFonts w:ascii="Helvetica" w:hAnsi="Helvetica" w:cstheme="minorHAnsi"/>
          <w:sz w:val="23"/>
          <w:szCs w:val="23"/>
        </w:rPr>
        <w:t xml:space="preserve"> Distribution Europe con sede a Fiorano Modenese (MO), fa parte di RAK </w:t>
      </w:r>
      <w:proofErr w:type="spellStart"/>
      <w:r>
        <w:rPr>
          <w:rFonts w:ascii="Helvetica" w:hAnsi="Helvetica" w:cstheme="minorHAnsi"/>
          <w:sz w:val="23"/>
          <w:szCs w:val="23"/>
        </w:rPr>
        <w:t>Ceramics</w:t>
      </w:r>
      <w:proofErr w:type="spellEnd"/>
      <w:r>
        <w:rPr>
          <w:rFonts w:ascii="Helvetica" w:hAnsi="Helvetica" w:cstheme="minorHAnsi"/>
          <w:sz w:val="23"/>
          <w:szCs w:val="23"/>
        </w:rPr>
        <w:t xml:space="preserve">, </w:t>
      </w:r>
      <w:r w:rsidRPr="0055706D">
        <w:rPr>
          <w:rFonts w:ascii="Helvetica" w:hAnsi="Helvetica" w:cstheme="minorHAnsi"/>
          <w:sz w:val="23"/>
          <w:szCs w:val="23"/>
        </w:rPr>
        <w:t xml:space="preserve">brand nato nel 1989 con sede negli Emirati Arabi Uniti, riconosciuto a livello internazionale perché in grado di offrire soluzioni progettuali uniche attraverso l’utilizzo di prodotti e sistemi integrati di gres porcellanato e ceramica per pavimenti e rivestimenti, sanitari e </w:t>
      </w:r>
      <w:proofErr w:type="spellStart"/>
      <w:r w:rsidRPr="0055706D">
        <w:rPr>
          <w:rFonts w:ascii="Helvetica" w:hAnsi="Helvetica" w:cstheme="minorHAnsi"/>
          <w:sz w:val="23"/>
          <w:szCs w:val="23"/>
        </w:rPr>
        <w:t>arredobagno</w:t>
      </w:r>
      <w:proofErr w:type="spellEnd"/>
      <w:r w:rsidRPr="0055706D">
        <w:rPr>
          <w:rFonts w:ascii="Helvetica" w:hAnsi="Helvetica" w:cstheme="minorHAnsi"/>
          <w:sz w:val="23"/>
          <w:szCs w:val="23"/>
        </w:rPr>
        <w:t xml:space="preserve">. </w:t>
      </w:r>
    </w:p>
    <w:p w14:paraId="182F6700" w14:textId="60CFE75D" w:rsidR="008F7C7B" w:rsidRPr="0055706D" w:rsidRDefault="008F7C7B" w:rsidP="008F7C7B">
      <w:pPr>
        <w:autoSpaceDE w:val="0"/>
        <w:autoSpaceDN w:val="0"/>
        <w:adjustRightInd w:val="0"/>
        <w:spacing w:line="240" w:lineRule="atLeast"/>
        <w:rPr>
          <w:rFonts w:ascii="Helvetica" w:hAnsi="Helvetica" w:cstheme="minorHAnsi"/>
          <w:sz w:val="23"/>
          <w:szCs w:val="23"/>
        </w:rPr>
      </w:pPr>
      <w:r w:rsidRPr="0055706D">
        <w:rPr>
          <w:rFonts w:ascii="Helvetica" w:hAnsi="Helvetica" w:cstheme="minorHAnsi"/>
          <w:sz w:val="23"/>
          <w:szCs w:val="23"/>
        </w:rPr>
        <w:t xml:space="preserve">Il Gruppo produce </w:t>
      </w:r>
      <w:r>
        <w:rPr>
          <w:rFonts w:ascii="Helvetica" w:hAnsi="Helvetica" w:cstheme="minorHAnsi"/>
          <w:sz w:val="23"/>
          <w:szCs w:val="23"/>
        </w:rPr>
        <w:t>123</w:t>
      </w:r>
      <w:r w:rsidRPr="0055706D">
        <w:rPr>
          <w:rFonts w:ascii="Helvetica" w:hAnsi="Helvetica" w:cstheme="minorHAnsi"/>
          <w:sz w:val="23"/>
          <w:szCs w:val="23"/>
        </w:rPr>
        <w:t xml:space="preserve"> milioni metri quadrati di piastrelle, 5 milioni di pezzi di sanitari, 24 milioni pezzi di porcellana da tavola e 1 milioni di rubinetti all'anno presso i suoi 2</w:t>
      </w:r>
      <w:r>
        <w:rPr>
          <w:rFonts w:ascii="Helvetica" w:hAnsi="Helvetica" w:cstheme="minorHAnsi"/>
          <w:sz w:val="23"/>
          <w:szCs w:val="23"/>
        </w:rPr>
        <w:t>0</w:t>
      </w:r>
      <w:r w:rsidRPr="0055706D">
        <w:rPr>
          <w:rFonts w:ascii="Helvetica" w:hAnsi="Helvetica" w:cstheme="minorHAnsi"/>
          <w:sz w:val="23"/>
          <w:szCs w:val="23"/>
        </w:rPr>
        <w:t xml:space="preserve"> stabilimenti all'avanguardia negli Emirati Arabi Uniti, in India</w:t>
      </w:r>
      <w:r>
        <w:rPr>
          <w:rFonts w:ascii="Helvetica" w:hAnsi="Helvetica" w:cstheme="minorHAnsi"/>
          <w:sz w:val="23"/>
          <w:szCs w:val="23"/>
        </w:rPr>
        <w:t xml:space="preserve"> e</w:t>
      </w:r>
      <w:r w:rsidRPr="0055706D">
        <w:rPr>
          <w:rFonts w:ascii="Helvetica" w:hAnsi="Helvetica" w:cstheme="minorHAnsi"/>
          <w:sz w:val="23"/>
          <w:szCs w:val="23"/>
        </w:rPr>
        <w:t xml:space="preserve"> in Bangladesh. RAK </w:t>
      </w:r>
      <w:proofErr w:type="spellStart"/>
      <w:r w:rsidRPr="0055706D">
        <w:rPr>
          <w:rFonts w:ascii="Helvetica" w:hAnsi="Helvetica" w:cstheme="minorHAnsi"/>
          <w:sz w:val="23"/>
          <w:szCs w:val="23"/>
        </w:rPr>
        <w:t>Ceramics</w:t>
      </w:r>
      <w:proofErr w:type="spellEnd"/>
      <w:r w:rsidRPr="0055706D">
        <w:rPr>
          <w:rFonts w:ascii="Helvetica" w:hAnsi="Helvetica" w:cstheme="minorHAnsi"/>
          <w:sz w:val="23"/>
          <w:szCs w:val="23"/>
        </w:rPr>
        <w:t xml:space="preserve"> è attiva in 150 paesi attraverso la rete di </w:t>
      </w:r>
      <w:proofErr w:type="spellStart"/>
      <w:r w:rsidRPr="0055706D">
        <w:rPr>
          <w:rFonts w:ascii="Helvetica" w:hAnsi="Helvetica" w:cstheme="minorHAnsi"/>
          <w:sz w:val="23"/>
          <w:szCs w:val="23"/>
        </w:rPr>
        <w:t>Hub</w:t>
      </w:r>
      <w:proofErr w:type="spellEnd"/>
      <w:r w:rsidRPr="0055706D">
        <w:rPr>
          <w:rFonts w:ascii="Helvetica" w:hAnsi="Helvetica" w:cstheme="minorHAnsi"/>
          <w:sz w:val="23"/>
          <w:szCs w:val="23"/>
        </w:rPr>
        <w:t xml:space="preserve"> operativi in Europa, Medio Oriente e Nord Africa, Asia, Nord e Sud America e Australia. </w:t>
      </w:r>
    </w:p>
    <w:p w14:paraId="3962D2C5" w14:textId="699199B1" w:rsidR="00F45D92" w:rsidRPr="008F7C7B" w:rsidRDefault="008F7C7B" w:rsidP="008F7C7B">
      <w:pPr>
        <w:autoSpaceDE w:val="0"/>
        <w:autoSpaceDN w:val="0"/>
        <w:adjustRightInd w:val="0"/>
        <w:spacing w:line="240" w:lineRule="atLeast"/>
        <w:rPr>
          <w:rFonts w:ascii="Helvetica" w:hAnsi="Helvetica" w:cstheme="minorHAnsi"/>
          <w:sz w:val="23"/>
          <w:szCs w:val="23"/>
        </w:rPr>
      </w:pPr>
      <w:r w:rsidRPr="0055706D">
        <w:rPr>
          <w:rFonts w:ascii="Helvetica" w:hAnsi="Helvetica" w:cstheme="minorHAnsi"/>
          <w:sz w:val="23"/>
          <w:szCs w:val="23"/>
        </w:rPr>
        <w:t>La società è quotata pubblicamente su Abu Dhabi Securities Exchange negli Emirati Arabi Uniti e sulla borsa di Dhaka in Bangladesh. Il fatturato globale annuo del Gruppo è di circa miliardo di dollari US</w:t>
      </w:r>
      <w:r>
        <w:rPr>
          <w:rFonts w:ascii="Helvetica" w:hAnsi="Helvetica" w:cstheme="minorHAnsi"/>
          <w:sz w:val="23"/>
          <w:szCs w:val="23"/>
        </w:rPr>
        <w:t>.</w:t>
      </w:r>
    </w:p>
    <w:sectPr w:rsidR="00F45D92" w:rsidRPr="008F7C7B" w:rsidSect="00011AF3">
      <w:headerReference w:type="default" r:id="rId12"/>
      <w:footerReference w:type="default" r:id="rId13"/>
      <w:pgSz w:w="11901" w:h="16817"/>
      <w:pgMar w:top="567" w:right="1134" w:bottom="799" w:left="1418" w:header="304" w:footer="538" w:gutter="0"/>
      <w:cols w:space="720" w:equalWidth="0">
        <w:col w:w="9439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5D733" w14:textId="77777777" w:rsidR="00D03689" w:rsidRDefault="00D03689" w:rsidP="007D00C3">
      <w:r>
        <w:separator/>
      </w:r>
    </w:p>
  </w:endnote>
  <w:endnote w:type="continuationSeparator" w:id="0">
    <w:p w14:paraId="1BBF80E8" w14:textId="77777777" w:rsidR="00D03689" w:rsidRDefault="00D03689" w:rsidP="007D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A549B" w14:textId="77777777" w:rsidR="007D00C3" w:rsidRPr="005F1291" w:rsidRDefault="007D00C3" w:rsidP="007D00C3">
    <w:pPr>
      <w:jc w:val="center"/>
      <w:rPr>
        <w:rFonts w:ascii="Helvetica" w:hAnsi="Helvetica"/>
        <w:sz w:val="16"/>
        <w:szCs w:val="16"/>
      </w:rPr>
    </w:pPr>
    <w:r w:rsidRPr="005F1291">
      <w:rPr>
        <w:rFonts w:ascii="Helvetica" w:hAnsi="Helvetica"/>
        <w:b/>
        <w:sz w:val="16"/>
        <w:szCs w:val="16"/>
      </w:rPr>
      <w:t>RAKCERAMICS.COM</w:t>
    </w:r>
  </w:p>
  <w:p w14:paraId="70B7EEE5" w14:textId="77777777" w:rsidR="007D00C3" w:rsidRDefault="007D00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822B9" w14:textId="77777777" w:rsidR="00D03689" w:rsidRDefault="00D03689" w:rsidP="007D00C3">
      <w:r>
        <w:separator/>
      </w:r>
    </w:p>
  </w:footnote>
  <w:footnote w:type="continuationSeparator" w:id="0">
    <w:p w14:paraId="57561FF5" w14:textId="77777777" w:rsidR="00D03689" w:rsidRDefault="00D03689" w:rsidP="007D0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32DD4" w14:textId="3E1A69CB" w:rsidR="007D00C3" w:rsidRPr="00274F56" w:rsidRDefault="00011AF3" w:rsidP="00011AF3">
    <w:pPr>
      <w:pStyle w:val="Intestazione"/>
      <w:ind w:left="-1134"/>
      <w:rPr>
        <w:rFonts w:ascii="Helvetica" w:hAnsi="Helvetica"/>
        <w:sz w:val="21"/>
        <w:szCs w:val="21"/>
      </w:rPr>
    </w:pPr>
    <w:r>
      <w:rPr>
        <w:rFonts w:ascii="Arial" w:hAnsi="Arial" w:cs="Arial"/>
        <w:noProof/>
      </w:rPr>
      <w:drawing>
        <wp:inline distT="0" distB="0" distL="0" distR="0" wp14:anchorId="165966B1" wp14:editId="0834A564">
          <wp:extent cx="4071486" cy="2290728"/>
          <wp:effectExtent l="0" t="0" r="5715" b="0"/>
          <wp:docPr id="3" name="Immagine 3" descr="Immagine che contiene screensho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screenshot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92394" cy="23024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7896">
      <w:t xml:space="preserve"> </w:t>
    </w:r>
    <w:r w:rsidR="0051789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D92"/>
    <w:rsid w:val="00011AF3"/>
    <w:rsid w:val="00046427"/>
    <w:rsid w:val="00121D51"/>
    <w:rsid w:val="00140B7F"/>
    <w:rsid w:val="00180C84"/>
    <w:rsid w:val="001B49F2"/>
    <w:rsid w:val="00204042"/>
    <w:rsid w:val="002072A2"/>
    <w:rsid w:val="002653FA"/>
    <w:rsid w:val="00274F56"/>
    <w:rsid w:val="002771D5"/>
    <w:rsid w:val="002C72A9"/>
    <w:rsid w:val="002D2B5B"/>
    <w:rsid w:val="00346525"/>
    <w:rsid w:val="00381352"/>
    <w:rsid w:val="00403744"/>
    <w:rsid w:val="004161FE"/>
    <w:rsid w:val="00517896"/>
    <w:rsid w:val="0053447B"/>
    <w:rsid w:val="0055706D"/>
    <w:rsid w:val="005A0E88"/>
    <w:rsid w:val="005C6D5D"/>
    <w:rsid w:val="005D20D2"/>
    <w:rsid w:val="006C5348"/>
    <w:rsid w:val="006D7F40"/>
    <w:rsid w:val="0072584A"/>
    <w:rsid w:val="00725ECF"/>
    <w:rsid w:val="007414ED"/>
    <w:rsid w:val="007D00C3"/>
    <w:rsid w:val="00827A7D"/>
    <w:rsid w:val="00897FC2"/>
    <w:rsid w:val="008F7C7B"/>
    <w:rsid w:val="009B364A"/>
    <w:rsid w:val="009F579D"/>
    <w:rsid w:val="00A46685"/>
    <w:rsid w:val="00A83DB6"/>
    <w:rsid w:val="00B01FD8"/>
    <w:rsid w:val="00B80B12"/>
    <w:rsid w:val="00BE796D"/>
    <w:rsid w:val="00C02A7D"/>
    <w:rsid w:val="00C51797"/>
    <w:rsid w:val="00C52A44"/>
    <w:rsid w:val="00CD2623"/>
    <w:rsid w:val="00D03689"/>
    <w:rsid w:val="00D32451"/>
    <w:rsid w:val="00D607A7"/>
    <w:rsid w:val="00E00279"/>
    <w:rsid w:val="00E17941"/>
    <w:rsid w:val="00E749C2"/>
    <w:rsid w:val="00E95FD6"/>
    <w:rsid w:val="00F43BDC"/>
    <w:rsid w:val="00F45D92"/>
    <w:rsid w:val="00F55F21"/>
    <w:rsid w:val="00FC6318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BF67"/>
  <w15:chartTrackingRefBased/>
  <w15:docId w15:val="{F156661D-C4C4-E64A-93B3-9AE78711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579D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5F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2">
    <w:name w:val="heading 2"/>
    <w:basedOn w:val="Normale"/>
    <w:link w:val="Titolo2Carattere"/>
    <w:uiPriority w:val="9"/>
    <w:qFormat/>
    <w:rsid w:val="00F45D9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45D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00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F45D92"/>
  </w:style>
  <w:style w:type="character" w:styleId="Collegamentoipertestuale">
    <w:name w:val="Hyperlink"/>
    <w:basedOn w:val="Carpredefinitoparagrafo"/>
    <w:uiPriority w:val="99"/>
    <w:unhideWhenUsed/>
    <w:rsid w:val="00F45D9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45D92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unhideWhenUsed/>
    <w:rsid w:val="00F45D92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rsid w:val="00F45D9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45D9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nfasigrassetto">
    <w:name w:val="Strong"/>
    <w:basedOn w:val="Carpredefinitoparagrafo"/>
    <w:uiPriority w:val="22"/>
    <w:qFormat/>
    <w:rsid w:val="00F55F21"/>
    <w:rPr>
      <w:b/>
      <w:bCs/>
    </w:rPr>
  </w:style>
  <w:style w:type="character" w:styleId="Enfasicorsivo">
    <w:name w:val="Emphasis"/>
    <w:basedOn w:val="Carpredefinitoparagrafo"/>
    <w:uiPriority w:val="20"/>
    <w:qFormat/>
    <w:rsid w:val="00F55F21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F55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D00C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D00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0C3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00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0C3"/>
    <w:rPr>
      <w:rFonts w:ascii="Times New Roman" w:eastAsia="Times New Roman" w:hAnsi="Times New Roman" w:cs="Times New Roman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00C3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1FD8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1FD8"/>
    <w:rPr>
      <w:rFonts w:ascii="Times New Roman" w:eastAsia="Times New Roman" w:hAnsi="Times New Roman" w:cs="Times New Roman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conline.it" TargetMode="External"/><Relationship Id="rId11" Type="http://schemas.openxmlformats.org/officeDocument/2006/relationships/hyperlink" Target="https://italyexpo2020.it/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2020-09-23T16:39:00Z</cp:lastPrinted>
  <dcterms:created xsi:type="dcterms:W3CDTF">2020-09-23T16:39:00Z</dcterms:created>
  <dcterms:modified xsi:type="dcterms:W3CDTF">2020-09-23T16:46:00Z</dcterms:modified>
</cp:coreProperties>
</file>