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BF6E0" w14:textId="1561C1B1" w:rsidR="00C81C5E" w:rsidRDefault="00C81C5E" w:rsidP="00E762AF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</w:p>
    <w:p w14:paraId="62505C05" w14:textId="77777777" w:rsidR="00E762AF" w:rsidRPr="00E762AF" w:rsidRDefault="00E762AF" w:rsidP="00E762AF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</w:p>
    <w:p w14:paraId="4B8075CE" w14:textId="0CF6AD58" w:rsidR="00E762AF" w:rsidRPr="00E762AF" w:rsidRDefault="00E762AF" w:rsidP="00E762AF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 w:rsidRPr="00E762AF">
        <w:rPr>
          <w:rFonts w:ascii="Helvetica" w:hAnsi="Helvetica"/>
          <w:b/>
          <w:bCs/>
          <w:sz w:val="28"/>
          <w:szCs w:val="28"/>
        </w:rPr>
        <w:t>SUPER INOX, VERSO EXO E OLTRE</w:t>
      </w:r>
    </w:p>
    <w:p w14:paraId="6E64B360" w14:textId="734ABDD6" w:rsidR="00E762AF" w:rsidRPr="00E762AF" w:rsidRDefault="00E762AF" w:rsidP="00E762AF">
      <w:pPr>
        <w:spacing w:after="0" w:line="240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Un nuovo concetto di rubinetteria in acciaio inox</w:t>
      </w:r>
    </w:p>
    <w:p w14:paraId="68FCB74F" w14:textId="77777777" w:rsidR="00E762AF" w:rsidRPr="00E762AF" w:rsidRDefault="00E762AF" w:rsidP="00E762AF">
      <w:pPr>
        <w:spacing w:after="0" w:line="240" w:lineRule="auto"/>
        <w:outlineLvl w:val="0"/>
        <w:rPr>
          <w:rFonts w:ascii="Helvetica" w:eastAsia="Times New Roman" w:hAnsi="Helvetica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</w:pPr>
    </w:p>
    <w:p w14:paraId="596FCA31" w14:textId="30AC8DCC" w:rsidR="00D96A84" w:rsidRPr="00E762AF" w:rsidRDefault="00D96A84" w:rsidP="00E762AF">
      <w:pPr>
        <w:spacing w:after="0" w:line="240" w:lineRule="auto"/>
        <w:outlineLvl w:val="0"/>
        <w:rPr>
          <w:rFonts w:ascii="Helvetica" w:eastAsia="Times New Roman" w:hAnsi="Helvetica" w:cs="Arial"/>
          <w:b/>
          <w:bCs/>
          <w:caps/>
          <w:color w:val="000000" w:themeColor="text1"/>
          <w:kern w:val="36"/>
          <w:lang w:eastAsia="it-IT"/>
        </w:rPr>
      </w:pPr>
    </w:p>
    <w:p w14:paraId="66C89656" w14:textId="2AA2EE07" w:rsidR="00D96A84" w:rsidRPr="00E762AF" w:rsidRDefault="00D96A84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>Incredibili materiali come l’acciaio inox prendono forme inaspettate per poter soddisfare il crescente desiderio di innovare della frizzante azienda piemontese.</w:t>
      </w:r>
    </w:p>
    <w:p w14:paraId="1AEE4F62" w14:textId="752B5E2E" w:rsidR="00D96A84" w:rsidRPr="00E762AF" w:rsidRDefault="00D96A84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 xml:space="preserve">Abbattere le frontiere del solo design o della tecnologia o ancora dei materiali non è più sufficiente, almeno secondo </w:t>
      </w:r>
      <w:r w:rsidRPr="00C368E4">
        <w:rPr>
          <w:rFonts w:ascii="Helvetica" w:hAnsi="Helvetica"/>
          <w:b/>
          <w:bCs/>
        </w:rPr>
        <w:t>SUPER INOX</w:t>
      </w:r>
      <w:r w:rsidRPr="00E762AF">
        <w:rPr>
          <w:rFonts w:ascii="Helvetica" w:hAnsi="Helvetica"/>
        </w:rPr>
        <w:t xml:space="preserve">. È fondamentale raggiungere </w:t>
      </w:r>
      <w:r w:rsidR="00642A0D" w:rsidRPr="00E762AF">
        <w:rPr>
          <w:rFonts w:ascii="Helvetica" w:hAnsi="Helvetica"/>
        </w:rPr>
        <w:t>l’</w:t>
      </w:r>
      <w:r w:rsidRPr="00E762AF">
        <w:rPr>
          <w:rFonts w:ascii="Helvetica" w:hAnsi="Helvetica"/>
        </w:rPr>
        <w:t>eccellenza</w:t>
      </w:r>
      <w:r w:rsidR="00F159ED">
        <w:rPr>
          <w:rFonts w:ascii="Helvetica" w:hAnsi="Helvetica"/>
        </w:rPr>
        <w:t>, e</w:t>
      </w:r>
      <w:r w:rsidRPr="00E762AF">
        <w:rPr>
          <w:rFonts w:ascii="Helvetica" w:hAnsi="Helvetica"/>
        </w:rPr>
        <w:t xml:space="preserve"> lo fa con la sua nuova collezione </w:t>
      </w:r>
      <w:r w:rsidRPr="00C368E4">
        <w:rPr>
          <w:rFonts w:ascii="Helvetica" w:hAnsi="Helvetica"/>
          <w:b/>
          <w:bCs/>
        </w:rPr>
        <w:t>EXO</w:t>
      </w:r>
      <w:r w:rsidRPr="00E762AF">
        <w:rPr>
          <w:rFonts w:ascii="Helvetica" w:hAnsi="Helvetica"/>
        </w:rPr>
        <w:t>.</w:t>
      </w:r>
    </w:p>
    <w:p w14:paraId="2A0F80F7" w14:textId="4E4FE8DF" w:rsidR="00D96A84" w:rsidRPr="00E762AF" w:rsidRDefault="00D96A84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>L’obiettivo di questo progetto è stato realizzare un prodotto che fosse funzionale nelle attività di tutti i giorni</w:t>
      </w:r>
      <w:r w:rsidR="00642A0D" w:rsidRPr="00E762AF">
        <w:rPr>
          <w:rFonts w:ascii="Helvetica" w:hAnsi="Helvetica"/>
        </w:rPr>
        <w:t>,</w:t>
      </w:r>
      <w:r w:rsidRPr="00E762AF">
        <w:rPr>
          <w:rFonts w:ascii="Helvetica" w:hAnsi="Helvetica"/>
        </w:rPr>
        <w:t xml:space="preserve"> che racchiudesse </w:t>
      </w:r>
      <w:r w:rsidR="00642A0D" w:rsidRPr="00E762AF">
        <w:rPr>
          <w:rFonts w:ascii="Helvetica" w:hAnsi="Helvetica"/>
        </w:rPr>
        <w:t>il</w:t>
      </w:r>
      <w:r w:rsidRPr="00E762AF">
        <w:rPr>
          <w:rFonts w:ascii="Helvetica" w:hAnsi="Helvetica"/>
        </w:rPr>
        <w:t xml:space="preserve"> valore tecnico e tecnologico</w:t>
      </w:r>
      <w:r w:rsidR="00642A0D" w:rsidRPr="00E762AF">
        <w:rPr>
          <w:rFonts w:ascii="Helvetica" w:hAnsi="Helvetica"/>
        </w:rPr>
        <w:t xml:space="preserve"> di altissimo livello,</w:t>
      </w:r>
      <w:r w:rsidRPr="00E762AF">
        <w:rPr>
          <w:rFonts w:ascii="Helvetica" w:hAnsi="Helvetica"/>
        </w:rPr>
        <w:t xml:space="preserve"> </w:t>
      </w:r>
      <w:r w:rsidR="00642A0D" w:rsidRPr="00E762AF">
        <w:rPr>
          <w:rFonts w:ascii="Helvetica" w:hAnsi="Helvetica"/>
        </w:rPr>
        <w:t>-</w:t>
      </w:r>
      <w:r w:rsidRPr="00E762AF">
        <w:rPr>
          <w:rFonts w:ascii="Helvetica" w:hAnsi="Helvetica"/>
        </w:rPr>
        <w:t>grazie al</w:t>
      </w:r>
      <w:r w:rsidR="00642A0D" w:rsidRPr="00E762AF">
        <w:rPr>
          <w:rFonts w:ascii="Helvetica" w:hAnsi="Helvetica"/>
        </w:rPr>
        <w:t xml:space="preserve"> materiale e alle tecnologie utilizzate per la sua lavorazione- esaltato da un design unico.</w:t>
      </w:r>
    </w:p>
    <w:p w14:paraId="1BF5257A" w14:textId="4F37639D" w:rsidR="00642A0D" w:rsidRPr="00E762AF" w:rsidRDefault="00642A0D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 xml:space="preserve">Tutto questo è stato possibile grazie alla </w:t>
      </w:r>
      <w:r w:rsidRPr="00C368E4">
        <w:rPr>
          <w:rFonts w:ascii="Helvetica" w:hAnsi="Helvetica"/>
          <w:b/>
          <w:bCs/>
        </w:rPr>
        <w:t xml:space="preserve">collaborazione tra SUPER INOX e Piet Billekens, il designer </w:t>
      </w:r>
      <w:r w:rsidRPr="00E762AF">
        <w:rPr>
          <w:rFonts w:ascii="Helvetica" w:hAnsi="Helvetica"/>
        </w:rPr>
        <w:t>che è riuscito a prendere le caratteristiche d</w:t>
      </w:r>
      <w:r w:rsidR="00F159ED">
        <w:rPr>
          <w:rFonts w:ascii="Helvetica" w:hAnsi="Helvetica"/>
        </w:rPr>
        <w:t>ell’acciaio inossidabile</w:t>
      </w:r>
      <w:r w:rsidRPr="00E762AF">
        <w:rPr>
          <w:rFonts w:ascii="Helvetica" w:hAnsi="Helvetica"/>
        </w:rPr>
        <w:t xml:space="preserve"> e</w:t>
      </w:r>
      <w:r w:rsidR="00F159ED">
        <w:rPr>
          <w:rFonts w:ascii="Helvetica" w:hAnsi="Helvetica"/>
        </w:rPr>
        <w:t>d</w:t>
      </w:r>
      <w:r w:rsidRPr="00E762AF">
        <w:rPr>
          <w:rFonts w:ascii="Helvetica" w:hAnsi="Helvetica"/>
        </w:rPr>
        <w:t xml:space="preserve"> impacchettarle con eleganza e originalità.</w:t>
      </w:r>
    </w:p>
    <w:p w14:paraId="50E01636" w14:textId="77777777" w:rsidR="00642A0D" w:rsidRPr="00E762AF" w:rsidRDefault="00642A0D" w:rsidP="00FF2E06">
      <w:pPr>
        <w:spacing w:after="0" w:line="240" w:lineRule="auto"/>
        <w:jc w:val="both"/>
        <w:rPr>
          <w:rFonts w:ascii="Helvetica" w:hAnsi="Helvetica"/>
        </w:rPr>
      </w:pPr>
    </w:p>
    <w:p w14:paraId="7F0E2CCB" w14:textId="77777777" w:rsidR="00642A0D" w:rsidRPr="00C368E4" w:rsidRDefault="00642A0D" w:rsidP="00FF2E06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  <w:r w:rsidRPr="00C368E4">
        <w:rPr>
          <w:rFonts w:ascii="Helvetica" w:hAnsi="Helvetica"/>
          <w:sz w:val="20"/>
          <w:szCs w:val="20"/>
        </w:rPr>
        <w:t>IL PROGETTO</w:t>
      </w:r>
    </w:p>
    <w:p w14:paraId="56283E2D" w14:textId="6B6F2AEC" w:rsidR="00642A0D" w:rsidRPr="00E762AF" w:rsidRDefault="00642A0D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 xml:space="preserve">Nella rubinetteria, l’uso di superfici piane e forme squadrate </w:t>
      </w:r>
      <w:r w:rsidR="00C368E4" w:rsidRPr="00E762AF">
        <w:rPr>
          <w:rFonts w:ascii="Helvetica" w:hAnsi="Helvetica"/>
        </w:rPr>
        <w:t>aumenta notevolmente</w:t>
      </w:r>
      <w:r w:rsidRPr="00E762AF">
        <w:rPr>
          <w:rFonts w:ascii="Helvetica" w:hAnsi="Helvetica"/>
        </w:rPr>
        <w:t xml:space="preserve"> la difficoltà di realizzazione, specialmente quando si utilizza un materiale tenace come l’acciaio inox.</w:t>
      </w:r>
    </w:p>
    <w:p w14:paraId="60E638B6" w14:textId="1AF56896" w:rsidR="00642A0D" w:rsidRPr="00E762AF" w:rsidRDefault="00642A0D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 xml:space="preserve">Con </w:t>
      </w:r>
      <w:r w:rsidRPr="00C55505">
        <w:rPr>
          <w:rFonts w:ascii="Helvetica" w:hAnsi="Helvetica"/>
          <w:b/>
          <w:bCs/>
        </w:rPr>
        <w:t>EXO</w:t>
      </w:r>
      <w:r w:rsidRPr="00E762AF">
        <w:rPr>
          <w:rFonts w:ascii="Helvetica" w:hAnsi="Helvetica"/>
        </w:rPr>
        <w:t xml:space="preserve"> </w:t>
      </w:r>
      <w:r w:rsidR="00C368E4">
        <w:rPr>
          <w:rFonts w:ascii="Helvetica" w:hAnsi="Helvetica"/>
        </w:rPr>
        <w:t>il team è riuscito</w:t>
      </w:r>
      <w:r w:rsidRPr="00E762AF">
        <w:rPr>
          <w:rFonts w:ascii="Helvetica" w:hAnsi="Helvetica"/>
        </w:rPr>
        <w:t xml:space="preserve"> a superare questo limite realizzando </w:t>
      </w:r>
      <w:r w:rsidRPr="00C55505">
        <w:rPr>
          <w:rFonts w:ascii="Helvetica" w:hAnsi="Helvetica"/>
        </w:rPr>
        <w:t>una collezione di rubinetteria in acciaio inox</w:t>
      </w:r>
      <w:r w:rsidRPr="00C55505">
        <w:rPr>
          <w:rFonts w:ascii="Helvetica" w:hAnsi="Helvetica"/>
          <w:b/>
          <w:bCs/>
        </w:rPr>
        <w:t xml:space="preserve"> che sfrutta abilmente la combinazione tra forme cilindriche e </w:t>
      </w:r>
      <w:r w:rsidR="00F159ED">
        <w:rPr>
          <w:rFonts w:ascii="Helvetica" w:hAnsi="Helvetica"/>
          <w:b/>
          <w:bCs/>
        </w:rPr>
        <w:t>s</w:t>
      </w:r>
      <w:bookmarkStart w:id="0" w:name="_GoBack"/>
      <w:bookmarkEnd w:id="0"/>
      <w:r w:rsidRPr="00C55505">
        <w:rPr>
          <w:rFonts w:ascii="Helvetica" w:hAnsi="Helvetica"/>
          <w:b/>
          <w:bCs/>
        </w:rPr>
        <w:t>quadrate</w:t>
      </w:r>
      <w:r w:rsidRPr="00E762AF">
        <w:rPr>
          <w:rFonts w:ascii="Helvetica" w:hAnsi="Helvetica"/>
        </w:rPr>
        <w:t xml:space="preserve">. Inoltre, il netto distacco della maniglia dal corpo ha reso possibile la realizzazione di un design </w:t>
      </w:r>
      <w:r w:rsidR="00E762AF" w:rsidRPr="00E762AF">
        <w:rPr>
          <w:rFonts w:ascii="Helvetica" w:hAnsi="Helvetica"/>
        </w:rPr>
        <w:t>sorprendente</w:t>
      </w:r>
      <w:r w:rsidRPr="00E762AF">
        <w:rPr>
          <w:rFonts w:ascii="Helvetica" w:hAnsi="Helvetica"/>
        </w:rPr>
        <w:t xml:space="preserve"> e deciso.</w:t>
      </w:r>
    </w:p>
    <w:p w14:paraId="7B1A7B53" w14:textId="4774EE29" w:rsidR="00642A0D" w:rsidRPr="00E762AF" w:rsidRDefault="00E762AF" w:rsidP="00FF2E06">
      <w:pPr>
        <w:spacing w:after="0" w:line="240" w:lineRule="auto"/>
        <w:jc w:val="both"/>
        <w:rPr>
          <w:rFonts w:ascii="Helvetica" w:hAnsi="Helvetica"/>
        </w:rPr>
      </w:pPr>
      <w:r w:rsidRPr="00E762AF">
        <w:rPr>
          <w:rFonts w:ascii="Helvetica" w:hAnsi="Helvetica"/>
        </w:rPr>
        <w:t>A completare una gamma già caratterizzata da</w:t>
      </w:r>
      <w:r w:rsidR="00642A0D" w:rsidRPr="00E762AF">
        <w:rPr>
          <w:rFonts w:ascii="Helvetica" w:hAnsi="Helvetica"/>
        </w:rPr>
        <w:t xml:space="preserve"> raffinata esclusività,</w:t>
      </w:r>
      <w:r w:rsidRPr="00E762AF">
        <w:rPr>
          <w:rFonts w:ascii="Helvetica" w:hAnsi="Helvetica"/>
        </w:rPr>
        <w:t xml:space="preserve"> </w:t>
      </w:r>
      <w:r w:rsidR="00642A0D" w:rsidRPr="00E762AF">
        <w:rPr>
          <w:rFonts w:ascii="Helvetica" w:hAnsi="Helvetica"/>
        </w:rPr>
        <w:t xml:space="preserve">un rubinetto per lavabo da incassare a parete </w:t>
      </w:r>
      <w:r w:rsidRPr="00E762AF">
        <w:rPr>
          <w:rFonts w:ascii="Helvetica" w:hAnsi="Helvetica"/>
        </w:rPr>
        <w:t>con</w:t>
      </w:r>
      <w:r w:rsidR="00642A0D" w:rsidRPr="00E762AF">
        <w:rPr>
          <w:rFonts w:ascii="Helvetica" w:hAnsi="Helvetica"/>
        </w:rPr>
        <w:t xml:space="preserve"> </w:t>
      </w:r>
      <w:r w:rsidR="00642A0D" w:rsidRPr="00C55505">
        <w:rPr>
          <w:rFonts w:ascii="Helvetica" w:hAnsi="Helvetica"/>
          <w:b/>
          <w:bCs/>
        </w:rPr>
        <w:t>mensola in cristallo integrato</w:t>
      </w:r>
      <w:r w:rsidR="00642A0D" w:rsidRPr="00E762AF">
        <w:rPr>
          <w:rFonts w:ascii="Helvetica" w:hAnsi="Helvetica"/>
        </w:rPr>
        <w:t>. Un prodotto assolutamente unico nel suo genere.</w:t>
      </w:r>
    </w:p>
    <w:p w14:paraId="6BE16F90" w14:textId="382CA527" w:rsidR="00E762AF" w:rsidRPr="00E762AF" w:rsidRDefault="00E762AF" w:rsidP="00FF2E06">
      <w:pPr>
        <w:spacing w:after="0" w:line="240" w:lineRule="auto"/>
        <w:jc w:val="both"/>
        <w:rPr>
          <w:rFonts w:ascii="Helvetica" w:hAnsi="Helvetica"/>
        </w:rPr>
      </w:pPr>
    </w:p>
    <w:p w14:paraId="23C89D9D" w14:textId="00912C75" w:rsidR="00E762AF" w:rsidRPr="00FF2E06" w:rsidRDefault="00E762AF" w:rsidP="00FF2E06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  <w:r w:rsidRPr="00FF2E06">
        <w:rPr>
          <w:rFonts w:ascii="Helvetica" w:hAnsi="Helvetica"/>
          <w:sz w:val="20"/>
          <w:szCs w:val="20"/>
        </w:rPr>
        <w:t>IL MATERIALE</w:t>
      </w:r>
    </w:p>
    <w:p w14:paraId="63CA1C3D" w14:textId="6058CD39" w:rsidR="00FE24A8" w:rsidRPr="00E762AF" w:rsidRDefault="006154D2" w:rsidP="00FF2E06">
      <w:pPr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  <w:r w:rsidRPr="00E762AF">
        <w:rPr>
          <w:rFonts w:ascii="Helvetica" w:hAnsi="Helvetica" w:cs="Arial"/>
          <w:color w:val="000000" w:themeColor="text1"/>
        </w:rPr>
        <w:t xml:space="preserve">Nel mondo del bagno </w:t>
      </w:r>
      <w:r w:rsidR="001F35E6" w:rsidRPr="00E762AF">
        <w:rPr>
          <w:rFonts w:ascii="Helvetica" w:hAnsi="Helvetica" w:cs="Arial"/>
          <w:color w:val="000000" w:themeColor="text1"/>
        </w:rPr>
        <w:t xml:space="preserve">e della cucina, </w:t>
      </w:r>
      <w:r w:rsidRPr="00E762AF">
        <w:rPr>
          <w:rFonts w:ascii="Helvetica" w:hAnsi="Helvetica" w:cs="Arial"/>
          <w:color w:val="000000" w:themeColor="text1"/>
        </w:rPr>
        <w:t>e in particolare nella rubinetteria</w:t>
      </w:r>
      <w:r w:rsidR="001F35E6" w:rsidRPr="00E762AF">
        <w:rPr>
          <w:rFonts w:ascii="Helvetica" w:hAnsi="Helvetica" w:cs="Arial"/>
          <w:color w:val="000000" w:themeColor="text1"/>
        </w:rPr>
        <w:t>,</w:t>
      </w:r>
      <w:r w:rsidRPr="00E762AF">
        <w:rPr>
          <w:rFonts w:ascii="Helvetica" w:hAnsi="Helvetica" w:cs="Arial"/>
          <w:color w:val="000000" w:themeColor="text1"/>
        </w:rPr>
        <w:t xml:space="preserve"> si nota un sempre più grande interesse verso finiture che si distinguono dalla semplice cromatura stimolando la scelta di materiali diversi dal tradizionale ottone. </w:t>
      </w:r>
      <w:r w:rsidRPr="00E762AF">
        <w:rPr>
          <w:rFonts w:ascii="Helvetica" w:hAnsi="Helvetica" w:cs="Arial"/>
          <w:b/>
          <w:bCs/>
          <w:color w:val="000000" w:themeColor="text1"/>
        </w:rPr>
        <w:t>L’acciaio inox in particolare la lega AISI316L</w:t>
      </w:r>
      <w:r w:rsidRPr="00E762AF">
        <w:rPr>
          <w:rFonts w:ascii="Helvetica" w:hAnsi="Helvetica" w:cs="Arial"/>
          <w:color w:val="000000" w:themeColor="text1"/>
        </w:rPr>
        <w:t xml:space="preserve"> è una delle risposte, capace di coniugare </w:t>
      </w:r>
      <w:r w:rsidRPr="00E762AF">
        <w:rPr>
          <w:rFonts w:ascii="Helvetica" w:hAnsi="Helvetica" w:cs="Arial"/>
          <w:b/>
          <w:bCs/>
          <w:color w:val="000000" w:themeColor="text1"/>
        </w:rPr>
        <w:t>eco</w:t>
      </w:r>
      <w:r w:rsidR="004C301E" w:rsidRPr="00E762AF">
        <w:rPr>
          <w:rFonts w:ascii="Helvetica" w:hAnsi="Helvetica" w:cs="Arial"/>
          <w:b/>
          <w:bCs/>
          <w:color w:val="000000" w:themeColor="text1"/>
        </w:rPr>
        <w:t xml:space="preserve"> </w:t>
      </w:r>
      <w:r w:rsidRPr="00E762AF">
        <w:rPr>
          <w:rFonts w:ascii="Helvetica" w:hAnsi="Helvetica" w:cs="Arial"/>
          <w:b/>
          <w:bCs/>
          <w:color w:val="000000" w:themeColor="text1"/>
        </w:rPr>
        <w:t>sostenibilità</w:t>
      </w:r>
      <w:r w:rsidRPr="00E762AF">
        <w:rPr>
          <w:rFonts w:ascii="Helvetica" w:hAnsi="Helvetica" w:cs="Arial"/>
          <w:color w:val="000000" w:themeColor="text1"/>
        </w:rPr>
        <w:t xml:space="preserve"> a esclusive finiture estetiche come il </w:t>
      </w:r>
      <w:r w:rsidRPr="00E762AF">
        <w:rPr>
          <w:rFonts w:ascii="Helvetica" w:hAnsi="Helvetica" w:cs="Arial"/>
          <w:i/>
          <w:iCs/>
          <w:color w:val="000000" w:themeColor="text1"/>
        </w:rPr>
        <w:t>Copper</w:t>
      </w:r>
      <w:r w:rsidR="003A5571" w:rsidRPr="00E762AF">
        <w:rPr>
          <w:rFonts w:ascii="Helvetica" w:hAnsi="Helvetica" w:cs="Arial"/>
          <w:i/>
          <w:iCs/>
          <w:color w:val="000000" w:themeColor="text1"/>
        </w:rPr>
        <w:t xml:space="preserve"> (Rame)</w:t>
      </w:r>
      <w:r w:rsidRPr="00E762AF">
        <w:rPr>
          <w:rFonts w:ascii="Helvetica" w:hAnsi="Helvetica" w:cs="Arial"/>
          <w:color w:val="000000" w:themeColor="text1"/>
        </w:rPr>
        <w:t xml:space="preserve">, </w:t>
      </w:r>
      <w:r w:rsidRPr="00E762AF">
        <w:rPr>
          <w:rFonts w:ascii="Helvetica" w:hAnsi="Helvetica" w:cs="Arial"/>
          <w:i/>
          <w:iCs/>
          <w:color w:val="000000" w:themeColor="text1"/>
        </w:rPr>
        <w:t>High Brass</w:t>
      </w:r>
      <w:r w:rsidR="003A5571" w:rsidRPr="00E762AF">
        <w:rPr>
          <w:rFonts w:ascii="Helvetica" w:hAnsi="Helvetica" w:cs="Arial"/>
          <w:i/>
          <w:iCs/>
          <w:color w:val="000000" w:themeColor="text1"/>
        </w:rPr>
        <w:t xml:space="preserve"> (Oro)</w:t>
      </w:r>
      <w:r w:rsidRPr="00E762AF">
        <w:rPr>
          <w:rFonts w:ascii="Helvetica" w:hAnsi="Helvetica" w:cs="Arial"/>
          <w:color w:val="000000" w:themeColor="text1"/>
        </w:rPr>
        <w:t xml:space="preserve"> e </w:t>
      </w:r>
      <w:r w:rsidRPr="00E762AF">
        <w:rPr>
          <w:rFonts w:ascii="Helvetica" w:hAnsi="Helvetica" w:cs="Arial"/>
          <w:i/>
          <w:iCs/>
          <w:color w:val="000000" w:themeColor="text1"/>
        </w:rPr>
        <w:t>Gun Metal</w:t>
      </w:r>
      <w:r w:rsidR="003A5571" w:rsidRPr="00E762AF">
        <w:rPr>
          <w:rFonts w:ascii="Helvetica" w:hAnsi="Helvetica" w:cs="Arial"/>
          <w:i/>
          <w:iCs/>
          <w:color w:val="000000" w:themeColor="text1"/>
        </w:rPr>
        <w:t xml:space="preserve"> (Nero)</w:t>
      </w:r>
      <w:r w:rsidRPr="00E762AF">
        <w:rPr>
          <w:rFonts w:ascii="Helvetica" w:hAnsi="Helvetica" w:cs="Arial"/>
          <w:color w:val="000000" w:themeColor="text1"/>
        </w:rPr>
        <w:t xml:space="preserve">, ottenute mediante </w:t>
      </w:r>
      <w:r w:rsidRPr="00E762AF">
        <w:rPr>
          <w:rFonts w:ascii="Helvetica" w:hAnsi="Helvetica" w:cs="Arial"/>
          <w:b/>
          <w:bCs/>
          <w:color w:val="000000" w:themeColor="text1"/>
        </w:rPr>
        <w:t xml:space="preserve">trattamenti superficiali </w:t>
      </w:r>
      <w:r w:rsidRPr="00E762AF">
        <w:rPr>
          <w:rFonts w:ascii="Helvetica" w:hAnsi="Helvetica" w:cs="Arial"/>
          <w:color w:val="000000" w:themeColor="text1"/>
        </w:rPr>
        <w:t xml:space="preserve">di nuova tecnologia </w:t>
      </w:r>
      <w:r w:rsidRPr="00E762AF">
        <w:rPr>
          <w:rFonts w:ascii="Helvetica" w:hAnsi="Helvetica" w:cs="Arial"/>
          <w:b/>
          <w:bCs/>
          <w:color w:val="000000" w:themeColor="text1"/>
        </w:rPr>
        <w:t>che non utilizzano processi chimico-galvanici</w:t>
      </w:r>
      <w:r w:rsidRPr="00E762AF">
        <w:rPr>
          <w:rFonts w:ascii="Helvetica" w:hAnsi="Helvetica" w:cs="Arial"/>
          <w:color w:val="000000" w:themeColor="text1"/>
        </w:rPr>
        <w:t>.</w:t>
      </w:r>
      <w:r w:rsidR="000C367C" w:rsidRPr="00E762AF">
        <w:rPr>
          <w:rFonts w:ascii="Helvetica" w:hAnsi="Helvetica" w:cs="Arial"/>
          <w:color w:val="000000" w:themeColor="text1"/>
        </w:rPr>
        <w:t xml:space="preserve"> </w:t>
      </w:r>
    </w:p>
    <w:p w14:paraId="720CAA54" w14:textId="49C5E1D1" w:rsidR="00591483" w:rsidRPr="00E762AF" w:rsidRDefault="00591483" w:rsidP="00E762AF">
      <w:pPr>
        <w:spacing w:after="0" w:line="240" w:lineRule="auto"/>
        <w:jc w:val="both"/>
        <w:rPr>
          <w:rFonts w:ascii="Helvetica" w:hAnsi="Helvetica" w:cs="Arial"/>
          <w:color w:val="000000" w:themeColor="text1"/>
          <w:sz w:val="23"/>
          <w:szCs w:val="23"/>
        </w:rPr>
      </w:pPr>
    </w:p>
    <w:p w14:paraId="0C2CB699" w14:textId="77777777" w:rsidR="00C81C5E" w:rsidRPr="00E762AF" w:rsidRDefault="00C81C5E" w:rsidP="00E762AF">
      <w:pPr>
        <w:spacing w:after="0" w:line="240" w:lineRule="auto"/>
        <w:rPr>
          <w:rFonts w:ascii="Helvetica" w:eastAsia="Times New Roman" w:hAnsi="Helvetica" w:cs="Arial"/>
          <w:color w:val="FF0000"/>
          <w:sz w:val="20"/>
          <w:szCs w:val="20"/>
          <w:lang w:eastAsia="it-IT"/>
        </w:rPr>
      </w:pPr>
    </w:p>
    <w:p w14:paraId="78B152E4" w14:textId="1A0BC06B" w:rsidR="00AD1776" w:rsidRDefault="00C368E4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  <w:r>
        <w:rPr>
          <w:rFonts w:ascii="Helvetica" w:eastAsia="Times New Roman" w:hAnsi="Helvetica" w:cs="Arial"/>
          <w:noProof/>
          <w:color w:val="000000" w:themeColor="text1"/>
          <w:lang w:eastAsia="it-IT"/>
        </w:rPr>
        <w:drawing>
          <wp:inline distT="0" distB="0" distL="0" distR="0" wp14:anchorId="4FE185CA" wp14:editId="633CA2D9">
            <wp:extent cx="5036820" cy="812165"/>
            <wp:effectExtent l="0" t="0" r="508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9-12-13 alle 13.02.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6096" w14:textId="68B24424" w:rsidR="00F274EE" w:rsidRDefault="00F274EE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</w:p>
    <w:p w14:paraId="19ECF76A" w14:textId="32DC6B49" w:rsidR="00F274EE" w:rsidRDefault="00F274EE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</w:p>
    <w:p w14:paraId="4D0C97D3" w14:textId="77777777" w:rsidR="00F274EE" w:rsidRPr="00E762AF" w:rsidRDefault="00F274EE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</w:p>
    <w:p w14:paraId="10862A37" w14:textId="41CC7590" w:rsidR="00BC2409" w:rsidRPr="00E762AF" w:rsidRDefault="00BC2409" w:rsidP="00FF2E06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4"/>
          <w:szCs w:val="24"/>
          <w:lang w:eastAsia="it-IT"/>
        </w:rPr>
      </w:pPr>
      <w:r w:rsidRPr="00E762AF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eastAsia="it-IT"/>
        </w:rPr>
        <w:t>Tutti i prodotti sono a "flusso libero", sono però montabili riduttori di portata, su richiesta specifica del cliente oppure per necessità dovuta a particolari restrizioni legislative vigenti su determinati mercati esteri.</w:t>
      </w:r>
    </w:p>
    <w:p w14:paraId="52B86F4C" w14:textId="0892873C" w:rsidR="00AD1776" w:rsidRPr="00E762AF" w:rsidRDefault="00AD1776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</w:p>
    <w:p w14:paraId="785ACD5A" w14:textId="4E84FD9D" w:rsidR="00AD1776" w:rsidRPr="00E762AF" w:rsidRDefault="00AD1776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</w:p>
    <w:p w14:paraId="11020932" w14:textId="77777777" w:rsidR="00AD1776" w:rsidRPr="00E762AF" w:rsidRDefault="00AD1776" w:rsidP="00E762AF">
      <w:pPr>
        <w:tabs>
          <w:tab w:val="left" w:pos="4962"/>
        </w:tabs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lang w:eastAsia="it-IT"/>
        </w:rPr>
      </w:pPr>
    </w:p>
    <w:p w14:paraId="678BD510" w14:textId="6B789FE4" w:rsidR="003A76F9" w:rsidRPr="00E762AF" w:rsidRDefault="003A76F9" w:rsidP="00FF2E06">
      <w:pPr>
        <w:spacing w:after="0" w:line="240" w:lineRule="auto"/>
        <w:jc w:val="both"/>
        <w:rPr>
          <w:rFonts w:ascii="Helvetica" w:eastAsia="Times New Roman" w:hAnsi="Helvetica" w:cs="Arial"/>
          <w:i/>
          <w:iCs/>
          <w:color w:val="A7AC00"/>
          <w:sz w:val="21"/>
          <w:szCs w:val="21"/>
          <w:lang w:eastAsia="it-IT"/>
        </w:rPr>
      </w:pPr>
      <w:r w:rsidRPr="00E762AF">
        <w:rPr>
          <w:rFonts w:ascii="Helvetica" w:eastAsia="Times New Roman" w:hAnsi="Helvetica" w:cs="Arial"/>
          <w:i/>
          <w:iCs/>
          <w:color w:val="A7AC00"/>
          <w:sz w:val="21"/>
          <w:szCs w:val="21"/>
          <w:lang w:eastAsia="it-IT"/>
        </w:rPr>
        <w:t>NdR</w:t>
      </w:r>
      <w:r w:rsidR="00157DF3" w:rsidRPr="00E762AF">
        <w:rPr>
          <w:rFonts w:ascii="Helvetica" w:eastAsia="Times New Roman" w:hAnsi="Helvetica" w:cs="Arial"/>
          <w:i/>
          <w:iCs/>
          <w:color w:val="A7AC00"/>
          <w:sz w:val="21"/>
          <w:szCs w:val="21"/>
          <w:lang w:eastAsia="it-IT"/>
        </w:rPr>
        <w:t xml:space="preserve">   </w:t>
      </w:r>
      <w:r w:rsidR="00157DF3" w:rsidRPr="00E762AF">
        <w:rPr>
          <w:rFonts w:ascii="Helvetica" w:eastAsia="Times New Roman" w:hAnsi="Helvetica" w:cs="Arial"/>
          <w:b/>
          <w:bCs/>
          <w:color w:val="A7AC00"/>
          <w:sz w:val="21"/>
          <w:szCs w:val="21"/>
          <w:lang w:eastAsia="it-IT"/>
        </w:rPr>
        <w:t xml:space="preserve">Sogno, passione e follia. </w:t>
      </w:r>
      <w:r w:rsidRPr="00E762AF">
        <w:rPr>
          <w:rFonts w:ascii="Helvetica" w:eastAsia="Times New Roman" w:hAnsi="Helvetica" w:cs="Arial"/>
          <w:b/>
          <w:bCs/>
          <w:color w:val="A7AC00"/>
          <w:sz w:val="21"/>
          <w:szCs w:val="21"/>
          <w:lang w:eastAsia="it-IT"/>
        </w:rPr>
        <w:t xml:space="preserve">La bella storia </w:t>
      </w:r>
      <w:r w:rsidR="00157DF3" w:rsidRPr="00E762AF">
        <w:rPr>
          <w:rFonts w:ascii="Helvetica" w:eastAsia="Times New Roman" w:hAnsi="Helvetica" w:cs="Arial"/>
          <w:b/>
          <w:bCs/>
          <w:color w:val="A7AC00"/>
          <w:sz w:val="21"/>
          <w:szCs w:val="21"/>
          <w:lang w:eastAsia="it-IT"/>
        </w:rPr>
        <w:t>d</w:t>
      </w:r>
      <w:r w:rsidRPr="00E762AF">
        <w:rPr>
          <w:rFonts w:ascii="Helvetica" w:eastAsia="Times New Roman" w:hAnsi="Helvetica" w:cs="Arial"/>
          <w:b/>
          <w:bCs/>
          <w:color w:val="A7AC00"/>
          <w:sz w:val="21"/>
          <w:szCs w:val="21"/>
          <w:lang w:eastAsia="it-IT"/>
        </w:rPr>
        <w:t>i SUPER INOX</w:t>
      </w:r>
    </w:p>
    <w:p w14:paraId="4CDA60B9" w14:textId="23438A3E" w:rsidR="001F35E6" w:rsidRPr="00E762AF" w:rsidRDefault="001F35E6" w:rsidP="00FF2E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</w:pP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lastRenderedPageBreak/>
        <w:t>SUPER</w:t>
      </w:r>
      <w:r w:rsidR="00E761F0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 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INOX, 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shd w:val="clear" w:color="auto" w:fill="FFFFFF"/>
          <w:lang w:eastAsia="it-IT"/>
        </w:rPr>
        <w:t>con sede al Tecnoparco di Verbania</w:t>
      </w:r>
      <w:r w:rsidRPr="00E762AF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>, produce esclusivamente rubinetteria di alta gamma per bagno e cucina in acciaio inox,</w:t>
      </w:r>
      <w:r w:rsidRPr="00E762AF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lang w:eastAsia="it-IT"/>
        </w:rPr>
        <w:t xml:space="preserve"> 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ed è una realtà con una storia decisamente particolare. </w:t>
      </w:r>
    </w:p>
    <w:p w14:paraId="2582509B" w14:textId="1ECA83B2" w:rsidR="00F85646" w:rsidRPr="00E762AF" w:rsidRDefault="00F85646" w:rsidP="00FF2E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lang w:eastAsia="it-IT"/>
        </w:rPr>
      </w:pP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Nel 201</w:t>
      </w:r>
      <w:r w:rsidR="00E761F0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7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,</w:t>
      </w:r>
      <w:r w:rsidR="00554538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 l’azienda, con decennale esperienza nel campo della rubinetteria di alta gamma, in crisi finanziaria da alcuni anni, aveva deciso di sospendere l’attività e di lasciare a casa </w:t>
      </w:r>
      <w:r w:rsidR="00E761F0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le maestranze</w:t>
      </w:r>
      <w:r w:rsidR="00554538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: impossibile proseguire quando i conti sono in rosso anche se il potenziale restava alto. Impossibile per tutti, ma non per i lavoratori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, in particolare per Pierangelo Vullo, </w:t>
      </w:r>
      <w:r w:rsidRPr="00E762AF">
        <w:rPr>
          <w:rFonts w:ascii="Helvetica" w:hAnsi="Helvetica" w:cs="Arial"/>
          <w:color w:val="000000" w:themeColor="text1"/>
          <w:sz w:val="21"/>
          <w:szCs w:val="21"/>
        </w:rPr>
        <w:t xml:space="preserve">da maggio 2017 titolare e amministratore delegato della neo </w:t>
      </w:r>
      <w:r w:rsidR="004C301E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SUPER INOX</w:t>
      </w:r>
      <w:r w:rsidR="004C301E" w:rsidRPr="00E762AF">
        <w:rPr>
          <w:rFonts w:ascii="Helvetica" w:hAnsi="Helvetica" w:cs="Arial"/>
          <w:color w:val="000000" w:themeColor="text1"/>
          <w:sz w:val="21"/>
          <w:szCs w:val="21"/>
        </w:rPr>
        <w:t xml:space="preserve"> </w:t>
      </w:r>
      <w:r w:rsidRPr="00E762AF">
        <w:rPr>
          <w:rFonts w:ascii="Helvetica" w:hAnsi="Helvetica" w:cs="Arial"/>
          <w:color w:val="000000" w:themeColor="text1"/>
          <w:sz w:val="21"/>
          <w:szCs w:val="21"/>
        </w:rPr>
        <w:t>(ex Eidos srl Unipersonale).</w:t>
      </w:r>
    </w:p>
    <w:p w14:paraId="42EA4F28" w14:textId="7FA3E87B" w:rsidR="00C81C5E" w:rsidRPr="00E762AF" w:rsidRDefault="00F85646" w:rsidP="00FF2E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</w:pPr>
      <w:r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“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Mi sembrava impossibile veder svanire tutto ciò in cui abbiamo sempre creduto e per il quale io e miei colleghi ancora prima di me, si erano sempre impegnati</w:t>
      </w:r>
      <w:r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”</w:t>
      </w:r>
      <w:r w:rsidR="00554538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 - afferma Vullo 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–</w:t>
      </w:r>
      <w:r w:rsidR="00554538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 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“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così, scommettendo su </w:t>
      </w:r>
      <w:r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me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 stesso, h</w:t>
      </w:r>
      <w:r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o 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messo insieme i risparmi di </w:t>
      </w:r>
      <w:r w:rsidR="00E761F0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cui disponevo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 </w:t>
      </w:r>
      <w:r w:rsidR="002F23B4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costituendo la Super Inox Srl che ha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 affitta</w:t>
      </w:r>
      <w:r w:rsidR="002F23B4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to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, con finalità di acquisto, la Eidos</w:t>
      </w:r>
      <w:r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”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. «In </w:t>
      </w:r>
      <w:r w:rsidR="002F23B4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questa avventura, in 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modo particolare mi hanno sostenuto </w:t>
      </w:r>
      <w:r w:rsidR="002F23B4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la mia famiglia</w:t>
      </w:r>
      <w:r w:rsidR="00167F46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 e</w:t>
      </w:r>
      <w:r w:rsidR="002F23B4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 xml:space="preserve"> </w:t>
      </w:r>
      <w:r w:rsidR="00554538"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i colleghi, per i quali io, come ieri, sono rimasto e rimarrò «Piter»</w:t>
      </w:r>
      <w:r w:rsidRPr="00E762AF"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  <w:t>,</w:t>
      </w:r>
      <w:r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 xml:space="preserve"> continua Vullo. </w:t>
      </w:r>
    </w:p>
    <w:p w14:paraId="0C54F1FC" w14:textId="6F9F075C" w:rsidR="00711C9D" w:rsidRPr="00E762AF" w:rsidRDefault="004D2B2C" w:rsidP="00FF2E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Helvetica" w:eastAsia="Times New Roman" w:hAnsi="Helvetica" w:cs="Arial"/>
          <w:i/>
          <w:iCs/>
          <w:color w:val="000000" w:themeColor="text1"/>
          <w:sz w:val="21"/>
          <w:szCs w:val="21"/>
          <w:lang w:eastAsia="it-IT"/>
        </w:rPr>
      </w:pPr>
      <w:r w:rsidRPr="00E762AF">
        <w:rPr>
          <w:rFonts w:ascii="Helvetica" w:hAnsi="Helvetica" w:cs="Arial"/>
          <w:color w:val="000000" w:themeColor="text1"/>
          <w:sz w:val="21"/>
          <w:szCs w:val="21"/>
        </w:rPr>
        <w:t>Esattamente come accade nello sport dove i grandi allenatori percepiscono e intuiscono le giuste scelte e guidare la propria squadra nel pieno della “tempesta” al grande risultato perché ci credono e questo spesso accade nei tempi supplementari.</w:t>
      </w:r>
      <w:r w:rsidR="004C301E" w:rsidRPr="00E762AF">
        <w:rPr>
          <w:rFonts w:ascii="Helvetica" w:hAnsi="Helvetica" w:cs="Arial"/>
          <w:color w:val="000000" w:themeColor="text1"/>
          <w:sz w:val="21"/>
          <w:szCs w:val="21"/>
        </w:rPr>
        <w:t xml:space="preserve"> </w:t>
      </w:r>
    </w:p>
    <w:p w14:paraId="582C5C4B" w14:textId="4E1AA055" w:rsidR="0035189D" w:rsidRPr="001F35E6" w:rsidRDefault="003E6474" w:rsidP="00FF2E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</w:pPr>
      <w:r w:rsidRPr="00E762AF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>La</w:t>
      </w:r>
      <w:r w:rsidR="000C27B2" w:rsidRPr="00E762AF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 xml:space="preserve"> </w:t>
      </w:r>
      <w:r w:rsidRPr="00E762AF">
        <w:rPr>
          <w:rFonts w:ascii="Helvetica" w:eastAsia="Times New Roman" w:hAnsi="Helvetica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 xml:space="preserve">riorganizzazione della parte operativa con l'impegno di tutto il personale ha permesso all'azienda di tornare a vivere con ottimi risultati. </w:t>
      </w:r>
      <w:r w:rsidR="004C301E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SUPER INOX</w:t>
      </w:r>
      <w:r w:rsidR="0013092F" w:rsidRPr="00E762AF">
        <w:rPr>
          <w:rFonts w:ascii="Helvetica" w:eastAsia="Times New Roman" w:hAnsi="Helvetica" w:cs="Arial"/>
          <w:color w:val="000000" w:themeColor="text1"/>
          <w:sz w:val="21"/>
          <w:szCs w:val="21"/>
          <w:lang w:eastAsia="it-IT"/>
        </w:rPr>
        <w:t>, si prefigge di promuovere a livello internazionale il suo iconico mix di artigianalità e design, alla base del suo portfolio di c</w:t>
      </w:r>
      <w:r w:rsidR="0013092F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ollezioni</w:t>
      </w:r>
      <w:r w:rsidR="00711C9D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di rubinetteria</w:t>
      </w:r>
      <w:r w:rsidR="0013092F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, uniche nel lo</w:t>
      </w:r>
      <w:r w:rsidR="0013092F" w:rsidRPr="001F35E6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ro genere.</w:t>
      </w:r>
    </w:p>
    <w:sectPr w:rsidR="0035189D" w:rsidRPr="001F35E6" w:rsidSect="00C81C5E">
      <w:headerReference w:type="default" r:id="rId8"/>
      <w:pgSz w:w="11901" w:h="16817"/>
      <w:pgMar w:top="851" w:right="1134" w:bottom="229" w:left="2835" w:header="3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69042" w14:textId="77777777" w:rsidR="005A03A1" w:rsidRDefault="005A03A1" w:rsidP="00BD1A6C">
      <w:pPr>
        <w:spacing w:after="0" w:line="240" w:lineRule="auto"/>
      </w:pPr>
      <w:r>
        <w:separator/>
      </w:r>
    </w:p>
  </w:endnote>
  <w:endnote w:type="continuationSeparator" w:id="0">
    <w:p w14:paraId="72423BF3" w14:textId="77777777" w:rsidR="005A03A1" w:rsidRDefault="005A03A1" w:rsidP="00BD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624A1" w14:textId="77777777" w:rsidR="005A03A1" w:rsidRDefault="005A03A1" w:rsidP="00BD1A6C">
      <w:pPr>
        <w:spacing w:after="0" w:line="240" w:lineRule="auto"/>
      </w:pPr>
      <w:r>
        <w:separator/>
      </w:r>
    </w:p>
  </w:footnote>
  <w:footnote w:type="continuationSeparator" w:id="0">
    <w:p w14:paraId="4F2E5B37" w14:textId="77777777" w:rsidR="005A03A1" w:rsidRDefault="005A03A1" w:rsidP="00BD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CFCC" w14:textId="47E76BAD" w:rsidR="00BD1A6C" w:rsidRDefault="004C301E" w:rsidP="00157DF3">
    <w:pPr>
      <w:pStyle w:val="Intestazione"/>
      <w:ind w:left="-2268"/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EC573" wp14:editId="3BC1CBF3">
              <wp:simplePos x="0" y="0"/>
              <wp:positionH relativeFrom="column">
                <wp:posOffset>-1546225</wp:posOffset>
              </wp:positionH>
              <wp:positionV relativeFrom="paragraph">
                <wp:posOffset>4401185</wp:posOffset>
              </wp:positionV>
              <wp:extent cx="1388110" cy="2048510"/>
              <wp:effectExtent l="0" t="0" r="8890" b="8890"/>
              <wp:wrapThrough wrapText="bothSides">
                <wp:wrapPolygon edited="0">
                  <wp:start x="0" y="0"/>
                  <wp:lineTo x="0" y="21560"/>
                  <wp:lineTo x="21541" y="21560"/>
                  <wp:lineTo x="21541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204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5A81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E0EA770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433A6428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32211EBC" w14:textId="2F5BF645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3BA4E1B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3F743E5D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69894C8D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twitter.com/tacomunicazione</w:t>
                          </w:r>
                        </w:p>
                        <w:p w14:paraId="534AA41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facebook/tacomunicazione</w:t>
                          </w:r>
                        </w:p>
                        <w:p w14:paraId="71863BFB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</w:p>
                        <w:p w14:paraId="45B7F16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Azienda:</w:t>
                          </w:r>
                        </w:p>
                        <w:p w14:paraId="3CB53245" w14:textId="22A87979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</w:t>
                          </w:r>
                          <w:r w:rsid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 Srl</w:t>
                          </w:r>
                        </w:p>
                        <w:p w14:paraId="0E5654D7" w14:textId="77EA82C1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Via </w:t>
                          </w:r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dell’Indistria, 19C/D</w:t>
                          </w:r>
                        </w:p>
                        <w:p w14:paraId="4F8FB3E3" w14:textId="185F0413" w:rsidR="00BD1A6C" w:rsidRPr="00157DF3" w:rsidRDefault="004C301E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28924 Verbania (VB)</w:t>
                          </w:r>
                          <w:r w:rsidR="00BD1A6C"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Italia</w:t>
                          </w:r>
                        </w:p>
                        <w:p w14:paraId="56F4E1B5" w14:textId="39B407D0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Tel. +39 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0323 586546</w:t>
                          </w:r>
                        </w:p>
                        <w:p w14:paraId="0B83B938" w14:textId="58846288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www.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superinox.eu</w:t>
                          </w:r>
                        </w:p>
                        <w:p w14:paraId="5765525D" w14:textId="714D12E2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info@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superinox.eu</w:t>
                          </w:r>
                        </w:p>
                        <w:p w14:paraId="65159C64" w14:textId="77777777" w:rsidR="00BD1A6C" w:rsidRPr="00001A36" w:rsidRDefault="00BD1A6C" w:rsidP="00BD1A6C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1A4F960" w14:textId="77777777" w:rsidR="00BD1A6C" w:rsidRDefault="00BD1A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EC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1.75pt;margin-top:346.55pt;width:109.3pt;height:1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" filled="f" stroked="f">
              <v:textbox inset="0,0,0,0">
                <w:txbxContent>
                  <w:p w14:paraId="4205A81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Press Office:</w:t>
                    </w:r>
                  </w:p>
                  <w:p w14:paraId="6E0EA770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tac comunic@zione</w:t>
                    </w:r>
                  </w:p>
                  <w:p w14:paraId="433A6428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tel. +39 0248517618</w:t>
                    </w:r>
                  </w:p>
                  <w:p w14:paraId="32211EBC" w14:textId="2F5BF645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tel. +39 0185351616</w:t>
                    </w:r>
                  </w:p>
                  <w:p w14:paraId="3BA4E1B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press@taconline.it</w:t>
                    </w:r>
                  </w:p>
                  <w:p w14:paraId="3F743E5D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www.taconline.it</w:t>
                    </w:r>
                  </w:p>
                  <w:p w14:paraId="69894C8D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twitter.com/</w:t>
                    </w: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tacomunicazione</w:t>
                    </w:r>
                    <w:proofErr w:type="spellEnd"/>
                  </w:p>
                  <w:p w14:paraId="534AA41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facebook</w:t>
                    </w:r>
                    <w:proofErr w:type="spellEnd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/</w:t>
                    </w: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tacomunicazione</w:t>
                    </w:r>
                    <w:proofErr w:type="spellEnd"/>
                  </w:p>
                  <w:p w14:paraId="71863BFB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</w:p>
                  <w:p w14:paraId="45B7F16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Azienda:</w:t>
                    </w:r>
                  </w:p>
                  <w:p w14:paraId="3CB53245" w14:textId="22A87979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proofErr w:type="spellStart"/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Superinox</w:t>
                    </w:r>
                    <w:proofErr w:type="spellEnd"/>
                    <w:r w:rsid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Srl</w:t>
                    </w:r>
                    <w:proofErr w:type="spellEnd"/>
                  </w:p>
                  <w:p w14:paraId="0E5654D7" w14:textId="77EA82C1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Via </w:t>
                    </w:r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dell’</w:t>
                    </w:r>
                    <w:proofErr w:type="spellStart"/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Indistria</w:t>
                    </w:r>
                    <w:proofErr w:type="spellEnd"/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, 19C/D</w:t>
                    </w:r>
                  </w:p>
                  <w:p w14:paraId="4F8FB3E3" w14:textId="185F0413" w:rsidR="00BD1A6C" w:rsidRPr="00157DF3" w:rsidRDefault="004C301E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28924 Verbania (VB)</w:t>
                    </w:r>
                    <w:r w:rsidR="00BD1A6C"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Italia</w:t>
                    </w:r>
                  </w:p>
                  <w:p w14:paraId="56F4E1B5" w14:textId="39B407D0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Tel. +39 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0323 586546</w:t>
                    </w:r>
                  </w:p>
                  <w:p w14:paraId="0B83B938" w14:textId="58846288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www.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superinox.eu</w:t>
                    </w:r>
                  </w:p>
                  <w:p w14:paraId="5765525D" w14:textId="714D12E2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info@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superinox.eu</w:t>
                    </w:r>
                  </w:p>
                  <w:p w14:paraId="65159C64" w14:textId="77777777" w:rsidR="00BD1A6C" w:rsidRPr="00001A36" w:rsidRDefault="00BD1A6C" w:rsidP="00BD1A6C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1A4F960" w14:textId="77777777" w:rsidR="00BD1A6C" w:rsidRDefault="00BD1A6C"/>
                </w:txbxContent>
              </v:textbox>
              <w10:wrap type="through"/>
            </v:shape>
          </w:pict>
        </mc:Fallback>
      </mc:AlternateContent>
    </w:r>
    <w:r w:rsidR="00157DF3">
      <w:rPr>
        <w:noProof/>
        <w:color w:val="000000" w:themeColor="text1"/>
        <w:sz w:val="40"/>
        <w:szCs w:val="40"/>
      </w:rPr>
      <w:drawing>
        <wp:inline distT="0" distB="0" distL="0" distR="0" wp14:anchorId="0F0685F5" wp14:editId="33E62042">
          <wp:extent cx="1555594" cy="973243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hermata 2019-07-08 alle 15.54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784" cy="98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BED"/>
    <w:multiLevelType w:val="multilevel"/>
    <w:tmpl w:val="8846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AD"/>
    <w:rsid w:val="00051F65"/>
    <w:rsid w:val="00052F6C"/>
    <w:rsid w:val="000637FF"/>
    <w:rsid w:val="000B514E"/>
    <w:rsid w:val="000C27B2"/>
    <w:rsid w:val="000C367C"/>
    <w:rsid w:val="000E3FF8"/>
    <w:rsid w:val="0013092F"/>
    <w:rsid w:val="00145DDA"/>
    <w:rsid w:val="00157DF3"/>
    <w:rsid w:val="00167F46"/>
    <w:rsid w:val="00170012"/>
    <w:rsid w:val="001C6708"/>
    <w:rsid w:val="001D5E29"/>
    <w:rsid w:val="001F3122"/>
    <w:rsid w:val="001F35E6"/>
    <w:rsid w:val="00230C2D"/>
    <w:rsid w:val="00261CB2"/>
    <w:rsid w:val="002E4D71"/>
    <w:rsid w:val="002F23B4"/>
    <w:rsid w:val="003154CA"/>
    <w:rsid w:val="00315874"/>
    <w:rsid w:val="00325DDF"/>
    <w:rsid w:val="0035189D"/>
    <w:rsid w:val="003651BB"/>
    <w:rsid w:val="003A5571"/>
    <w:rsid w:val="003A76F9"/>
    <w:rsid w:val="003D3697"/>
    <w:rsid w:val="003E6474"/>
    <w:rsid w:val="00406969"/>
    <w:rsid w:val="0044474E"/>
    <w:rsid w:val="004C301E"/>
    <w:rsid w:val="004D2B2C"/>
    <w:rsid w:val="005336E1"/>
    <w:rsid w:val="00554538"/>
    <w:rsid w:val="00560D5F"/>
    <w:rsid w:val="00591483"/>
    <w:rsid w:val="005A03A1"/>
    <w:rsid w:val="005A5D18"/>
    <w:rsid w:val="006154D2"/>
    <w:rsid w:val="006418C1"/>
    <w:rsid w:val="00642A0D"/>
    <w:rsid w:val="006571BD"/>
    <w:rsid w:val="00672EB1"/>
    <w:rsid w:val="006773A1"/>
    <w:rsid w:val="00683037"/>
    <w:rsid w:val="00711C9D"/>
    <w:rsid w:val="00714B8C"/>
    <w:rsid w:val="00756277"/>
    <w:rsid w:val="007D65B8"/>
    <w:rsid w:val="008860AD"/>
    <w:rsid w:val="00936B7A"/>
    <w:rsid w:val="009407E2"/>
    <w:rsid w:val="00977812"/>
    <w:rsid w:val="009C3870"/>
    <w:rsid w:val="009D42D1"/>
    <w:rsid w:val="00A94D0B"/>
    <w:rsid w:val="00AA29E4"/>
    <w:rsid w:val="00AB0DFB"/>
    <w:rsid w:val="00AD1776"/>
    <w:rsid w:val="00B205AE"/>
    <w:rsid w:val="00BC2409"/>
    <w:rsid w:val="00BD1A6C"/>
    <w:rsid w:val="00BD2C64"/>
    <w:rsid w:val="00BE0FEF"/>
    <w:rsid w:val="00BF7A66"/>
    <w:rsid w:val="00C368E4"/>
    <w:rsid w:val="00C55505"/>
    <w:rsid w:val="00C81C5E"/>
    <w:rsid w:val="00D96A84"/>
    <w:rsid w:val="00E607AE"/>
    <w:rsid w:val="00E7503D"/>
    <w:rsid w:val="00E761F0"/>
    <w:rsid w:val="00E762AF"/>
    <w:rsid w:val="00EA2EA8"/>
    <w:rsid w:val="00EC18DC"/>
    <w:rsid w:val="00ED4119"/>
    <w:rsid w:val="00F159ED"/>
    <w:rsid w:val="00F274EE"/>
    <w:rsid w:val="00F54B27"/>
    <w:rsid w:val="00F5778E"/>
    <w:rsid w:val="00F85646"/>
    <w:rsid w:val="00F95974"/>
    <w:rsid w:val="00FB46F8"/>
    <w:rsid w:val="00FB4BD9"/>
    <w:rsid w:val="00FD2BC0"/>
    <w:rsid w:val="00FE24A8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DB6B"/>
  <w15:chartTrackingRefBased/>
  <w15:docId w15:val="{3635091F-1369-4BCC-9FB8-E4D3AB40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54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54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4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4538"/>
    <w:rPr>
      <w:b/>
      <w:bCs/>
    </w:rPr>
  </w:style>
  <w:style w:type="character" w:customStyle="1" w:styleId="apple-converted-space">
    <w:name w:val="apple-converted-space"/>
    <w:basedOn w:val="Carpredefinitoparagrafo"/>
    <w:rsid w:val="00554538"/>
  </w:style>
  <w:style w:type="character" w:styleId="Collegamentoipertestuale">
    <w:name w:val="Hyperlink"/>
    <w:basedOn w:val="Carpredefinitoparagrafo"/>
    <w:uiPriority w:val="99"/>
    <w:semiHidden/>
    <w:unhideWhenUsed/>
    <w:rsid w:val="00554538"/>
    <w:rPr>
      <w:color w:val="0000FF"/>
      <w:u w:val="single"/>
    </w:rPr>
  </w:style>
  <w:style w:type="paragraph" w:customStyle="1" w:styleId="p2">
    <w:name w:val="p@2"/>
    <w:basedOn w:val="Normale"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ro">
    <w:name w:val="nero"/>
    <w:basedOn w:val="Carpredefinitoparagrafo"/>
    <w:rsid w:val="00554538"/>
  </w:style>
  <w:style w:type="character" w:customStyle="1" w:styleId="tag">
    <w:name w:val="tag"/>
    <w:basedOn w:val="Carpredefinitoparagrafo"/>
    <w:rsid w:val="00554538"/>
  </w:style>
  <w:style w:type="character" w:customStyle="1" w:styleId="Titolo1Carattere">
    <w:name w:val="Titolo 1 Carattere"/>
    <w:basedOn w:val="Carpredefinitoparagrafo"/>
    <w:link w:val="Titolo1"/>
    <w:uiPriority w:val="9"/>
    <w:rsid w:val="0055453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453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breadcrumb-link-wrap">
    <w:name w:val="breadcrumb-link-wrap"/>
    <w:basedOn w:val="Carpredefinitoparagrafo"/>
    <w:rsid w:val="00554538"/>
  </w:style>
  <w:style w:type="character" w:customStyle="1" w:styleId="breadcrumb-link-text-wrap">
    <w:name w:val="breadcrumb-link-text-wrap"/>
    <w:basedOn w:val="Carpredefinitoparagrafo"/>
    <w:rsid w:val="00554538"/>
  </w:style>
  <w:style w:type="paragraph" w:customStyle="1" w:styleId="entry-meta">
    <w:name w:val="entry-meta"/>
    <w:basedOn w:val="Normale"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-name">
    <w:name w:val="entry-author-name"/>
    <w:basedOn w:val="Carpredefinitoparagrafo"/>
    <w:rsid w:val="00554538"/>
  </w:style>
  <w:style w:type="character" w:styleId="Enfasicorsivo">
    <w:name w:val="Emphasis"/>
    <w:basedOn w:val="Carpredefinitoparagrafo"/>
    <w:uiPriority w:val="20"/>
    <w:qFormat/>
    <w:rsid w:val="00554538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4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4D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pwe-li">
    <w:name w:val="rpwe-li"/>
    <w:basedOn w:val="Normale"/>
    <w:rsid w:val="0061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A6C"/>
  </w:style>
  <w:style w:type="paragraph" w:styleId="Pidipagina">
    <w:name w:val="footer"/>
    <w:basedOn w:val="Normale"/>
    <w:link w:val="PidipaginaCarattere"/>
    <w:uiPriority w:val="99"/>
    <w:unhideWhenUsed/>
    <w:rsid w:val="00BD1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421">
          <w:marLeft w:val="0"/>
          <w:marRight w:val="0"/>
          <w:marTop w:val="480"/>
          <w:marBottom w:val="480"/>
          <w:divBdr>
            <w:top w:val="single" w:sz="6" w:space="24" w:color="D1EBF4"/>
            <w:left w:val="none" w:sz="0" w:space="0" w:color="auto"/>
            <w:bottom w:val="single" w:sz="6" w:space="24" w:color="D1EBF4"/>
            <w:right w:val="none" w:sz="0" w:space="0" w:color="auto"/>
          </w:divBdr>
          <w:divsChild>
            <w:div w:id="1122378916">
              <w:marLeft w:val="0"/>
              <w:marRight w:val="0"/>
              <w:marTop w:val="0"/>
              <w:marBottom w:val="0"/>
              <w:divBdr>
                <w:top w:val="single" w:sz="6" w:space="8" w:color="00A9CE"/>
                <w:left w:val="single" w:sz="6" w:space="23" w:color="00A9CE"/>
                <w:bottom w:val="single" w:sz="6" w:space="8" w:color="00A9CE"/>
                <w:right w:val="single" w:sz="6" w:space="23" w:color="00A9CE"/>
              </w:divBdr>
            </w:div>
          </w:divsChild>
        </w:div>
        <w:div w:id="1948274481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7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11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7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34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1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54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301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</dc:creator>
  <cp:keywords/>
  <dc:description/>
  <cp:lastModifiedBy>Super Inox 2</cp:lastModifiedBy>
  <cp:revision>7</cp:revision>
  <cp:lastPrinted>2019-07-08T14:27:00Z</cp:lastPrinted>
  <dcterms:created xsi:type="dcterms:W3CDTF">2019-09-20T10:05:00Z</dcterms:created>
  <dcterms:modified xsi:type="dcterms:W3CDTF">2019-12-13T15:57:00Z</dcterms:modified>
</cp:coreProperties>
</file>