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06107" w14:textId="77777777" w:rsidR="00C512B4" w:rsidRDefault="005077DC">
      <w:pPr>
        <w:spacing w:after="0" w:line="240" w:lineRule="auto"/>
        <w:ind w:left="6096"/>
        <w:rPr>
          <w:rFonts w:ascii="Arial" w:eastAsia="Arial" w:hAnsi="Arial" w:cs="Arial"/>
          <w:b/>
          <w:sz w:val="20"/>
          <w:szCs w:val="20"/>
        </w:rPr>
      </w:pPr>
      <w:r>
        <w:rPr>
          <w:rFonts w:ascii="Arial" w:eastAsia="Arial" w:hAnsi="Arial" w:cs="Arial"/>
          <w:b/>
          <w:i/>
          <w:sz w:val="20"/>
          <w:szCs w:val="20"/>
        </w:rPr>
        <w:t>Press kit autumn-</w:t>
      </w:r>
      <w:r>
        <w:rPr>
          <w:rFonts w:ascii="Arial" w:eastAsia="Arial" w:hAnsi="Arial" w:cs="Arial"/>
          <w:b/>
          <w:sz w:val="20"/>
          <w:szCs w:val="20"/>
        </w:rPr>
        <w:t>winter 2017</w:t>
      </w:r>
    </w:p>
    <w:p w14:paraId="6C171511" w14:textId="77777777" w:rsidR="00C512B4" w:rsidRDefault="00C512B4">
      <w:pPr>
        <w:spacing w:after="0" w:line="240" w:lineRule="auto"/>
        <w:rPr>
          <w:rFonts w:ascii="Arial" w:eastAsia="Arial" w:hAnsi="Arial" w:cs="Arial"/>
          <w:b/>
          <w:sz w:val="20"/>
          <w:szCs w:val="20"/>
        </w:rPr>
      </w:pPr>
    </w:p>
    <w:p w14:paraId="4C9030F9" w14:textId="77777777" w:rsidR="00C512B4" w:rsidRDefault="00C512B4">
      <w:pPr>
        <w:spacing w:after="0" w:line="240" w:lineRule="auto"/>
        <w:rPr>
          <w:rFonts w:ascii="Arial" w:eastAsia="Arial" w:hAnsi="Arial" w:cs="Arial"/>
          <w:b/>
          <w:sz w:val="20"/>
          <w:szCs w:val="20"/>
        </w:rPr>
      </w:pPr>
    </w:p>
    <w:p w14:paraId="31B7DF95" w14:textId="77777777" w:rsidR="00C00767" w:rsidRDefault="005077DC">
      <w:pPr>
        <w:spacing w:after="0" w:line="240" w:lineRule="auto"/>
        <w:jc w:val="center"/>
        <w:rPr>
          <w:rFonts w:ascii="Arial" w:eastAsia="Arial" w:hAnsi="Arial" w:cs="Arial"/>
          <w:b/>
          <w:sz w:val="20"/>
          <w:szCs w:val="20"/>
        </w:rPr>
      </w:pPr>
      <w:r w:rsidRPr="003739FB">
        <w:rPr>
          <w:rFonts w:ascii="Arial" w:eastAsia="Arial" w:hAnsi="Arial" w:cs="Arial"/>
          <w:b/>
          <w:sz w:val="20"/>
          <w:szCs w:val="20"/>
        </w:rPr>
        <w:t>GRAFF’s Latest Innovation</w:t>
      </w:r>
      <w:r w:rsidR="003739FB" w:rsidRPr="003739FB">
        <w:rPr>
          <w:rFonts w:ascii="Arial" w:eastAsia="Arial" w:hAnsi="Arial" w:cs="Arial"/>
          <w:b/>
          <w:sz w:val="20"/>
          <w:szCs w:val="20"/>
        </w:rPr>
        <w:t xml:space="preserve">, </w:t>
      </w:r>
    </w:p>
    <w:p w14:paraId="521E85A8" w14:textId="5AB20465" w:rsidR="00C512B4" w:rsidRPr="003739FB" w:rsidRDefault="003739FB">
      <w:pPr>
        <w:spacing w:after="0" w:line="240" w:lineRule="auto"/>
        <w:jc w:val="center"/>
        <w:rPr>
          <w:rFonts w:ascii="Arial" w:eastAsia="Arial" w:hAnsi="Arial" w:cs="Arial"/>
          <w:b/>
          <w:sz w:val="20"/>
          <w:szCs w:val="20"/>
        </w:rPr>
      </w:pPr>
      <w:r w:rsidRPr="003739FB">
        <w:rPr>
          <w:rFonts w:ascii="Arial" w:eastAsia="Arial" w:hAnsi="Arial" w:cs="Arial"/>
          <w:b/>
          <w:color w:val="auto"/>
          <w:sz w:val="20"/>
          <w:szCs w:val="20"/>
        </w:rPr>
        <w:t xml:space="preserve">the </w:t>
      </w:r>
      <w:proofErr w:type="spellStart"/>
      <w:r w:rsidR="005077DC" w:rsidRPr="003739FB">
        <w:rPr>
          <w:rFonts w:ascii="Arial" w:eastAsia="Arial" w:hAnsi="Arial" w:cs="Arial"/>
          <w:b/>
          <w:sz w:val="20"/>
          <w:szCs w:val="20"/>
        </w:rPr>
        <w:t>Tephi</w:t>
      </w:r>
      <w:proofErr w:type="spellEnd"/>
      <w:r w:rsidR="005077DC" w:rsidRPr="003739FB">
        <w:rPr>
          <w:rFonts w:ascii="Arial" w:eastAsia="Arial" w:hAnsi="Arial" w:cs="Arial"/>
          <w:b/>
          <w:sz w:val="20"/>
          <w:szCs w:val="20"/>
        </w:rPr>
        <w:t xml:space="preserve"> Bathtub</w:t>
      </w:r>
      <w:r w:rsidR="00054B59">
        <w:rPr>
          <w:rFonts w:ascii="Arial" w:eastAsia="Arial" w:hAnsi="Arial" w:cs="Arial"/>
          <w:b/>
          <w:sz w:val="20"/>
          <w:szCs w:val="20"/>
        </w:rPr>
        <w:t>,</w:t>
      </w:r>
      <w:bookmarkStart w:id="0" w:name="_GoBack"/>
      <w:bookmarkEnd w:id="0"/>
      <w:r w:rsidR="005077DC" w:rsidRPr="003739FB">
        <w:rPr>
          <w:rFonts w:ascii="Arial" w:eastAsia="Arial" w:hAnsi="Arial" w:cs="Arial"/>
          <w:b/>
          <w:sz w:val="20"/>
          <w:szCs w:val="20"/>
        </w:rPr>
        <w:t xml:space="preserve"> </w:t>
      </w:r>
      <w:r w:rsidR="003B0667" w:rsidRPr="003739FB">
        <w:rPr>
          <w:rFonts w:ascii="Arial" w:eastAsia="Arial" w:hAnsi="Arial" w:cs="Arial"/>
          <w:b/>
          <w:sz w:val="20"/>
          <w:szCs w:val="20"/>
        </w:rPr>
        <w:t>wins</w:t>
      </w:r>
      <w:r w:rsidRPr="003739FB">
        <w:rPr>
          <w:rFonts w:ascii="Arial" w:eastAsia="Arial" w:hAnsi="Arial" w:cs="Arial"/>
          <w:b/>
          <w:sz w:val="20"/>
          <w:szCs w:val="20"/>
        </w:rPr>
        <w:t xml:space="preserve"> the prestigious </w:t>
      </w:r>
      <w:r w:rsidR="005077DC" w:rsidRPr="003739FB">
        <w:rPr>
          <w:rFonts w:ascii="Arial" w:eastAsia="Arial" w:hAnsi="Arial" w:cs="Arial"/>
          <w:b/>
          <w:sz w:val="20"/>
          <w:szCs w:val="20"/>
        </w:rPr>
        <w:t>#</w:t>
      </w:r>
      <w:proofErr w:type="spellStart"/>
      <w:r w:rsidR="005077DC" w:rsidRPr="003739FB">
        <w:rPr>
          <w:rFonts w:ascii="Arial" w:eastAsia="Arial" w:hAnsi="Arial" w:cs="Arial"/>
          <w:b/>
          <w:sz w:val="20"/>
          <w:szCs w:val="20"/>
        </w:rPr>
        <w:t>MetropolisLikes</w:t>
      </w:r>
      <w:proofErr w:type="spellEnd"/>
      <w:r w:rsidR="005077DC" w:rsidRPr="003739FB">
        <w:rPr>
          <w:rFonts w:ascii="Arial" w:eastAsia="Arial" w:hAnsi="Arial" w:cs="Arial"/>
          <w:b/>
          <w:sz w:val="20"/>
          <w:szCs w:val="20"/>
        </w:rPr>
        <w:t xml:space="preserve"> Award, 2017</w:t>
      </w:r>
    </w:p>
    <w:p w14:paraId="77FA5A1D" w14:textId="77777777" w:rsidR="00C512B4" w:rsidRDefault="00C512B4">
      <w:pPr>
        <w:spacing w:after="0" w:line="240" w:lineRule="auto"/>
        <w:jc w:val="both"/>
        <w:rPr>
          <w:rFonts w:ascii="Arial" w:eastAsia="Arial" w:hAnsi="Arial" w:cs="Arial"/>
          <w:sz w:val="20"/>
          <w:szCs w:val="20"/>
        </w:rPr>
      </w:pPr>
    </w:p>
    <w:p w14:paraId="5A6013CD" w14:textId="616E0C15" w:rsidR="00C512B4" w:rsidRDefault="005077DC">
      <w:pPr>
        <w:spacing w:after="120" w:line="276" w:lineRule="auto"/>
        <w:jc w:val="both"/>
        <w:rPr>
          <w:rFonts w:ascii="Arial" w:eastAsia="Arial" w:hAnsi="Arial" w:cs="Arial"/>
          <w:sz w:val="20"/>
          <w:szCs w:val="20"/>
        </w:rPr>
      </w:pPr>
      <w:proofErr w:type="spellStart"/>
      <w:r>
        <w:rPr>
          <w:rFonts w:ascii="Arial" w:eastAsia="Arial" w:hAnsi="Arial" w:cs="Arial"/>
          <w:sz w:val="20"/>
          <w:szCs w:val="20"/>
        </w:rPr>
        <w:t>Tephi</w:t>
      </w:r>
      <w:proofErr w:type="spellEnd"/>
      <w:r>
        <w:rPr>
          <w:rFonts w:ascii="Arial" w:eastAsia="Arial" w:hAnsi="Arial" w:cs="Arial"/>
          <w:sz w:val="20"/>
          <w:szCs w:val="20"/>
        </w:rPr>
        <w:t xml:space="preserve">, GRAFF’s </w:t>
      </w:r>
      <w:r>
        <w:rPr>
          <w:rFonts w:ascii="Arial" w:eastAsia="Arial" w:hAnsi="Arial" w:cs="Arial"/>
          <w:b/>
          <w:sz w:val="20"/>
          <w:szCs w:val="20"/>
        </w:rPr>
        <w:t xml:space="preserve">Sleek-Stone® </w:t>
      </w:r>
      <w:r>
        <w:rPr>
          <w:rFonts w:ascii="Arial" w:eastAsia="Arial" w:hAnsi="Arial" w:cs="Arial"/>
          <w:sz w:val="20"/>
          <w:szCs w:val="20"/>
        </w:rPr>
        <w:t>bathtub</w:t>
      </w:r>
      <w:r w:rsidR="00C13E34" w:rsidRPr="00460E99">
        <w:rPr>
          <w:rFonts w:ascii="Arial" w:eastAsia="Arial" w:hAnsi="Arial" w:cs="Arial"/>
          <w:color w:val="auto"/>
          <w:sz w:val="20"/>
          <w:szCs w:val="20"/>
        </w:rPr>
        <w:t>,</w:t>
      </w:r>
      <w:r>
        <w:rPr>
          <w:rFonts w:ascii="Arial" w:eastAsia="Arial" w:hAnsi="Arial" w:cs="Arial"/>
          <w:sz w:val="20"/>
          <w:szCs w:val="20"/>
        </w:rPr>
        <w:t xml:space="preserve"> has been honored for its contemporary design and artistic quality as a 2017 #</w:t>
      </w:r>
      <w:proofErr w:type="spellStart"/>
      <w:r>
        <w:rPr>
          <w:rFonts w:ascii="Arial" w:eastAsia="Arial" w:hAnsi="Arial" w:cs="Arial"/>
          <w:sz w:val="20"/>
          <w:szCs w:val="20"/>
        </w:rPr>
        <w:t>MetropolisLikes</w:t>
      </w:r>
      <w:proofErr w:type="spellEnd"/>
      <w:r>
        <w:rPr>
          <w:rFonts w:ascii="Arial" w:eastAsia="Arial" w:hAnsi="Arial" w:cs="Arial"/>
          <w:sz w:val="20"/>
          <w:szCs w:val="20"/>
        </w:rPr>
        <w:t xml:space="preserve"> product. The awards program celebrates the best in design at the annual </w:t>
      </w:r>
      <w:proofErr w:type="spellStart"/>
      <w:r>
        <w:rPr>
          <w:rFonts w:ascii="Arial" w:eastAsia="Arial" w:hAnsi="Arial" w:cs="Arial"/>
          <w:sz w:val="20"/>
          <w:szCs w:val="20"/>
        </w:rPr>
        <w:t>NYCxDESIGN</w:t>
      </w:r>
      <w:proofErr w:type="spellEnd"/>
      <w:r>
        <w:rPr>
          <w:rFonts w:ascii="Arial" w:eastAsia="Arial" w:hAnsi="Arial" w:cs="Arial"/>
          <w:sz w:val="20"/>
          <w:szCs w:val="20"/>
        </w:rPr>
        <w:t xml:space="preserve"> festival in New York, inclusive of products showcased at International Contemporary Furniture Fair (ICFF).  The innovation, defined by GRAFF’s new Sleek</w:t>
      </w:r>
      <w:r w:rsidR="00460E99">
        <w:rPr>
          <w:rFonts w:ascii="Arial" w:eastAsia="Arial" w:hAnsi="Arial" w:cs="Arial"/>
          <w:sz w:val="20"/>
          <w:szCs w:val="20"/>
        </w:rPr>
        <w:t>-S</w:t>
      </w:r>
      <w:r>
        <w:rPr>
          <w:rFonts w:ascii="Arial" w:eastAsia="Arial" w:hAnsi="Arial" w:cs="Arial"/>
          <w:sz w:val="20"/>
          <w:szCs w:val="20"/>
        </w:rPr>
        <w:t>tone</w:t>
      </w:r>
      <w:r w:rsidR="00460E99">
        <w:rPr>
          <w:rFonts w:ascii="Arial" w:eastAsia="Arial" w:hAnsi="Arial" w:cs="Arial"/>
          <w:sz w:val="20"/>
          <w:szCs w:val="20"/>
        </w:rPr>
        <w:t>®</w:t>
      </w:r>
      <w:r>
        <w:rPr>
          <w:rFonts w:ascii="Arial" w:eastAsia="Arial" w:hAnsi="Arial" w:cs="Arial"/>
          <w:sz w:val="20"/>
          <w:szCs w:val="20"/>
        </w:rPr>
        <w:t xml:space="preserve"> bath program, emphasizes the brand’s artistic and creative sensibility, and underscores GRAFF’s commitment to the creation of innovative bathroom systems. </w:t>
      </w:r>
    </w:p>
    <w:p w14:paraId="32E496AF" w14:textId="77777777" w:rsidR="00C512B4" w:rsidRDefault="00C512B4">
      <w:pPr>
        <w:spacing w:after="0" w:line="276" w:lineRule="auto"/>
        <w:jc w:val="both"/>
        <w:rPr>
          <w:rFonts w:ascii="Arial" w:eastAsia="Arial" w:hAnsi="Arial" w:cs="Arial"/>
          <w:sz w:val="20"/>
          <w:szCs w:val="20"/>
        </w:rPr>
      </w:pPr>
    </w:p>
    <w:p w14:paraId="0675910B" w14:textId="513AB86B" w:rsidR="00C512B4" w:rsidRDefault="005077DC">
      <w:pPr>
        <w:spacing w:after="0" w:line="276" w:lineRule="auto"/>
        <w:jc w:val="both"/>
        <w:rPr>
          <w:rFonts w:ascii="Arial" w:eastAsia="Arial" w:hAnsi="Arial" w:cs="Arial"/>
          <w:sz w:val="20"/>
          <w:szCs w:val="20"/>
        </w:rPr>
      </w:pPr>
      <w:r>
        <w:rPr>
          <w:rFonts w:ascii="Arial" w:eastAsia="Arial" w:hAnsi="Arial" w:cs="Arial"/>
          <w:sz w:val="20"/>
          <w:szCs w:val="20"/>
        </w:rPr>
        <w:t xml:space="preserve">A kaleidoscope trophy, designed to symbolize the ever-changing world of design, was presented to </w:t>
      </w:r>
      <w:r w:rsidRPr="00460E99">
        <w:rPr>
          <w:rFonts w:ascii="Arial" w:eastAsia="Arial" w:hAnsi="Arial" w:cs="Arial"/>
          <w:color w:val="auto"/>
          <w:sz w:val="20"/>
          <w:szCs w:val="20"/>
        </w:rPr>
        <w:t xml:space="preserve">GRAFF </w:t>
      </w:r>
      <w:r>
        <w:rPr>
          <w:rFonts w:ascii="Arial" w:eastAsia="Arial" w:hAnsi="Arial" w:cs="Arial"/>
          <w:sz w:val="20"/>
          <w:szCs w:val="20"/>
        </w:rPr>
        <w:t>President and CEO</w:t>
      </w:r>
      <w:r w:rsidR="00460E99">
        <w:rPr>
          <w:rFonts w:ascii="Arial" w:eastAsia="Arial" w:hAnsi="Arial" w:cs="Arial"/>
          <w:sz w:val="20"/>
          <w:szCs w:val="20"/>
        </w:rPr>
        <w:t>,</w:t>
      </w:r>
      <w:r>
        <w:rPr>
          <w:rFonts w:ascii="Arial" w:eastAsia="Arial" w:hAnsi="Arial" w:cs="Arial"/>
          <w:sz w:val="20"/>
          <w:szCs w:val="20"/>
        </w:rPr>
        <w:t xml:space="preserve"> Ziggy Kulig</w:t>
      </w:r>
      <w:r w:rsidR="00460E99">
        <w:rPr>
          <w:rFonts w:ascii="Arial" w:eastAsia="Arial" w:hAnsi="Arial" w:cs="Arial"/>
          <w:sz w:val="20"/>
          <w:szCs w:val="20"/>
        </w:rPr>
        <w:t>,</w:t>
      </w:r>
      <w:r>
        <w:rPr>
          <w:rFonts w:ascii="Arial" w:eastAsia="Arial" w:hAnsi="Arial" w:cs="Arial"/>
          <w:sz w:val="20"/>
          <w:szCs w:val="20"/>
        </w:rPr>
        <w:t xml:space="preserve"> in celebration of the accolade. In reaction, Kulig commented: “This recognition confirms GRAFF’s constant dedication to go beyond the boundaries of bathroom design and to challenge the existing architecture paradigms.”</w:t>
      </w:r>
    </w:p>
    <w:p w14:paraId="674A01D3" w14:textId="77777777" w:rsidR="00C512B4" w:rsidRDefault="00C512B4">
      <w:pPr>
        <w:spacing w:after="0" w:line="276" w:lineRule="auto"/>
        <w:jc w:val="both"/>
        <w:rPr>
          <w:rFonts w:ascii="Arial" w:eastAsia="Arial" w:hAnsi="Arial" w:cs="Arial"/>
          <w:sz w:val="20"/>
          <w:szCs w:val="20"/>
        </w:rPr>
      </w:pPr>
    </w:p>
    <w:p w14:paraId="1D34E9A6" w14:textId="6C5881BE" w:rsidR="00C512B4" w:rsidRDefault="005077DC">
      <w:pPr>
        <w:spacing w:after="120" w:line="276" w:lineRule="auto"/>
        <w:jc w:val="both"/>
        <w:rPr>
          <w:rFonts w:ascii="Arial" w:eastAsia="Arial" w:hAnsi="Arial" w:cs="Arial"/>
          <w:sz w:val="20"/>
          <w:szCs w:val="20"/>
        </w:rPr>
      </w:pPr>
      <w:proofErr w:type="spellStart"/>
      <w:r>
        <w:rPr>
          <w:rFonts w:ascii="Arial" w:eastAsia="Arial" w:hAnsi="Arial" w:cs="Arial"/>
          <w:sz w:val="20"/>
          <w:szCs w:val="20"/>
        </w:rPr>
        <w:t>Tephi’s</w:t>
      </w:r>
      <w:proofErr w:type="spellEnd"/>
      <w:r>
        <w:rPr>
          <w:rFonts w:ascii="Arial" w:eastAsia="Arial" w:hAnsi="Arial" w:cs="Arial"/>
          <w:sz w:val="20"/>
          <w:szCs w:val="20"/>
        </w:rPr>
        <w:t xml:space="preserve"> design reflects a modern style that facilitates dialogue between end-users and designers. The bathtub </w:t>
      </w:r>
      <w:r w:rsidR="00C13E34">
        <w:rPr>
          <w:rFonts w:ascii="Arial" w:eastAsia="Arial" w:hAnsi="Arial" w:cs="Arial"/>
          <w:sz w:val="20"/>
          <w:szCs w:val="20"/>
        </w:rPr>
        <w:t>is crafted</w:t>
      </w:r>
      <w:r>
        <w:rPr>
          <w:rFonts w:ascii="Arial" w:eastAsia="Arial" w:hAnsi="Arial" w:cs="Arial"/>
          <w:sz w:val="20"/>
          <w:szCs w:val="20"/>
        </w:rPr>
        <w:t xml:space="preserve"> entir</w:t>
      </w:r>
      <w:r w:rsidR="003739FB">
        <w:rPr>
          <w:rFonts w:ascii="Arial" w:eastAsia="Arial" w:hAnsi="Arial" w:cs="Arial"/>
          <w:sz w:val="20"/>
          <w:szCs w:val="20"/>
        </w:rPr>
        <w:t>ely from</w:t>
      </w:r>
      <w:r w:rsidR="00460E99">
        <w:rPr>
          <w:rFonts w:ascii="Arial" w:eastAsia="Arial" w:hAnsi="Arial" w:cs="Arial"/>
          <w:sz w:val="20"/>
          <w:szCs w:val="20"/>
        </w:rPr>
        <w:t xml:space="preserve"> Sleek-Stone®, a new, technologically advanced </w:t>
      </w:r>
      <w:r>
        <w:rPr>
          <w:rFonts w:ascii="Arial" w:eastAsia="Arial" w:hAnsi="Arial" w:cs="Arial"/>
          <w:sz w:val="20"/>
          <w:szCs w:val="20"/>
        </w:rPr>
        <w:t xml:space="preserve">material that combines dolomite marble with a unique resin, to create a solid compound that has the same appeal as natural stone. Sleek-Stone® is </w:t>
      </w:r>
      <w:r w:rsidR="00460E99">
        <w:rPr>
          <w:rFonts w:ascii="Arial" w:eastAsia="Arial" w:hAnsi="Arial" w:cs="Arial"/>
          <w:sz w:val="20"/>
          <w:szCs w:val="20"/>
        </w:rPr>
        <w:t>warm</w:t>
      </w:r>
      <w:r>
        <w:rPr>
          <w:rFonts w:ascii="Arial" w:eastAsia="Arial" w:hAnsi="Arial" w:cs="Arial"/>
          <w:sz w:val="20"/>
          <w:szCs w:val="20"/>
        </w:rPr>
        <w:t xml:space="preserve"> to</w:t>
      </w:r>
      <w:r w:rsidR="00460E99">
        <w:rPr>
          <w:rFonts w:ascii="Arial" w:eastAsia="Arial" w:hAnsi="Arial" w:cs="Arial"/>
          <w:sz w:val="20"/>
          <w:szCs w:val="20"/>
        </w:rPr>
        <w:t xml:space="preserve"> the</w:t>
      </w:r>
      <w:r>
        <w:rPr>
          <w:rFonts w:ascii="Arial" w:eastAsia="Arial" w:hAnsi="Arial" w:cs="Arial"/>
          <w:sz w:val="20"/>
          <w:szCs w:val="20"/>
        </w:rPr>
        <w:t xml:space="preserve"> touch, with a unique and luxurious smoothness that offers an exclusive and elegant experience in the bathroom. Its stain and UV resistant properties make the surfaces easy to clean, with minimal maintenance.</w:t>
      </w:r>
    </w:p>
    <w:p w14:paraId="11F451A9" w14:textId="77777777" w:rsidR="00C512B4" w:rsidRDefault="00C512B4">
      <w:pPr>
        <w:spacing w:after="0" w:line="276" w:lineRule="auto"/>
        <w:jc w:val="both"/>
        <w:rPr>
          <w:rFonts w:ascii="Arial" w:eastAsia="Arial" w:hAnsi="Arial" w:cs="Arial"/>
          <w:b/>
          <w:sz w:val="20"/>
          <w:szCs w:val="20"/>
        </w:rPr>
      </w:pPr>
    </w:p>
    <w:p w14:paraId="64ED7764" w14:textId="0426FF99" w:rsidR="00C512B4" w:rsidRDefault="005077DC">
      <w:pPr>
        <w:spacing w:after="0" w:line="276" w:lineRule="auto"/>
        <w:jc w:val="both"/>
        <w:rPr>
          <w:rFonts w:ascii="Arial" w:eastAsia="Arial" w:hAnsi="Arial" w:cs="Arial"/>
          <w:color w:val="141215"/>
          <w:sz w:val="20"/>
          <w:szCs w:val="20"/>
        </w:rPr>
      </w:pPr>
      <w:bookmarkStart w:id="1" w:name="_7lldekn9yube" w:colFirst="0" w:colLast="0"/>
      <w:bookmarkEnd w:id="1"/>
      <w:r>
        <w:rPr>
          <w:rFonts w:ascii="Arial" w:eastAsia="Arial" w:hAnsi="Arial" w:cs="Arial"/>
          <w:color w:val="141215"/>
          <w:sz w:val="20"/>
          <w:szCs w:val="20"/>
        </w:rPr>
        <w:t xml:space="preserve">Designed by </w:t>
      </w:r>
      <w:proofErr w:type="spellStart"/>
      <w:r>
        <w:rPr>
          <w:rFonts w:ascii="Arial" w:eastAsia="Arial" w:hAnsi="Arial" w:cs="Arial"/>
          <w:color w:val="141215"/>
          <w:sz w:val="20"/>
          <w:szCs w:val="20"/>
        </w:rPr>
        <w:t>G+Design</w:t>
      </w:r>
      <w:proofErr w:type="spellEnd"/>
      <w:r>
        <w:rPr>
          <w:rFonts w:ascii="Arial" w:eastAsia="Arial" w:hAnsi="Arial" w:cs="Arial"/>
          <w:color w:val="141215"/>
          <w:sz w:val="20"/>
          <w:szCs w:val="20"/>
        </w:rPr>
        <w:t xml:space="preserve"> Studio, </w:t>
      </w:r>
      <w:proofErr w:type="spellStart"/>
      <w:r>
        <w:rPr>
          <w:rFonts w:ascii="Arial" w:eastAsia="Arial" w:hAnsi="Arial" w:cs="Arial"/>
          <w:color w:val="141215"/>
          <w:sz w:val="20"/>
          <w:szCs w:val="20"/>
        </w:rPr>
        <w:t>Tephi</w:t>
      </w:r>
      <w:proofErr w:type="spellEnd"/>
      <w:r>
        <w:rPr>
          <w:rFonts w:ascii="Arial" w:eastAsia="Arial" w:hAnsi="Arial" w:cs="Arial"/>
          <w:color w:val="141215"/>
          <w:sz w:val="20"/>
          <w:szCs w:val="20"/>
        </w:rPr>
        <w:t xml:space="preserve"> embodies a sleek, modern style. Geometric lines, which recall monolithic forms, characterize both the bathtub and the washbasin. Each piece can be combined with GRAFF faucet models, especially with the Phase and Sade collectio</w:t>
      </w:r>
      <w:r w:rsidR="00460E99">
        <w:rPr>
          <w:rFonts w:ascii="Arial" w:eastAsia="Arial" w:hAnsi="Arial" w:cs="Arial"/>
          <w:color w:val="141215"/>
          <w:sz w:val="20"/>
          <w:szCs w:val="20"/>
        </w:rPr>
        <w:t xml:space="preserve">ns. </w:t>
      </w:r>
      <w:proofErr w:type="spellStart"/>
      <w:r w:rsidR="00460E99">
        <w:rPr>
          <w:rFonts w:ascii="Arial" w:eastAsia="Arial" w:hAnsi="Arial" w:cs="Arial"/>
          <w:color w:val="141215"/>
          <w:sz w:val="20"/>
          <w:szCs w:val="20"/>
        </w:rPr>
        <w:t>Tephi</w:t>
      </w:r>
      <w:proofErr w:type="spellEnd"/>
      <w:r w:rsidR="00460E99">
        <w:rPr>
          <w:rFonts w:ascii="Arial" w:eastAsia="Arial" w:hAnsi="Arial" w:cs="Arial"/>
          <w:color w:val="141215"/>
          <w:sz w:val="20"/>
          <w:szCs w:val="20"/>
        </w:rPr>
        <w:t xml:space="preserve"> is available in gloss</w:t>
      </w:r>
      <w:r>
        <w:rPr>
          <w:rFonts w:ascii="Arial" w:eastAsia="Arial" w:hAnsi="Arial" w:cs="Arial"/>
          <w:color w:val="141215"/>
          <w:sz w:val="20"/>
          <w:szCs w:val="20"/>
        </w:rPr>
        <w:t xml:space="preserve"> or matte white finishes.</w:t>
      </w:r>
    </w:p>
    <w:p w14:paraId="050A1D9C" w14:textId="77777777" w:rsidR="00C512B4" w:rsidRDefault="005077DC">
      <w:pPr>
        <w:spacing w:after="0" w:line="240" w:lineRule="auto"/>
        <w:jc w:val="both"/>
        <w:rPr>
          <w:rFonts w:ascii="Arial" w:eastAsia="Arial" w:hAnsi="Arial" w:cs="Arial"/>
          <w:color w:val="141215"/>
          <w:sz w:val="20"/>
          <w:szCs w:val="20"/>
        </w:rPr>
      </w:pPr>
      <w:r>
        <w:rPr>
          <w:rFonts w:ascii="Arial" w:eastAsia="Arial" w:hAnsi="Arial" w:cs="Arial"/>
          <w:noProof/>
          <w:sz w:val="20"/>
          <w:szCs w:val="20"/>
        </w:rPr>
        <w:drawing>
          <wp:inline distT="0" distB="0" distL="0" distR="0" wp14:anchorId="59A326ED" wp14:editId="63193A2C">
            <wp:extent cx="2501247" cy="1429284"/>
            <wp:effectExtent l="0" t="0" r="0" b="0"/>
            <wp:docPr id="1" name="image5.png" descr="DatiTAC:NUOVO TACONLINE:Materiali CLIENTI :GRAFF:2017:da inviare:TEPHI novembre 2017:LOW tephi_14092017_cmyk.jpg"/>
            <wp:cNvGraphicFramePr/>
            <a:graphic xmlns:a="http://schemas.openxmlformats.org/drawingml/2006/main">
              <a:graphicData uri="http://schemas.openxmlformats.org/drawingml/2006/picture">
                <pic:pic xmlns:pic="http://schemas.openxmlformats.org/drawingml/2006/picture">
                  <pic:nvPicPr>
                    <pic:cNvPr id="0" name="image5.png" descr="DatiTAC:NUOVO TACONLINE:Materiali CLIENTI :GRAFF:2017:da inviare:TEPHI novembre 2017:LOW tephi_14092017_cmyk.jpg"/>
                    <pic:cNvPicPr preferRelativeResize="0"/>
                  </pic:nvPicPr>
                  <pic:blipFill>
                    <a:blip r:embed="rId6"/>
                    <a:srcRect/>
                    <a:stretch>
                      <a:fillRect/>
                    </a:stretch>
                  </pic:blipFill>
                  <pic:spPr>
                    <a:xfrm>
                      <a:off x="0" y="0"/>
                      <a:ext cx="2501247" cy="1429284"/>
                    </a:xfrm>
                    <a:prstGeom prst="rect">
                      <a:avLst/>
                    </a:prstGeom>
                    <a:ln/>
                  </pic:spPr>
                </pic:pic>
              </a:graphicData>
            </a:graphic>
          </wp:inline>
        </w:drawing>
      </w:r>
      <w:r>
        <w:rPr>
          <w:rFonts w:ascii="Arial" w:eastAsia="Arial" w:hAnsi="Arial" w:cs="Arial"/>
          <w:color w:val="141215"/>
          <w:sz w:val="20"/>
          <w:szCs w:val="20"/>
        </w:rPr>
        <w:t xml:space="preserve">   </w:t>
      </w:r>
      <w:r>
        <w:rPr>
          <w:rFonts w:ascii="Arial" w:eastAsia="Arial" w:hAnsi="Arial" w:cs="Arial"/>
          <w:noProof/>
          <w:sz w:val="20"/>
          <w:szCs w:val="20"/>
        </w:rPr>
        <w:drawing>
          <wp:inline distT="0" distB="0" distL="0" distR="0" wp14:anchorId="59D98F49" wp14:editId="0A5AD38A">
            <wp:extent cx="1706880" cy="1706880"/>
            <wp:effectExtent l="0" t="0" r="0" b="0"/>
            <wp:docPr id="3" name="image7.jpg" descr="DatiTAC:NUOVO TACONLINE:Materiali CLIENTI :GRAFF:2017:da inviare:TEPHI novembre 2017:LOW Tephi vasca .jpg"/>
            <wp:cNvGraphicFramePr/>
            <a:graphic xmlns:a="http://schemas.openxmlformats.org/drawingml/2006/main">
              <a:graphicData uri="http://schemas.openxmlformats.org/drawingml/2006/picture">
                <pic:pic xmlns:pic="http://schemas.openxmlformats.org/drawingml/2006/picture">
                  <pic:nvPicPr>
                    <pic:cNvPr id="0" name="image7.jpg" descr="DatiTAC:NUOVO TACONLINE:Materiali CLIENTI :GRAFF:2017:da inviare:TEPHI novembre 2017:LOW Tephi vasca .jpg"/>
                    <pic:cNvPicPr preferRelativeResize="0"/>
                  </pic:nvPicPr>
                  <pic:blipFill>
                    <a:blip r:embed="rId7"/>
                    <a:srcRect/>
                    <a:stretch>
                      <a:fillRect/>
                    </a:stretch>
                  </pic:blipFill>
                  <pic:spPr>
                    <a:xfrm>
                      <a:off x="0" y="0"/>
                      <a:ext cx="1706880" cy="1706880"/>
                    </a:xfrm>
                    <a:prstGeom prst="rect">
                      <a:avLst/>
                    </a:prstGeom>
                    <a:ln/>
                  </pic:spPr>
                </pic:pic>
              </a:graphicData>
            </a:graphic>
          </wp:inline>
        </w:drawing>
      </w:r>
      <w:r>
        <w:rPr>
          <w:rFonts w:ascii="Arial" w:eastAsia="Arial" w:hAnsi="Arial" w:cs="Arial"/>
          <w:color w:val="141215"/>
          <w:sz w:val="20"/>
          <w:szCs w:val="20"/>
        </w:rPr>
        <w:t xml:space="preserve">  </w:t>
      </w:r>
      <w:r>
        <w:rPr>
          <w:rFonts w:ascii="Arial" w:eastAsia="Arial" w:hAnsi="Arial" w:cs="Arial"/>
          <w:noProof/>
          <w:sz w:val="20"/>
          <w:szCs w:val="20"/>
        </w:rPr>
        <w:drawing>
          <wp:inline distT="0" distB="0" distL="0" distR="0" wp14:anchorId="59721DD0" wp14:editId="09EE95C0">
            <wp:extent cx="1838960" cy="1838960"/>
            <wp:effectExtent l="0" t="0" r="0" b="0"/>
            <wp:docPr id="2" name="image6.jpg" descr="DatiTAC:NUOVO TACONLINE:Materiali CLIENTI :GRAFF:2017:da inviare:TEPHI novembre 2017:LOW tephi lavabo_34706.jpg"/>
            <wp:cNvGraphicFramePr/>
            <a:graphic xmlns:a="http://schemas.openxmlformats.org/drawingml/2006/main">
              <a:graphicData uri="http://schemas.openxmlformats.org/drawingml/2006/picture">
                <pic:pic xmlns:pic="http://schemas.openxmlformats.org/drawingml/2006/picture">
                  <pic:nvPicPr>
                    <pic:cNvPr id="0" name="image6.jpg" descr="DatiTAC:NUOVO TACONLINE:Materiali CLIENTI :GRAFF:2017:da inviare:TEPHI novembre 2017:LOW tephi lavabo_34706.jpg"/>
                    <pic:cNvPicPr preferRelativeResize="0"/>
                  </pic:nvPicPr>
                  <pic:blipFill>
                    <a:blip r:embed="rId8"/>
                    <a:srcRect/>
                    <a:stretch>
                      <a:fillRect/>
                    </a:stretch>
                  </pic:blipFill>
                  <pic:spPr>
                    <a:xfrm>
                      <a:off x="0" y="0"/>
                      <a:ext cx="1838960" cy="1838960"/>
                    </a:xfrm>
                    <a:prstGeom prst="rect">
                      <a:avLst/>
                    </a:prstGeom>
                    <a:ln/>
                  </pic:spPr>
                </pic:pic>
              </a:graphicData>
            </a:graphic>
          </wp:inline>
        </w:drawing>
      </w:r>
    </w:p>
    <w:p w14:paraId="701E9AD2" w14:textId="4464BE46" w:rsidR="00C512B4" w:rsidRDefault="00460E99">
      <w:pPr>
        <w:rPr>
          <w:rFonts w:ascii="Arial" w:eastAsia="Arial" w:hAnsi="Arial" w:cs="Arial"/>
          <w:sz w:val="20"/>
          <w:szCs w:val="20"/>
        </w:rPr>
      </w:pPr>
      <w:r>
        <w:rPr>
          <w:noProof/>
        </w:rPr>
        <mc:AlternateContent>
          <mc:Choice Requires="wps">
            <w:drawing>
              <wp:anchor distT="0" distB="0" distL="114300" distR="114300" simplePos="0" relativeHeight="251659264" behindDoc="1" locked="0" layoutInCell="1" hidden="0" allowOverlap="1" wp14:anchorId="5D322F7B" wp14:editId="16DE3B51">
                <wp:simplePos x="0" y="0"/>
                <wp:positionH relativeFrom="margin">
                  <wp:align>right</wp:align>
                </wp:positionH>
                <wp:positionV relativeFrom="paragraph">
                  <wp:posOffset>246380</wp:posOffset>
                </wp:positionV>
                <wp:extent cx="2752725" cy="1102360"/>
                <wp:effectExtent l="0" t="0" r="0" b="254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flipH="1">
                          <a:off x="0" y="0"/>
                          <a:ext cx="2752725" cy="1102360"/>
                        </a:xfrm>
                        <a:prstGeom prst="rect">
                          <a:avLst/>
                        </a:prstGeom>
                        <a:noFill/>
                        <a:ln>
                          <a:noFill/>
                        </a:ln>
                      </wps:spPr>
                      <wps:txbx>
                        <w:txbxContent>
                          <w:p w14:paraId="2B7E29EA" w14:textId="2D11B9B5" w:rsidR="00C512B4" w:rsidRDefault="00460E99" w:rsidP="003739FB">
                            <w:pPr>
                              <w:spacing w:line="258" w:lineRule="auto"/>
                              <w:ind w:left="-141" w:right="-148" w:hanging="141"/>
                              <w:jc w:val="right"/>
                              <w:textDirection w:val="btLr"/>
                            </w:pPr>
                            <w:r>
                              <w:rPr>
                                <w:rFonts w:ascii="Helvetica Neue" w:eastAsia="Helvetica Neue" w:hAnsi="Helvetica Neue" w:cs="Helvetica Neue"/>
                                <w:b/>
                                <w:sz w:val="18"/>
                              </w:rPr>
                              <w:t>G</w:t>
                            </w:r>
                            <w:r w:rsidR="005077DC">
                              <w:rPr>
                                <w:rFonts w:ascii="Helvetica Neue" w:eastAsia="Helvetica Neue" w:hAnsi="Helvetica Neue" w:cs="Helvetica Neue"/>
                                <w:b/>
                                <w:sz w:val="18"/>
                              </w:rPr>
                              <w:t xml:space="preserve">RAFF EUROPE </w:t>
                            </w:r>
                          </w:p>
                          <w:p w14:paraId="221ACEBA" w14:textId="77777777" w:rsidR="00C512B4" w:rsidRDefault="005077DC" w:rsidP="003739FB">
                            <w:pPr>
                              <w:spacing w:line="258" w:lineRule="auto"/>
                              <w:ind w:left="-141" w:right="-148" w:hanging="141"/>
                              <w:jc w:val="right"/>
                              <w:textDirection w:val="btLr"/>
                            </w:pPr>
                            <w:r>
                              <w:rPr>
                                <w:rFonts w:ascii="Helvetica Neue" w:eastAsia="Helvetica Neue" w:hAnsi="Helvetica Neue" w:cs="Helvetica Neue"/>
                                <w:sz w:val="18"/>
                              </w:rPr>
                              <w:t xml:space="preserve">Via </w:t>
                            </w:r>
                            <w:proofErr w:type="spellStart"/>
                            <w:r>
                              <w:rPr>
                                <w:rFonts w:ascii="Helvetica Neue" w:eastAsia="Helvetica Neue" w:hAnsi="Helvetica Neue" w:cs="Helvetica Neue"/>
                                <w:sz w:val="18"/>
                              </w:rPr>
                              <w:t>Aretina</w:t>
                            </w:r>
                            <w:proofErr w:type="spellEnd"/>
                            <w:r>
                              <w:rPr>
                                <w:rFonts w:ascii="Helvetica Neue" w:eastAsia="Helvetica Neue" w:hAnsi="Helvetica Neue" w:cs="Helvetica Neue"/>
                                <w:sz w:val="18"/>
                              </w:rPr>
                              <w:t xml:space="preserve"> 159, 50136 Florence - ITALY</w:t>
                            </w:r>
                            <w:r>
                              <w:rPr>
                                <w:rFonts w:ascii="Helvetica Neue" w:eastAsia="Helvetica Neue" w:hAnsi="Helvetica Neue" w:cs="Helvetica Neue"/>
                                <w:sz w:val="18"/>
                              </w:rPr>
                              <w:br/>
                              <w:t xml:space="preserve">Tel: +39 055 9332115, </w:t>
                            </w:r>
                            <w:r>
                              <w:rPr>
                                <w:rFonts w:ascii="Helvetica Neue" w:eastAsia="Helvetica Neue" w:hAnsi="Helvetica Neue" w:cs="Helvetica Neue"/>
                                <w:sz w:val="18"/>
                              </w:rPr>
                              <w:br/>
                              <w:t>fax: +39 055 9332116</w:t>
                            </w:r>
                            <w:r>
                              <w:rPr>
                                <w:rFonts w:ascii="Helvetica Neue" w:eastAsia="Helvetica Neue" w:hAnsi="Helvetica Neue" w:cs="Helvetica Neue"/>
                                <w:sz w:val="18"/>
                              </w:rPr>
                              <w:br/>
                              <w:t xml:space="preserve">email: info@graff-designs.com </w:t>
                            </w:r>
                            <w:r>
                              <w:rPr>
                                <w:rFonts w:ascii="Helvetica Neue" w:eastAsia="Helvetica Neue" w:hAnsi="Helvetica Neue" w:cs="Helvetica Neue"/>
                                <w:sz w:val="18"/>
                              </w:rPr>
                              <w:br/>
                            </w:r>
                            <w:r>
                              <w:rPr>
                                <w:rFonts w:ascii="Helvetica Neue" w:eastAsia="Helvetica Neue" w:hAnsi="Helvetica Neue" w:cs="Helvetica Neue"/>
                                <w:b/>
                                <w:sz w:val="18"/>
                              </w:rPr>
                              <w:t>www.graff-designs.com</w:t>
                            </w:r>
                          </w:p>
                          <w:p w14:paraId="79798272" w14:textId="77777777" w:rsidR="00C512B4" w:rsidRDefault="00C512B4">
                            <w:pPr>
                              <w:spacing w:line="258" w:lineRule="auto"/>
                              <w:ind w:left="-141" w:right="-148" w:hanging="141"/>
                              <w:textDirection w:val="btLr"/>
                            </w:pPr>
                          </w:p>
                        </w:txbxContent>
                      </wps:txbx>
                      <wps:bodyPr wrap="square" lIns="91425" tIns="45700" rIns="91425" bIns="45700" anchor="t" anchorCtr="0">
                        <a:noAutofit/>
                      </wps:bodyPr>
                    </wps:wsp>
                  </a:graphicData>
                </a:graphic>
                <wp14:sizeRelH relativeFrom="margin">
                  <wp14:pctWidth>0</wp14:pctWidth>
                </wp14:sizeRelH>
              </wp:anchor>
            </w:drawing>
          </mc:Choice>
          <mc:Fallback>
            <w:pict>
              <v:rect w14:anchorId="5D322F7B" id="Rectangle 5" o:spid="_x0000_s1026" style="position:absolute;margin-left:165.55pt;margin-top:19.4pt;width:216.75pt;height:86.8pt;flip:x;z-index:-251657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" filled="f" stroked="f">
                <v:textbox inset="2.53958mm,1.2694mm,2.53958mm,1.2694mm">
                  <w:txbxContent>
                    <w:p w14:paraId="2B7E29EA" w14:textId="2D11B9B5" w:rsidR="00C512B4" w:rsidRDefault="00460E99" w:rsidP="003739FB">
                      <w:pPr>
                        <w:spacing w:line="258" w:lineRule="auto"/>
                        <w:ind w:left="-141" w:right="-148" w:hanging="141"/>
                        <w:jc w:val="right"/>
                        <w:textDirection w:val="btLr"/>
                      </w:pPr>
                      <w:r>
                        <w:rPr>
                          <w:rFonts w:ascii="Helvetica Neue" w:eastAsia="Helvetica Neue" w:hAnsi="Helvetica Neue" w:cs="Helvetica Neue"/>
                          <w:b/>
                          <w:sz w:val="18"/>
                        </w:rPr>
                        <w:t>G</w:t>
                      </w:r>
                      <w:r w:rsidR="005077DC">
                        <w:rPr>
                          <w:rFonts w:ascii="Helvetica Neue" w:eastAsia="Helvetica Neue" w:hAnsi="Helvetica Neue" w:cs="Helvetica Neue"/>
                          <w:b/>
                          <w:sz w:val="18"/>
                        </w:rPr>
                        <w:t xml:space="preserve">RAFF EUROPE </w:t>
                      </w:r>
                    </w:p>
                    <w:p w14:paraId="221ACEBA" w14:textId="77777777" w:rsidR="00C512B4" w:rsidRDefault="005077DC" w:rsidP="003739FB">
                      <w:pPr>
                        <w:spacing w:line="258" w:lineRule="auto"/>
                        <w:ind w:left="-141" w:right="-148" w:hanging="141"/>
                        <w:jc w:val="right"/>
                        <w:textDirection w:val="btLr"/>
                      </w:pPr>
                      <w:r>
                        <w:rPr>
                          <w:rFonts w:ascii="Helvetica Neue" w:eastAsia="Helvetica Neue" w:hAnsi="Helvetica Neue" w:cs="Helvetica Neue"/>
                          <w:sz w:val="18"/>
                        </w:rPr>
                        <w:t xml:space="preserve">Via </w:t>
                      </w:r>
                      <w:proofErr w:type="spellStart"/>
                      <w:r>
                        <w:rPr>
                          <w:rFonts w:ascii="Helvetica Neue" w:eastAsia="Helvetica Neue" w:hAnsi="Helvetica Neue" w:cs="Helvetica Neue"/>
                          <w:sz w:val="18"/>
                        </w:rPr>
                        <w:t>Aretina</w:t>
                      </w:r>
                      <w:proofErr w:type="spellEnd"/>
                      <w:r>
                        <w:rPr>
                          <w:rFonts w:ascii="Helvetica Neue" w:eastAsia="Helvetica Neue" w:hAnsi="Helvetica Neue" w:cs="Helvetica Neue"/>
                          <w:sz w:val="18"/>
                        </w:rPr>
                        <w:t xml:space="preserve"> 159, 50136 Florence - ITALY</w:t>
                      </w:r>
                      <w:r>
                        <w:rPr>
                          <w:rFonts w:ascii="Helvetica Neue" w:eastAsia="Helvetica Neue" w:hAnsi="Helvetica Neue" w:cs="Helvetica Neue"/>
                          <w:sz w:val="18"/>
                        </w:rPr>
                        <w:br/>
                        <w:t xml:space="preserve">Tel: +39 055 9332115, </w:t>
                      </w:r>
                      <w:r>
                        <w:rPr>
                          <w:rFonts w:ascii="Helvetica Neue" w:eastAsia="Helvetica Neue" w:hAnsi="Helvetica Neue" w:cs="Helvetica Neue"/>
                          <w:sz w:val="18"/>
                        </w:rPr>
                        <w:br/>
                        <w:t>fax: +39 055 9332116</w:t>
                      </w:r>
                      <w:r>
                        <w:rPr>
                          <w:rFonts w:ascii="Helvetica Neue" w:eastAsia="Helvetica Neue" w:hAnsi="Helvetica Neue" w:cs="Helvetica Neue"/>
                          <w:sz w:val="18"/>
                        </w:rPr>
                        <w:br/>
                        <w:t xml:space="preserve">email: info@graff-designs.com </w:t>
                      </w:r>
                      <w:r>
                        <w:rPr>
                          <w:rFonts w:ascii="Helvetica Neue" w:eastAsia="Helvetica Neue" w:hAnsi="Helvetica Neue" w:cs="Helvetica Neue"/>
                          <w:sz w:val="18"/>
                        </w:rPr>
                        <w:br/>
                      </w:r>
                      <w:r>
                        <w:rPr>
                          <w:rFonts w:ascii="Helvetica Neue" w:eastAsia="Helvetica Neue" w:hAnsi="Helvetica Neue" w:cs="Helvetica Neue"/>
                          <w:b/>
                          <w:sz w:val="18"/>
                        </w:rPr>
                        <w:t>www.graff-designs.com</w:t>
                      </w:r>
                    </w:p>
                    <w:p w14:paraId="79798272" w14:textId="77777777" w:rsidR="00C512B4" w:rsidRDefault="00C512B4">
                      <w:pPr>
                        <w:spacing w:line="258" w:lineRule="auto"/>
                        <w:ind w:left="-141" w:right="-148" w:hanging="141"/>
                        <w:textDirection w:val="btLr"/>
                      </w:pPr>
                    </w:p>
                  </w:txbxContent>
                </v:textbox>
                <w10:wrap type="square" anchorx="margin"/>
              </v:rect>
            </w:pict>
          </mc:Fallback>
        </mc:AlternateContent>
      </w:r>
      <w:r w:rsidR="005077DC">
        <w:rPr>
          <w:rFonts w:ascii="Arial" w:eastAsia="Arial" w:hAnsi="Arial" w:cs="Arial"/>
          <w:sz w:val="20"/>
          <w:szCs w:val="20"/>
        </w:rPr>
        <w:t xml:space="preserve">         </w:t>
      </w:r>
      <w:r w:rsidR="005077DC">
        <w:rPr>
          <w:noProof/>
        </w:rPr>
        <mc:AlternateContent>
          <mc:Choice Requires="wps">
            <w:drawing>
              <wp:anchor distT="0" distB="0" distL="114300" distR="114300" simplePos="0" relativeHeight="251658240" behindDoc="1" locked="0" layoutInCell="1" hidden="0" allowOverlap="1" wp14:anchorId="20F38A6B" wp14:editId="3F6C0FF2">
                <wp:simplePos x="0" y="0"/>
                <wp:positionH relativeFrom="margin">
                  <wp:posOffset>-12699</wp:posOffset>
                </wp:positionH>
                <wp:positionV relativeFrom="paragraph">
                  <wp:posOffset>152400</wp:posOffset>
                </wp:positionV>
                <wp:extent cx="2514600" cy="1054100"/>
                <wp:effectExtent l="0" t="0" r="0" b="0"/>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a:off x="4088700" y="3252950"/>
                          <a:ext cx="2514600" cy="1054100"/>
                        </a:xfrm>
                        <a:prstGeom prst="rect">
                          <a:avLst/>
                        </a:prstGeom>
                        <a:noFill/>
                        <a:ln>
                          <a:noFill/>
                        </a:ln>
                      </wps:spPr>
                      <wps:txbx>
                        <w:txbxContent>
                          <w:p w14:paraId="5C890EE2" w14:textId="77777777" w:rsidR="00C512B4" w:rsidRDefault="005077DC">
                            <w:pPr>
                              <w:spacing w:after="0" w:line="240" w:lineRule="auto"/>
                              <w:jc w:val="both"/>
                              <w:textDirection w:val="btLr"/>
                            </w:pPr>
                            <w:r>
                              <w:rPr>
                                <w:rFonts w:ascii="Helvetica Neue" w:eastAsia="Helvetica Neue" w:hAnsi="Helvetica Neue" w:cs="Helvetica Neue"/>
                                <w:b/>
                                <w:color w:val="000307"/>
                                <w:sz w:val="18"/>
                              </w:rPr>
                              <w:t>PRESS OFFICE &amp; DIGITAL PR</w:t>
                            </w:r>
                          </w:p>
                          <w:p w14:paraId="110CE7B8" w14:textId="77777777" w:rsidR="00C512B4" w:rsidRDefault="00C512B4">
                            <w:pPr>
                              <w:spacing w:after="0" w:line="240" w:lineRule="auto"/>
                              <w:jc w:val="both"/>
                              <w:textDirection w:val="btLr"/>
                            </w:pPr>
                          </w:p>
                          <w:p w14:paraId="37223BBC" w14:textId="77777777" w:rsidR="00C512B4" w:rsidRDefault="005077DC">
                            <w:pPr>
                              <w:spacing w:after="0" w:line="240" w:lineRule="auto"/>
                              <w:textDirection w:val="btLr"/>
                            </w:pPr>
                            <w:r>
                              <w:rPr>
                                <w:rFonts w:ascii="Helvetica Neue" w:eastAsia="Helvetica Neue" w:hAnsi="Helvetica Neue" w:cs="Helvetica Neue"/>
                                <w:b/>
                                <w:color w:val="000307"/>
                                <w:sz w:val="18"/>
                              </w:rPr>
                              <w:t xml:space="preserve">tac </w:t>
                            </w:r>
                            <w:proofErr w:type="spellStart"/>
                            <w:r>
                              <w:rPr>
                                <w:rFonts w:ascii="Helvetica Neue" w:eastAsia="Helvetica Neue" w:hAnsi="Helvetica Neue" w:cs="Helvetica Neue"/>
                                <w:b/>
                                <w:color w:val="000307"/>
                                <w:sz w:val="18"/>
                              </w:rPr>
                              <w:t>comunic@</w:t>
                            </w:r>
                            <w:proofErr w:type="gramStart"/>
                            <w:r>
                              <w:rPr>
                                <w:rFonts w:ascii="Helvetica Neue" w:eastAsia="Helvetica Neue" w:hAnsi="Helvetica Neue" w:cs="Helvetica Neue"/>
                                <w:b/>
                                <w:color w:val="000307"/>
                                <w:sz w:val="18"/>
                              </w:rPr>
                              <w:t>zione</w:t>
                            </w:r>
                            <w:proofErr w:type="spellEnd"/>
                            <w:r>
                              <w:rPr>
                                <w:rFonts w:ascii="Helvetica Neue" w:eastAsia="Helvetica Neue" w:hAnsi="Helvetica Neue" w:cs="Helvetica Neue"/>
                                <w:color w:val="000307"/>
                                <w:sz w:val="18"/>
                              </w:rPr>
                              <w:t xml:space="preserve">  </w:t>
                            </w:r>
                            <w:proofErr w:type="spellStart"/>
                            <w:r>
                              <w:rPr>
                                <w:rFonts w:ascii="Helvetica Neue" w:eastAsia="Helvetica Neue" w:hAnsi="Helvetica Neue" w:cs="Helvetica Neue"/>
                                <w:color w:val="000307"/>
                                <w:sz w:val="18"/>
                              </w:rPr>
                              <w:t>milano</w:t>
                            </w:r>
                            <w:proofErr w:type="gramEnd"/>
                            <w:r>
                              <w:rPr>
                                <w:rFonts w:ascii="Helvetica Neue" w:eastAsia="Helvetica Neue" w:hAnsi="Helvetica Neue" w:cs="Helvetica Neue"/>
                                <w:color w:val="000307"/>
                                <w:sz w:val="18"/>
                              </w:rPr>
                              <w:t>|genova</w:t>
                            </w:r>
                            <w:proofErr w:type="spellEnd"/>
                          </w:p>
                          <w:p w14:paraId="375A767C" w14:textId="77777777" w:rsidR="00C512B4" w:rsidRDefault="005077DC">
                            <w:pPr>
                              <w:spacing w:after="0" w:line="240" w:lineRule="auto"/>
                              <w:textDirection w:val="btLr"/>
                            </w:pPr>
                            <w:proofErr w:type="spellStart"/>
                            <w:r>
                              <w:rPr>
                                <w:rFonts w:ascii="Helvetica Neue" w:eastAsia="Helvetica Neue" w:hAnsi="Helvetica Neue" w:cs="Helvetica Neue"/>
                                <w:sz w:val="18"/>
                              </w:rPr>
                              <w:t>tel</w:t>
                            </w:r>
                            <w:proofErr w:type="spellEnd"/>
                            <w:r>
                              <w:rPr>
                                <w:rFonts w:ascii="Helvetica Neue" w:eastAsia="Helvetica Neue" w:hAnsi="Helvetica Neue" w:cs="Helvetica Neue"/>
                                <w:sz w:val="18"/>
                              </w:rPr>
                              <w:t xml:space="preserve"> +39 02 48517618 | 0185 351616 </w:t>
                            </w:r>
                          </w:p>
                          <w:p w14:paraId="24804F10" w14:textId="77777777" w:rsidR="00C512B4" w:rsidRDefault="005077DC">
                            <w:pPr>
                              <w:spacing w:line="258" w:lineRule="auto"/>
                              <w:textDirection w:val="btLr"/>
                            </w:pPr>
                            <w:r>
                              <w:rPr>
                                <w:rFonts w:ascii="Helvetica Neue" w:eastAsia="Helvetica Neue" w:hAnsi="Helvetica Neue" w:cs="Helvetica Neue"/>
                                <w:sz w:val="18"/>
                              </w:rPr>
                              <w:t>press@taconline.it | www.taconline.it</w:t>
                            </w:r>
                          </w:p>
                          <w:p w14:paraId="6965CE62" w14:textId="77777777" w:rsidR="00C512B4" w:rsidRDefault="00C512B4">
                            <w:pPr>
                              <w:spacing w:line="258" w:lineRule="auto"/>
                              <w:textDirection w:val="btLr"/>
                            </w:pPr>
                          </w:p>
                        </w:txbxContent>
                      </wps:txbx>
                      <wps:bodyPr wrap="square" lIns="91425" tIns="108000" rIns="91425" bIns="108000" anchor="t" anchorCtr="0"/>
                    </wps:wsp>
                  </a:graphicData>
                </a:graphic>
              </wp:anchor>
            </w:drawing>
          </mc:Choice>
          <mc:Fallback xmlns:w16cid="http://schemas.microsoft.com/office/word/2016/wordml/cid">
            <w:pict>
              <v:rect w14:anchorId="20F38A6B" id="Rectangle 6" o:spid="_x0000_s1027" style="position:absolute;margin-left:-1pt;margin-top:12pt;width:198pt;height:83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" filled="f" stroked="f">
                <v:textbox inset="2.53958mm,3mm,2.53958mm,3mm">
                  <w:txbxContent>
                    <w:p w14:paraId="5C890EE2" w14:textId="77777777" w:rsidR="00C512B4" w:rsidRDefault="005077DC">
                      <w:pPr>
                        <w:spacing w:after="0" w:line="240" w:lineRule="auto"/>
                        <w:jc w:val="both"/>
                        <w:textDirection w:val="btLr"/>
                      </w:pPr>
                      <w:r>
                        <w:rPr>
                          <w:rFonts w:ascii="Helvetica Neue" w:eastAsia="Helvetica Neue" w:hAnsi="Helvetica Neue" w:cs="Helvetica Neue"/>
                          <w:b/>
                          <w:color w:val="000307"/>
                          <w:sz w:val="18"/>
                        </w:rPr>
                        <w:t>PRESS OFFICE &amp; DIGITAL PR</w:t>
                      </w:r>
                    </w:p>
                    <w:p w14:paraId="110CE7B8" w14:textId="77777777" w:rsidR="00C512B4" w:rsidRDefault="00C512B4">
                      <w:pPr>
                        <w:spacing w:after="0" w:line="240" w:lineRule="auto"/>
                        <w:jc w:val="both"/>
                        <w:textDirection w:val="btLr"/>
                      </w:pPr>
                    </w:p>
                    <w:p w14:paraId="37223BBC" w14:textId="77777777" w:rsidR="00C512B4" w:rsidRDefault="005077DC">
                      <w:pPr>
                        <w:spacing w:after="0" w:line="240" w:lineRule="auto"/>
                        <w:textDirection w:val="btLr"/>
                      </w:pPr>
                      <w:r>
                        <w:rPr>
                          <w:rFonts w:ascii="Helvetica Neue" w:eastAsia="Helvetica Neue" w:hAnsi="Helvetica Neue" w:cs="Helvetica Neue"/>
                          <w:b/>
                          <w:color w:val="000307"/>
                          <w:sz w:val="18"/>
                        </w:rPr>
                        <w:t>tac comunic@zione</w:t>
                      </w:r>
                      <w:r>
                        <w:rPr>
                          <w:rFonts w:ascii="Helvetica Neue" w:eastAsia="Helvetica Neue" w:hAnsi="Helvetica Neue" w:cs="Helvetica Neue"/>
                          <w:color w:val="000307"/>
                          <w:sz w:val="18"/>
                        </w:rPr>
                        <w:t xml:space="preserve">  milano|genova</w:t>
                      </w:r>
                    </w:p>
                    <w:p w14:paraId="375A767C" w14:textId="77777777" w:rsidR="00C512B4" w:rsidRDefault="005077DC">
                      <w:pPr>
                        <w:spacing w:after="0" w:line="240" w:lineRule="auto"/>
                        <w:textDirection w:val="btLr"/>
                      </w:pPr>
                      <w:r>
                        <w:rPr>
                          <w:rFonts w:ascii="Helvetica Neue" w:eastAsia="Helvetica Neue" w:hAnsi="Helvetica Neue" w:cs="Helvetica Neue"/>
                          <w:sz w:val="18"/>
                        </w:rPr>
                        <w:t xml:space="preserve">tel +39 02 48517618 | 0185 351616 </w:t>
                      </w:r>
                    </w:p>
                    <w:p w14:paraId="24804F10" w14:textId="77777777" w:rsidR="00C512B4" w:rsidRDefault="005077DC">
                      <w:pPr>
                        <w:spacing w:line="258" w:lineRule="auto"/>
                        <w:textDirection w:val="btLr"/>
                      </w:pPr>
                      <w:r>
                        <w:rPr>
                          <w:rFonts w:ascii="Helvetica Neue" w:eastAsia="Helvetica Neue" w:hAnsi="Helvetica Neue" w:cs="Helvetica Neue"/>
                          <w:sz w:val="18"/>
                        </w:rPr>
                        <w:t>press@taconline.it | www.taconline.it</w:t>
                      </w:r>
                    </w:p>
                    <w:p w14:paraId="6965CE62" w14:textId="77777777" w:rsidR="00C512B4" w:rsidRDefault="00C512B4">
                      <w:pPr>
                        <w:spacing w:line="258" w:lineRule="auto"/>
                        <w:textDirection w:val="btLr"/>
                      </w:pPr>
                    </w:p>
                  </w:txbxContent>
                </v:textbox>
                <w10:wrap type="square" anchorx="margin"/>
              </v:rect>
            </w:pict>
          </mc:Fallback>
        </mc:AlternateContent>
      </w:r>
    </w:p>
    <w:p w14:paraId="6126707C" w14:textId="77777777" w:rsidR="00C512B4" w:rsidRDefault="00C512B4">
      <w:pPr>
        <w:jc w:val="center"/>
        <w:rPr>
          <w:rFonts w:ascii="Arial" w:eastAsia="Arial" w:hAnsi="Arial" w:cs="Arial"/>
          <w:sz w:val="20"/>
          <w:szCs w:val="20"/>
        </w:rPr>
      </w:pPr>
    </w:p>
    <w:p w14:paraId="1AB62B2D" w14:textId="77777777" w:rsidR="00C512B4" w:rsidRDefault="00C512B4">
      <w:pPr>
        <w:jc w:val="center"/>
        <w:rPr>
          <w:rFonts w:ascii="Arial" w:eastAsia="Arial" w:hAnsi="Arial" w:cs="Arial"/>
          <w:sz w:val="20"/>
          <w:szCs w:val="20"/>
        </w:rPr>
      </w:pPr>
    </w:p>
    <w:sectPr w:rsidR="00C512B4">
      <w:headerReference w:type="default" r:id="rId9"/>
      <w:pgSz w:w="12240" w:h="15840"/>
      <w:pgMar w:top="993" w:right="1134" w:bottom="0"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72259" w14:textId="77777777" w:rsidR="00BA5947" w:rsidRDefault="00BA5947">
      <w:pPr>
        <w:spacing w:after="0" w:line="240" w:lineRule="auto"/>
      </w:pPr>
      <w:r>
        <w:separator/>
      </w:r>
    </w:p>
  </w:endnote>
  <w:endnote w:type="continuationSeparator" w:id="0">
    <w:p w14:paraId="7F498257" w14:textId="77777777" w:rsidR="00BA5947" w:rsidRDefault="00BA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63307" w14:textId="77777777" w:rsidR="00BA5947" w:rsidRDefault="00BA5947">
      <w:pPr>
        <w:spacing w:after="0" w:line="240" w:lineRule="auto"/>
      </w:pPr>
      <w:r>
        <w:separator/>
      </w:r>
    </w:p>
  </w:footnote>
  <w:footnote w:type="continuationSeparator" w:id="0">
    <w:p w14:paraId="0454A209" w14:textId="77777777" w:rsidR="00BA5947" w:rsidRDefault="00BA59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C86D2" w14:textId="77777777" w:rsidR="00C512B4" w:rsidRDefault="005077DC">
    <w:pPr>
      <w:tabs>
        <w:tab w:val="center" w:pos="4819"/>
        <w:tab w:val="right" w:pos="9638"/>
      </w:tabs>
      <w:spacing w:before="568" w:after="0" w:line="240" w:lineRule="auto"/>
      <w:ind w:left="-284"/>
    </w:pPr>
    <w:r>
      <w:rPr>
        <w:b/>
        <w:noProof/>
        <w:color w:val="7F7F7F"/>
        <w:sz w:val="18"/>
        <w:szCs w:val="18"/>
      </w:rPr>
      <w:drawing>
        <wp:inline distT="0" distB="0" distL="0" distR="0" wp14:anchorId="5F6C0869" wp14:editId="4E8B9968">
          <wp:extent cx="1544553" cy="615895"/>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544553" cy="61589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B4"/>
    <w:rsid w:val="00054B59"/>
    <w:rsid w:val="00217D7A"/>
    <w:rsid w:val="003739FB"/>
    <w:rsid w:val="003B0667"/>
    <w:rsid w:val="00460E99"/>
    <w:rsid w:val="005077DC"/>
    <w:rsid w:val="00BA5947"/>
    <w:rsid w:val="00C00767"/>
    <w:rsid w:val="00C13E34"/>
    <w:rsid w:val="00C512B4"/>
    <w:rsid w:val="00C74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0296"/>
  <w15:docId w15:val="{650A3BCD-3B5C-4FDC-B7E3-DF873A6A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C13E34"/>
    <w:rPr>
      <w:sz w:val="16"/>
      <w:szCs w:val="16"/>
    </w:rPr>
  </w:style>
  <w:style w:type="paragraph" w:styleId="Testocommento">
    <w:name w:val="annotation text"/>
    <w:basedOn w:val="Normale"/>
    <w:link w:val="TestocommentoCarattere"/>
    <w:uiPriority w:val="99"/>
    <w:semiHidden/>
    <w:unhideWhenUsed/>
    <w:rsid w:val="00C13E34"/>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13E34"/>
    <w:rPr>
      <w:sz w:val="20"/>
      <w:szCs w:val="20"/>
    </w:rPr>
  </w:style>
  <w:style w:type="paragraph" w:styleId="Soggettocommento">
    <w:name w:val="annotation subject"/>
    <w:basedOn w:val="Testocommento"/>
    <w:next w:val="Testocommento"/>
    <w:link w:val="SoggettocommentoCarattere"/>
    <w:uiPriority w:val="99"/>
    <w:semiHidden/>
    <w:unhideWhenUsed/>
    <w:rsid w:val="00C13E34"/>
    <w:rPr>
      <w:b/>
      <w:bCs/>
    </w:rPr>
  </w:style>
  <w:style w:type="character" w:customStyle="1" w:styleId="SoggettocommentoCarattere">
    <w:name w:val="Soggetto commento Carattere"/>
    <w:basedOn w:val="TestocommentoCarattere"/>
    <w:link w:val="Soggettocommento"/>
    <w:uiPriority w:val="99"/>
    <w:semiHidden/>
    <w:rsid w:val="00C13E34"/>
    <w:rPr>
      <w:b/>
      <w:bCs/>
      <w:sz w:val="20"/>
      <w:szCs w:val="20"/>
    </w:rPr>
  </w:style>
  <w:style w:type="paragraph" w:styleId="Testofumetto">
    <w:name w:val="Balloon Text"/>
    <w:basedOn w:val="Normale"/>
    <w:link w:val="TestofumettoCarattere"/>
    <w:uiPriority w:val="99"/>
    <w:semiHidden/>
    <w:unhideWhenUsed/>
    <w:rsid w:val="00C13E3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3E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1619</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Green</dc:creator>
  <cp:lastModifiedBy>Tiziana Pagano</cp:lastModifiedBy>
  <cp:revision>3</cp:revision>
  <dcterms:created xsi:type="dcterms:W3CDTF">2017-11-16T15:58:00Z</dcterms:created>
  <dcterms:modified xsi:type="dcterms:W3CDTF">2017-11-16T15:58:00Z</dcterms:modified>
</cp:coreProperties>
</file>